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A68A0" w14:textId="77777777" w:rsidR="00591870" w:rsidRPr="00C21FD9" w:rsidRDefault="00784F7C" w:rsidP="00AA1C45">
      <w:pPr>
        <w:framePr w:w="8281" w:h="898" w:hSpace="180" w:wrap="around" w:vAnchor="text" w:hAnchor="page" w:x="2191" w:y="181"/>
        <w:autoSpaceDE w:val="0"/>
        <w:autoSpaceDN w:val="0"/>
        <w:adjustRightInd w:val="0"/>
        <w:spacing w:after="0" w:line="240" w:lineRule="auto"/>
        <w:ind w:right="-900"/>
        <w:rPr>
          <w:rFonts w:ascii="Times New Roman" w:eastAsia="Times New Roman" w:hAnsi="Times New Roman"/>
          <w:b/>
          <w:bCs/>
          <w:caps/>
          <w:color w:val="000000"/>
        </w:rPr>
      </w:pPr>
      <w:r w:rsidRPr="00C21FD9">
        <w:rPr>
          <w:rFonts w:ascii="Times New Roman" w:eastAsia="Times New Roman" w:hAnsi="Times New Roman"/>
          <w:b/>
          <w:bCs/>
          <w:caps/>
          <w:color w:val="000000"/>
          <w:sz w:val="28"/>
          <w:szCs w:val="28"/>
        </w:rPr>
        <w:t xml:space="preserve">GEF-6 </w:t>
      </w:r>
      <w:r w:rsidR="00AA1C45" w:rsidRPr="00C21FD9">
        <w:rPr>
          <w:rFonts w:ascii="Times New Roman" w:eastAsia="Times New Roman" w:hAnsi="Times New Roman"/>
          <w:b/>
          <w:bCs/>
          <w:caps/>
          <w:color w:val="000000"/>
          <w:sz w:val="28"/>
          <w:szCs w:val="28"/>
        </w:rPr>
        <w:t>REQUEST</w:t>
      </w:r>
      <w:r w:rsidR="00D052E8" w:rsidRPr="00C21FD9">
        <w:rPr>
          <w:rFonts w:ascii="Times New Roman" w:eastAsia="Times New Roman" w:hAnsi="Times New Roman"/>
          <w:b/>
          <w:bCs/>
          <w:caps/>
          <w:color w:val="000000"/>
          <w:sz w:val="28"/>
          <w:szCs w:val="28"/>
        </w:rPr>
        <w:t xml:space="preserve"> FOR </w:t>
      </w:r>
      <w:r w:rsidR="00AA1C45" w:rsidRPr="00C21FD9">
        <w:rPr>
          <w:rFonts w:ascii="Times New Roman" w:eastAsia="Times New Roman" w:hAnsi="Times New Roman"/>
          <w:b/>
          <w:bCs/>
          <w:caps/>
          <w:color w:val="000000"/>
          <w:sz w:val="28"/>
          <w:szCs w:val="28"/>
        </w:rPr>
        <w:t xml:space="preserve">PROJECT </w:t>
      </w:r>
      <w:r w:rsidR="00D052E8" w:rsidRPr="00C21FD9">
        <w:rPr>
          <w:rFonts w:ascii="Times New Roman" w:eastAsia="Times New Roman" w:hAnsi="Times New Roman"/>
          <w:b/>
          <w:bCs/>
          <w:caps/>
          <w:color w:val="000000"/>
          <w:sz w:val="28"/>
          <w:szCs w:val="28"/>
        </w:rPr>
        <w:t>ENDORSEMENT</w:t>
      </w:r>
      <w:r w:rsidR="00F91AC2" w:rsidRPr="00C21FD9">
        <w:rPr>
          <w:rFonts w:ascii="Times New Roman" w:eastAsia="Times New Roman" w:hAnsi="Times New Roman"/>
          <w:b/>
          <w:bCs/>
          <w:caps/>
          <w:color w:val="000000"/>
          <w:sz w:val="28"/>
          <w:szCs w:val="28"/>
        </w:rPr>
        <w:t>/APPROVAL</w:t>
      </w:r>
      <w:r w:rsidR="00591870" w:rsidRPr="00C21FD9">
        <w:rPr>
          <w:rFonts w:ascii="Times New Roman" w:eastAsia="Times New Roman" w:hAnsi="Times New Roman"/>
          <w:b/>
          <w:bCs/>
          <w:caps/>
          <w:color w:val="000000"/>
          <w:sz w:val="28"/>
          <w:szCs w:val="28"/>
        </w:rPr>
        <w:t xml:space="preserve">  </w:t>
      </w:r>
    </w:p>
    <w:p w14:paraId="65CC87E2" w14:textId="77777777" w:rsidR="00591870" w:rsidRPr="00C21FD9" w:rsidRDefault="00591870" w:rsidP="00AA1C45">
      <w:pPr>
        <w:framePr w:w="8281" w:h="898" w:hSpace="180" w:wrap="around" w:vAnchor="text" w:hAnchor="page" w:x="2191" w:y="181"/>
        <w:autoSpaceDE w:val="0"/>
        <w:autoSpaceDN w:val="0"/>
        <w:adjustRightInd w:val="0"/>
        <w:spacing w:after="0" w:line="240" w:lineRule="auto"/>
        <w:rPr>
          <w:rFonts w:ascii="Times New Roman" w:eastAsia="Times New Roman" w:hAnsi="Times New Roman"/>
          <w:bCs/>
          <w:color w:val="000000"/>
          <w:sz w:val="20"/>
          <w:szCs w:val="20"/>
        </w:rPr>
      </w:pPr>
      <w:bookmarkStart w:id="0" w:name="Dropdown7"/>
      <w:r w:rsidRPr="00C21FD9">
        <w:rPr>
          <w:rFonts w:ascii="Times New Roman" w:eastAsia="Times New Roman" w:hAnsi="Times New Roman"/>
          <w:b/>
          <w:bCs/>
          <w:smallCaps/>
          <w:color w:val="000000"/>
          <w:sz w:val="20"/>
          <w:szCs w:val="20"/>
        </w:rPr>
        <w:t xml:space="preserve">Project Type: </w:t>
      </w:r>
      <w:bookmarkEnd w:id="0"/>
      <w:r w:rsidR="00B74F01" w:rsidRPr="00C21FD9">
        <w:rPr>
          <w:rFonts w:ascii="Times New Roman" w:eastAsia="Times New Roman" w:hAnsi="Times New Roman"/>
          <w:b/>
          <w:bCs/>
          <w:smallCaps/>
          <w:color w:val="000000"/>
          <w:sz w:val="20"/>
          <w:szCs w:val="20"/>
        </w:rPr>
        <w:fldChar w:fldCharType="begin">
          <w:ffData>
            <w:name w:val="projectType"/>
            <w:enabled/>
            <w:calcOnExit w:val="0"/>
            <w:ddList>
              <w:listEntry w:val="Full-sized Project"/>
              <w:listEntry w:val="Full-sized Child Project"/>
              <w:listEntry w:val="Medium-sized Project"/>
              <w:listEntry w:val="Medium-sized Project two-steps"/>
              <w:listEntry w:val="(choose project type)"/>
            </w:ddList>
          </w:ffData>
        </w:fldChar>
      </w:r>
      <w:bookmarkStart w:id="1" w:name="projectType"/>
      <w:r w:rsidR="00B74F01" w:rsidRPr="00C21FD9">
        <w:rPr>
          <w:rFonts w:ascii="Times New Roman" w:eastAsia="Times New Roman" w:hAnsi="Times New Roman"/>
          <w:b/>
          <w:bCs/>
          <w:smallCaps/>
          <w:color w:val="000000"/>
          <w:sz w:val="20"/>
          <w:szCs w:val="20"/>
        </w:rPr>
        <w:instrText xml:space="preserve"> FORMDROPDOWN </w:instrText>
      </w:r>
      <w:r w:rsidR="00702337">
        <w:rPr>
          <w:rFonts w:ascii="Times New Roman" w:eastAsia="Times New Roman" w:hAnsi="Times New Roman"/>
          <w:b/>
          <w:bCs/>
          <w:smallCaps/>
          <w:color w:val="000000"/>
          <w:sz w:val="20"/>
          <w:szCs w:val="20"/>
        </w:rPr>
      </w:r>
      <w:r w:rsidR="00702337">
        <w:rPr>
          <w:rFonts w:ascii="Times New Roman" w:eastAsia="Times New Roman" w:hAnsi="Times New Roman"/>
          <w:b/>
          <w:bCs/>
          <w:smallCaps/>
          <w:color w:val="000000"/>
          <w:sz w:val="20"/>
          <w:szCs w:val="20"/>
        </w:rPr>
        <w:fldChar w:fldCharType="separate"/>
      </w:r>
      <w:r w:rsidR="00B74F01" w:rsidRPr="00C21FD9">
        <w:rPr>
          <w:rFonts w:ascii="Times New Roman" w:eastAsia="Times New Roman" w:hAnsi="Times New Roman"/>
          <w:b/>
          <w:bCs/>
          <w:smallCaps/>
          <w:color w:val="000000"/>
          <w:sz w:val="20"/>
          <w:szCs w:val="20"/>
        </w:rPr>
        <w:fldChar w:fldCharType="end"/>
      </w:r>
      <w:bookmarkEnd w:id="1"/>
      <w:r w:rsidRPr="00C21FD9">
        <w:rPr>
          <w:rFonts w:ascii="Times New Roman" w:eastAsia="Times New Roman" w:hAnsi="Times New Roman"/>
          <w:bCs/>
          <w:smallCaps/>
          <w:color w:val="000000"/>
          <w:sz w:val="20"/>
          <w:szCs w:val="20"/>
        </w:rPr>
        <w:t xml:space="preserve"> </w:t>
      </w:r>
    </w:p>
    <w:p w14:paraId="7285C70F" w14:textId="77777777" w:rsidR="00591870" w:rsidRPr="00C21FD9" w:rsidRDefault="00591870" w:rsidP="00AA1C45">
      <w:pPr>
        <w:framePr w:w="8281" w:h="898" w:hSpace="180" w:wrap="around" w:vAnchor="text" w:hAnchor="page" w:x="2191" w:y="181"/>
        <w:autoSpaceDE w:val="0"/>
        <w:autoSpaceDN w:val="0"/>
        <w:adjustRightInd w:val="0"/>
        <w:spacing w:after="0" w:line="240" w:lineRule="auto"/>
        <w:rPr>
          <w:rFonts w:ascii="Times New Roman" w:eastAsia="Times New Roman" w:hAnsi="Times New Roman"/>
          <w:b/>
          <w:bCs/>
          <w:smallCaps/>
          <w:color w:val="000000"/>
          <w:sz w:val="20"/>
          <w:szCs w:val="20"/>
        </w:rPr>
      </w:pPr>
      <w:r w:rsidRPr="00C21FD9">
        <w:rPr>
          <w:rFonts w:ascii="Times New Roman" w:eastAsia="Times New Roman" w:hAnsi="Times New Roman"/>
          <w:b/>
          <w:bCs/>
          <w:smallCaps/>
          <w:color w:val="000000"/>
          <w:sz w:val="20"/>
          <w:szCs w:val="20"/>
        </w:rPr>
        <w:t>Type of Trust Fund:</w:t>
      </w:r>
      <w:r w:rsidR="003851FD" w:rsidRPr="00C21FD9">
        <w:rPr>
          <w:rFonts w:ascii="Times New Roman" w:eastAsia="Times New Roman" w:hAnsi="Times New Roman"/>
          <w:b/>
          <w:bCs/>
          <w:smallCaps/>
          <w:color w:val="000000"/>
          <w:sz w:val="20"/>
          <w:szCs w:val="20"/>
        </w:rPr>
        <w:t xml:space="preserve"> GEF Trust Fund</w:t>
      </w:r>
    </w:p>
    <w:p w14:paraId="1132821D" w14:textId="77777777" w:rsidR="004C794B" w:rsidRPr="00C21FD9" w:rsidRDefault="004C794B" w:rsidP="00AA1C45">
      <w:pPr>
        <w:framePr w:w="8281" w:h="898" w:hSpace="180" w:wrap="around" w:vAnchor="text" w:hAnchor="page" w:x="2191" w:y="181"/>
        <w:autoSpaceDE w:val="0"/>
        <w:autoSpaceDN w:val="0"/>
        <w:adjustRightInd w:val="0"/>
        <w:spacing w:before="120" w:after="0" w:line="240" w:lineRule="auto"/>
        <w:rPr>
          <w:rFonts w:ascii="Times New Roman" w:eastAsia="Times New Roman" w:hAnsi="Times New Roman"/>
          <w:b/>
          <w:bCs/>
          <w:smallCaps/>
          <w:color w:val="000000"/>
          <w:sz w:val="18"/>
          <w:szCs w:val="18"/>
        </w:rPr>
      </w:pPr>
      <w:r w:rsidRPr="00C21FD9">
        <w:rPr>
          <w:rFonts w:ascii="Times New Roman" w:hAnsi="Times New Roman"/>
          <w:noProof/>
          <w:color w:val="000000"/>
          <w:sz w:val="18"/>
          <w:szCs w:val="18"/>
        </w:rPr>
        <w:t xml:space="preserve">For more information about GEF, visit </w:t>
      </w:r>
      <w:hyperlink r:id="rId9" w:history="1">
        <w:r w:rsidRPr="00C21FD9">
          <w:rPr>
            <w:rFonts w:ascii="Times New Roman" w:hAnsi="Times New Roman"/>
            <w:noProof/>
            <w:color w:val="000000"/>
            <w:sz w:val="18"/>
            <w:szCs w:val="18"/>
            <w:u w:val="single"/>
          </w:rPr>
          <w:t>TheGEF.org</w:t>
        </w:r>
      </w:hyperlink>
    </w:p>
    <w:p w14:paraId="59B64928" w14:textId="77777777" w:rsidR="00591870" w:rsidRPr="00C21FD9" w:rsidRDefault="00325B64" w:rsidP="00F91AC2">
      <w:pPr>
        <w:spacing w:after="0" w:line="240" w:lineRule="auto"/>
        <w:rPr>
          <w:rFonts w:ascii="Times New Roman" w:eastAsia="Times New Roman" w:hAnsi="Times New Roman"/>
          <w:caps/>
          <w:color w:val="000000"/>
        </w:rPr>
      </w:pPr>
      <w:r w:rsidRPr="00C21FD9">
        <w:rPr>
          <w:rFonts w:ascii="Times New Roman" w:hAnsi="Times New Roman"/>
          <w:noProof/>
          <w:color w:val="000000"/>
        </w:rPr>
        <w:drawing>
          <wp:anchor distT="0" distB="0" distL="114300" distR="114300" simplePos="0" relativeHeight="251657728" behindDoc="0" locked="0" layoutInCell="1" allowOverlap="1" wp14:anchorId="7F6F3258" wp14:editId="67EB6841">
            <wp:simplePos x="0" y="0"/>
            <wp:positionH relativeFrom="column">
              <wp:posOffset>152400</wp:posOffset>
            </wp:positionH>
            <wp:positionV relativeFrom="paragraph">
              <wp:posOffset>76200</wp:posOffset>
            </wp:positionV>
            <wp:extent cx="723900" cy="741680"/>
            <wp:effectExtent l="0" t="0" r="12700" b="0"/>
            <wp:wrapSquare wrapText="bothSides"/>
            <wp:docPr id="2" name="Picture 2" descr="M:\Communications_GEFEXT\Logos\GEF-new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ommunications_GEFEXT\Logos\GEF-newlogo-sho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870" w:rsidRPr="00C21FD9">
        <w:rPr>
          <w:rFonts w:ascii="Times New Roman" w:eastAsia="Times New Roman" w:hAnsi="Times New Roman"/>
          <w:caps/>
          <w:color w:val="000000"/>
        </w:rPr>
        <w:t xml:space="preserve">      </w:t>
      </w:r>
      <w:r w:rsidR="00591870" w:rsidRPr="00C21FD9">
        <w:rPr>
          <w:rFonts w:ascii="Times New Roman" w:eastAsia="Times New Roman" w:hAnsi="Times New Roman"/>
          <w:caps/>
          <w:color w:val="000000"/>
        </w:rPr>
        <w:tab/>
      </w:r>
      <w:r w:rsidR="00591870" w:rsidRPr="00C21FD9">
        <w:rPr>
          <w:rFonts w:ascii="Times New Roman" w:eastAsia="Times New Roman" w:hAnsi="Times New Roman"/>
          <w:caps/>
          <w:color w:val="000000"/>
        </w:rPr>
        <w:tab/>
      </w:r>
      <w:r w:rsidR="00591870" w:rsidRPr="00C21FD9">
        <w:rPr>
          <w:rFonts w:ascii="Times New Roman" w:eastAsia="Times New Roman" w:hAnsi="Times New Roman"/>
          <w:caps/>
          <w:color w:val="000000"/>
        </w:rPr>
        <w:tab/>
      </w:r>
      <w:r w:rsidR="0035107A" w:rsidRPr="00C21FD9">
        <w:rPr>
          <w:rFonts w:ascii="Times New Roman" w:eastAsia="Times New Roman" w:hAnsi="Times New Roman"/>
          <w:caps/>
          <w:color w:val="000000"/>
        </w:rPr>
        <w:tab/>
      </w:r>
      <w:r w:rsidR="0035107A" w:rsidRPr="00C21FD9">
        <w:rPr>
          <w:rFonts w:ascii="Times New Roman" w:eastAsia="Times New Roman" w:hAnsi="Times New Roman"/>
          <w:caps/>
          <w:color w:val="000000"/>
        </w:rPr>
        <w:tab/>
      </w:r>
      <w:r w:rsidR="00591870" w:rsidRPr="00C21FD9">
        <w:rPr>
          <w:rFonts w:ascii="Times New Roman" w:eastAsia="Times New Roman" w:hAnsi="Times New Roman"/>
          <w:caps/>
          <w:color w:val="000000"/>
        </w:rPr>
        <w:t xml:space="preserve">   </w:t>
      </w:r>
      <w:r w:rsidR="00591870" w:rsidRPr="00C21FD9">
        <w:rPr>
          <w:rFonts w:ascii="Times New Roman" w:eastAsia="Times New Roman" w:hAnsi="Times New Roman"/>
          <w:caps/>
          <w:color w:val="000000"/>
        </w:rPr>
        <w:tab/>
        <w:t xml:space="preserve">                       </w:t>
      </w:r>
    </w:p>
    <w:p w14:paraId="41216D55" w14:textId="77777777" w:rsidR="00091DB1" w:rsidRPr="00C21FD9" w:rsidRDefault="00591870" w:rsidP="000B61D7">
      <w:pPr>
        <w:tabs>
          <w:tab w:val="left" w:pos="360"/>
          <w:tab w:val="left" w:pos="7455"/>
        </w:tabs>
        <w:spacing w:after="80" w:line="240" w:lineRule="auto"/>
        <w:ind w:right="-187"/>
        <w:rPr>
          <w:rFonts w:ascii="Times New Roman" w:eastAsia="Times New Roman" w:hAnsi="Times New Roman"/>
          <w:b/>
          <w:caps/>
          <w:color w:val="000000"/>
        </w:rPr>
      </w:pPr>
      <w:r w:rsidRPr="00C21FD9">
        <w:rPr>
          <w:rFonts w:ascii="Times New Roman" w:eastAsia="Times New Roman" w:hAnsi="Times New Roman"/>
          <w:b/>
          <w:caps/>
          <w:color w:val="000000"/>
        </w:rPr>
        <w:t>part i: project information</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3625"/>
        <w:gridCol w:w="1599"/>
        <w:gridCol w:w="1151"/>
        <w:gridCol w:w="1538"/>
      </w:tblGrid>
      <w:tr w:rsidR="00091DB1" w:rsidRPr="00C21FD9" w14:paraId="606D1A2C" w14:textId="77777777" w:rsidTr="00091DB1">
        <w:tc>
          <w:tcPr>
            <w:tcW w:w="5000" w:type="pct"/>
            <w:gridSpan w:val="5"/>
          </w:tcPr>
          <w:p w14:paraId="3A6C1BA3" w14:textId="77777777" w:rsidR="00091DB1" w:rsidRPr="00C21FD9" w:rsidRDefault="00091DB1" w:rsidP="00091DB1">
            <w:pPr>
              <w:spacing w:after="0" w:line="240" w:lineRule="auto"/>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t>Project Title: Climate Resilient Agriculture for Integrated Landscape Management</w:t>
            </w:r>
          </w:p>
        </w:tc>
      </w:tr>
      <w:tr w:rsidR="00091DB1" w:rsidRPr="00C21FD9" w14:paraId="58081634" w14:textId="77777777" w:rsidTr="00091DB1">
        <w:tc>
          <w:tcPr>
            <w:tcW w:w="1274" w:type="pct"/>
          </w:tcPr>
          <w:p w14:paraId="549201A5" w14:textId="77777777" w:rsidR="00091DB1" w:rsidRPr="00C21FD9" w:rsidRDefault="00091DB1" w:rsidP="00091DB1">
            <w:pPr>
              <w:spacing w:after="0" w:line="240" w:lineRule="auto"/>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t>Country(</w:t>
            </w:r>
            <w:proofErr w:type="spellStart"/>
            <w:r w:rsidRPr="00C21FD9">
              <w:rPr>
                <w:rFonts w:ascii="Times New Roman" w:eastAsia="Times New Roman" w:hAnsi="Times New Roman"/>
                <w:color w:val="000000"/>
                <w:sz w:val="20"/>
                <w:szCs w:val="20"/>
              </w:rPr>
              <w:t>ies</w:t>
            </w:r>
            <w:proofErr w:type="spellEnd"/>
            <w:r w:rsidRPr="00C21FD9">
              <w:rPr>
                <w:rFonts w:ascii="Times New Roman" w:eastAsia="Times New Roman" w:hAnsi="Times New Roman"/>
                <w:color w:val="000000"/>
                <w:sz w:val="20"/>
                <w:szCs w:val="20"/>
              </w:rPr>
              <w:t>):</w:t>
            </w:r>
          </w:p>
        </w:tc>
        <w:tc>
          <w:tcPr>
            <w:tcW w:w="1707" w:type="pct"/>
          </w:tcPr>
          <w:p w14:paraId="0055F3DB" w14:textId="77777777" w:rsidR="00091DB1" w:rsidRPr="00C21FD9" w:rsidRDefault="00091DB1" w:rsidP="00091DB1">
            <w:pPr>
              <w:spacing w:after="0" w:line="240" w:lineRule="auto"/>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t>Grenada</w:t>
            </w:r>
          </w:p>
        </w:tc>
        <w:tc>
          <w:tcPr>
            <w:tcW w:w="1295" w:type="pct"/>
            <w:gridSpan w:val="2"/>
          </w:tcPr>
          <w:p w14:paraId="7C78D506" w14:textId="77777777" w:rsidR="00091DB1" w:rsidRPr="00C21FD9" w:rsidRDefault="00091DB1" w:rsidP="00091DB1">
            <w:pPr>
              <w:spacing w:after="0" w:line="240" w:lineRule="auto"/>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t>GEF Project ID:</w:t>
            </w:r>
            <w:r w:rsidRPr="00C21FD9">
              <w:rPr>
                <w:rFonts w:ascii="Times New Roman" w:eastAsia="Times New Roman" w:hAnsi="Times New Roman"/>
                <w:color w:val="000000"/>
                <w:sz w:val="20"/>
                <w:szCs w:val="20"/>
                <w:vertAlign w:val="superscript"/>
              </w:rPr>
              <w:footnoteReference w:id="1"/>
            </w:r>
          </w:p>
        </w:tc>
        <w:tc>
          <w:tcPr>
            <w:tcW w:w="724" w:type="pct"/>
          </w:tcPr>
          <w:p w14:paraId="4291376D" w14:textId="77777777" w:rsidR="00091DB1" w:rsidRPr="00C21FD9" w:rsidRDefault="00091DB1" w:rsidP="00091DB1">
            <w:pPr>
              <w:spacing w:after="0" w:line="240" w:lineRule="auto"/>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t>9577</w:t>
            </w:r>
          </w:p>
        </w:tc>
      </w:tr>
      <w:tr w:rsidR="00091DB1" w:rsidRPr="00C21FD9" w14:paraId="485AEDF4" w14:textId="77777777" w:rsidTr="00091DB1">
        <w:tc>
          <w:tcPr>
            <w:tcW w:w="1274" w:type="pct"/>
          </w:tcPr>
          <w:p w14:paraId="4948BF47" w14:textId="77777777" w:rsidR="00091DB1" w:rsidRPr="00C21FD9" w:rsidRDefault="00091DB1" w:rsidP="00091DB1">
            <w:pPr>
              <w:spacing w:after="0" w:line="240" w:lineRule="auto"/>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t>GEF Agency(</w:t>
            </w:r>
            <w:proofErr w:type="spellStart"/>
            <w:r w:rsidRPr="00C21FD9">
              <w:rPr>
                <w:rFonts w:ascii="Times New Roman" w:eastAsia="Times New Roman" w:hAnsi="Times New Roman"/>
                <w:color w:val="000000"/>
                <w:sz w:val="20"/>
                <w:szCs w:val="20"/>
              </w:rPr>
              <w:t>ies</w:t>
            </w:r>
            <w:proofErr w:type="spellEnd"/>
            <w:r w:rsidRPr="00C21FD9">
              <w:rPr>
                <w:rFonts w:ascii="Times New Roman" w:eastAsia="Times New Roman" w:hAnsi="Times New Roman"/>
                <w:color w:val="000000"/>
                <w:sz w:val="20"/>
                <w:szCs w:val="20"/>
              </w:rPr>
              <w:t>):</w:t>
            </w:r>
          </w:p>
        </w:tc>
        <w:tc>
          <w:tcPr>
            <w:tcW w:w="1707" w:type="pct"/>
          </w:tcPr>
          <w:p w14:paraId="06DEE056" w14:textId="77777777" w:rsidR="00091DB1" w:rsidRPr="00C21FD9" w:rsidRDefault="00091DB1" w:rsidP="00091DB1">
            <w:pPr>
              <w:spacing w:after="0" w:line="240" w:lineRule="auto"/>
              <w:rPr>
                <w:rFonts w:ascii="Times New Roman" w:eastAsia="Times New Roman" w:hAnsi="Times New Roman"/>
                <w:color w:val="000000"/>
                <w:sz w:val="20"/>
                <w:szCs w:val="20"/>
              </w:rPr>
            </w:pPr>
            <w:r w:rsidRPr="00C21FD9">
              <w:rPr>
                <w:rFonts w:ascii="Times New Roman" w:hAnsi="Times New Roman"/>
                <w:color w:val="000000"/>
                <w:sz w:val="20"/>
                <w:szCs w:val="20"/>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listEntry w:val="UNDP"/>
                    <w:listEntry w:val="(select)"/>
                    <w:listEntry w:val="ADB"/>
                    <w:listEntry w:val="AfDB"/>
                    <w:listEntry w:val="CI"/>
                    <w:listEntry w:val="DBSA"/>
                    <w:listEntry w:val="EBRD"/>
                    <w:listEntry w:val="FAO"/>
                    <w:listEntry w:val="FUNBIO"/>
                    <w:listEntry w:val="IADB"/>
                    <w:listEntry w:val="IFAD"/>
                    <w:listEntry w:val="IUCN"/>
                    <w:listEntry w:val="UNEP"/>
                    <w:listEntry w:val="UNIDO"/>
                    <w:listEntry w:val="WB"/>
                    <w:listEntry w:val="WWF-US"/>
                    <w:listEntry w:val="FECO"/>
                    <w:listEntry w:val="CAF"/>
                    <w:listEntry w:val="BOAD"/>
                  </w:ddList>
                </w:ffData>
              </w:fldChar>
            </w:r>
            <w:bookmarkStart w:id="2" w:name="GEF_IA_01"/>
            <w:r w:rsidRPr="00C21FD9">
              <w:rPr>
                <w:rFonts w:ascii="Times New Roman" w:hAnsi="Times New Roman"/>
                <w:color w:val="000000"/>
                <w:sz w:val="20"/>
                <w:szCs w:val="20"/>
              </w:rPr>
              <w:instrText xml:space="preserve"> FORMDROPDOWN </w:instrText>
            </w:r>
            <w:r w:rsidR="00702337">
              <w:rPr>
                <w:rFonts w:ascii="Times New Roman" w:hAnsi="Times New Roman"/>
                <w:color w:val="000000"/>
                <w:sz w:val="20"/>
                <w:szCs w:val="20"/>
              </w:rPr>
            </w:r>
            <w:r w:rsidR="00702337">
              <w:rPr>
                <w:rFonts w:ascii="Times New Roman" w:hAnsi="Times New Roman"/>
                <w:color w:val="000000"/>
                <w:sz w:val="20"/>
                <w:szCs w:val="20"/>
              </w:rPr>
              <w:fldChar w:fldCharType="separate"/>
            </w:r>
            <w:r w:rsidRPr="00C21FD9">
              <w:rPr>
                <w:rFonts w:ascii="Times New Roman" w:hAnsi="Times New Roman"/>
                <w:color w:val="000000"/>
                <w:sz w:val="20"/>
                <w:szCs w:val="20"/>
              </w:rPr>
              <w:fldChar w:fldCharType="end"/>
            </w:r>
            <w:bookmarkEnd w:id="2"/>
            <w:r w:rsidRPr="00C21FD9">
              <w:rPr>
                <w:rFonts w:ascii="Times New Roman" w:hAnsi="Times New Roman"/>
                <w:color w:val="000000"/>
                <w:sz w:val="20"/>
                <w:szCs w:val="20"/>
              </w:rPr>
              <w:t xml:space="preserve">   </w:t>
            </w:r>
          </w:p>
        </w:tc>
        <w:tc>
          <w:tcPr>
            <w:tcW w:w="1295" w:type="pct"/>
            <w:gridSpan w:val="2"/>
          </w:tcPr>
          <w:p w14:paraId="2F50F90B" w14:textId="77777777" w:rsidR="00091DB1" w:rsidRPr="00C21FD9" w:rsidRDefault="00091DB1" w:rsidP="00091DB1">
            <w:pPr>
              <w:spacing w:after="0" w:line="240" w:lineRule="auto"/>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t>GEF Agency Project ID:</w:t>
            </w:r>
          </w:p>
        </w:tc>
        <w:tc>
          <w:tcPr>
            <w:tcW w:w="724" w:type="pct"/>
          </w:tcPr>
          <w:p w14:paraId="506EDE81" w14:textId="77777777" w:rsidR="00091DB1" w:rsidRPr="00C21FD9" w:rsidRDefault="00091DB1" w:rsidP="00091DB1">
            <w:pPr>
              <w:spacing w:after="0" w:line="240" w:lineRule="auto"/>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t>4970</w:t>
            </w:r>
          </w:p>
        </w:tc>
      </w:tr>
      <w:tr w:rsidR="00091DB1" w:rsidRPr="00C21FD9" w14:paraId="229D231E" w14:textId="77777777" w:rsidTr="00091DB1">
        <w:tc>
          <w:tcPr>
            <w:tcW w:w="1274" w:type="pct"/>
          </w:tcPr>
          <w:p w14:paraId="6367837A" w14:textId="77777777" w:rsidR="00091DB1" w:rsidRPr="00C21FD9" w:rsidRDefault="00091DB1" w:rsidP="00091DB1">
            <w:pPr>
              <w:spacing w:after="0" w:line="240" w:lineRule="auto"/>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t>Other Executing Partner(s):</w:t>
            </w:r>
          </w:p>
        </w:tc>
        <w:tc>
          <w:tcPr>
            <w:tcW w:w="1707" w:type="pct"/>
          </w:tcPr>
          <w:p w14:paraId="152BD75C" w14:textId="77777777" w:rsidR="00091DB1" w:rsidRPr="00C21FD9" w:rsidRDefault="00091DB1" w:rsidP="00091DB1">
            <w:pPr>
              <w:spacing w:after="0" w:line="240" w:lineRule="auto"/>
              <w:rPr>
                <w:color w:val="000000"/>
                <w:sz w:val="20"/>
                <w:szCs w:val="20"/>
              </w:rPr>
            </w:pPr>
            <w:r w:rsidRPr="00C21FD9">
              <w:rPr>
                <w:rFonts w:ascii="Times New Roman" w:eastAsia="Times New Roman" w:hAnsi="Times New Roman"/>
                <w:color w:val="000000"/>
                <w:sz w:val="20"/>
                <w:szCs w:val="20"/>
              </w:rPr>
              <w:t>Department of Economic and Technical Cooperation (DETC), Ministry of Finance, Economic Development, Planning and Physical Development</w:t>
            </w:r>
          </w:p>
        </w:tc>
        <w:tc>
          <w:tcPr>
            <w:tcW w:w="1295" w:type="pct"/>
            <w:gridSpan w:val="2"/>
          </w:tcPr>
          <w:p w14:paraId="4DF19773" w14:textId="77777777" w:rsidR="00091DB1" w:rsidRPr="00C21FD9" w:rsidRDefault="00091DB1" w:rsidP="00091DB1">
            <w:pPr>
              <w:spacing w:after="0" w:line="240" w:lineRule="auto"/>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t>Submission Date:</w:t>
            </w:r>
          </w:p>
        </w:tc>
        <w:tc>
          <w:tcPr>
            <w:tcW w:w="724" w:type="pct"/>
          </w:tcPr>
          <w:p w14:paraId="484BE501" w14:textId="5EE866DD" w:rsidR="00091DB1" w:rsidRPr="00815388" w:rsidRDefault="00815388" w:rsidP="00815388">
            <w:pPr>
              <w:spacing w:after="0" w:line="240" w:lineRule="auto"/>
              <w:rPr>
                <w:rFonts w:ascii="Times New Roman" w:eastAsia="Times New Roman" w:hAnsi="Times New Roman"/>
                <w:color w:val="000000"/>
                <w:sz w:val="20"/>
                <w:szCs w:val="20"/>
                <w:highlight w:val="yellow"/>
              </w:rPr>
            </w:pPr>
            <w:r>
              <w:rPr>
                <w:rFonts w:ascii="Times New Roman" w:eastAsia="Times New Roman" w:hAnsi="Times New Roman"/>
                <w:color w:val="000000"/>
                <w:sz w:val="20"/>
                <w:szCs w:val="20"/>
                <w:highlight w:val="yellow"/>
              </w:rPr>
              <w:t>2/12/2019</w:t>
            </w:r>
          </w:p>
        </w:tc>
      </w:tr>
      <w:tr w:rsidR="00091DB1" w:rsidRPr="00C21FD9" w14:paraId="54FB5BF2" w14:textId="77777777" w:rsidTr="00091DB1">
        <w:tc>
          <w:tcPr>
            <w:tcW w:w="1274" w:type="pct"/>
          </w:tcPr>
          <w:p w14:paraId="015901E1" w14:textId="77777777" w:rsidR="00091DB1" w:rsidRPr="00C21FD9" w:rsidRDefault="00091DB1" w:rsidP="00091DB1">
            <w:pPr>
              <w:spacing w:after="0" w:line="240" w:lineRule="auto"/>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t>GEF Focal Area (s):</w:t>
            </w:r>
          </w:p>
        </w:tc>
        <w:tc>
          <w:tcPr>
            <w:tcW w:w="1707" w:type="pct"/>
          </w:tcPr>
          <w:p w14:paraId="4EA9CF42" w14:textId="77777777" w:rsidR="00091DB1" w:rsidRPr="00C21FD9" w:rsidRDefault="00091DB1" w:rsidP="00091DB1">
            <w:pPr>
              <w:spacing w:after="0" w:line="240" w:lineRule="auto"/>
              <w:rPr>
                <w:rFonts w:ascii="Times New Roman" w:eastAsia="Times New Roman" w:hAnsi="Times New Roman"/>
                <w:color w:val="000000"/>
                <w:sz w:val="20"/>
                <w:szCs w:val="20"/>
              </w:rPr>
            </w:pPr>
            <w:r w:rsidRPr="00C21FD9">
              <w:rPr>
                <w:rFonts w:ascii="Times New Roman" w:hAnsi="Times New Roman"/>
                <w:color w:val="000000"/>
                <w:sz w:val="20"/>
                <w:szCs w:val="20"/>
              </w:rPr>
              <w:fldChar w:fldCharType="begin">
                <w:ffData>
                  <w:name w:val="focalArea"/>
                  <w:enabled/>
                  <w:calcOnExit w:val="0"/>
                  <w:ddList>
                    <w:listEntry w:val="Multi-focal Areas"/>
                    <w:listEntry w:val="(select)"/>
                    <w:listEntry w:val="Biodiversity"/>
                    <w:listEntry w:val="Climate Change"/>
                    <w:listEntry w:val="Chemicals and Wastes"/>
                    <w:listEntry w:val="International Waters"/>
                    <w:listEntry w:val="Land Degradation"/>
                    <w:listEntry w:val="IAP Set Aside"/>
                    <w:listEntry w:val="Non-Grant Set Aside"/>
                  </w:ddList>
                </w:ffData>
              </w:fldChar>
            </w:r>
            <w:bookmarkStart w:id="3" w:name="focalArea"/>
            <w:r w:rsidRPr="00C21FD9">
              <w:rPr>
                <w:rFonts w:ascii="Times New Roman" w:hAnsi="Times New Roman"/>
                <w:color w:val="000000"/>
                <w:sz w:val="20"/>
                <w:szCs w:val="20"/>
              </w:rPr>
              <w:instrText xml:space="preserve"> FORMDROPDOWN </w:instrText>
            </w:r>
            <w:r w:rsidR="00702337">
              <w:rPr>
                <w:rFonts w:ascii="Times New Roman" w:hAnsi="Times New Roman"/>
                <w:color w:val="000000"/>
                <w:sz w:val="20"/>
                <w:szCs w:val="20"/>
              </w:rPr>
            </w:r>
            <w:r w:rsidR="00702337">
              <w:rPr>
                <w:rFonts w:ascii="Times New Roman" w:hAnsi="Times New Roman"/>
                <w:color w:val="000000"/>
                <w:sz w:val="20"/>
                <w:szCs w:val="20"/>
              </w:rPr>
              <w:fldChar w:fldCharType="separate"/>
            </w:r>
            <w:r w:rsidRPr="00C21FD9">
              <w:rPr>
                <w:rFonts w:ascii="Times New Roman" w:hAnsi="Times New Roman"/>
                <w:color w:val="000000"/>
                <w:sz w:val="20"/>
                <w:szCs w:val="20"/>
              </w:rPr>
              <w:fldChar w:fldCharType="end"/>
            </w:r>
            <w:bookmarkEnd w:id="3"/>
            <w:r w:rsidRPr="00C21FD9">
              <w:rPr>
                <w:rFonts w:ascii="Times New Roman" w:hAnsi="Times New Roman"/>
                <w:color w:val="000000"/>
                <w:sz w:val="20"/>
                <w:szCs w:val="20"/>
              </w:rPr>
              <w:t xml:space="preserve">   </w:t>
            </w:r>
          </w:p>
        </w:tc>
        <w:tc>
          <w:tcPr>
            <w:tcW w:w="1295" w:type="pct"/>
            <w:gridSpan w:val="2"/>
          </w:tcPr>
          <w:p w14:paraId="6380EB7F" w14:textId="77777777" w:rsidR="00091DB1" w:rsidRPr="00C21FD9" w:rsidRDefault="00091DB1" w:rsidP="00091DB1">
            <w:pPr>
              <w:spacing w:after="0" w:line="240" w:lineRule="auto"/>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t>Project Duration (Months)</w:t>
            </w:r>
          </w:p>
        </w:tc>
        <w:tc>
          <w:tcPr>
            <w:tcW w:w="724" w:type="pct"/>
          </w:tcPr>
          <w:p w14:paraId="63D7483E" w14:textId="77777777" w:rsidR="00091DB1" w:rsidRPr="00C21FD9" w:rsidRDefault="00091DB1" w:rsidP="00091DB1">
            <w:pPr>
              <w:spacing w:after="0" w:line="240" w:lineRule="auto"/>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t>48</w:t>
            </w:r>
          </w:p>
        </w:tc>
        <w:bookmarkStart w:id="4" w:name="_GoBack"/>
        <w:bookmarkEnd w:id="4"/>
      </w:tr>
      <w:tr w:rsidR="00091DB1" w:rsidRPr="00C21FD9" w14:paraId="72060E5F" w14:textId="77777777" w:rsidTr="00091DB1">
        <w:tc>
          <w:tcPr>
            <w:tcW w:w="1274" w:type="pct"/>
          </w:tcPr>
          <w:p w14:paraId="4A03428F" w14:textId="77777777" w:rsidR="00091DB1" w:rsidRPr="00C21FD9" w:rsidRDefault="00091DB1" w:rsidP="00091DB1">
            <w:pPr>
              <w:spacing w:after="0" w:line="240" w:lineRule="auto"/>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t>Integrated Approach Pilot</w:t>
            </w:r>
          </w:p>
        </w:tc>
        <w:tc>
          <w:tcPr>
            <w:tcW w:w="2460" w:type="pct"/>
            <w:gridSpan w:val="2"/>
          </w:tcPr>
          <w:p w14:paraId="7A1D3426" w14:textId="77777777" w:rsidR="00091DB1" w:rsidRPr="00C21FD9" w:rsidRDefault="00091DB1" w:rsidP="00091DB1">
            <w:pPr>
              <w:spacing w:after="0" w:line="240" w:lineRule="auto"/>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t xml:space="preserve">IAP-Cities </w:t>
            </w:r>
            <w:r w:rsidRPr="00C21FD9">
              <w:rPr>
                <w:rFonts w:ascii="Times New Roman" w:hAnsi="Times New Roman"/>
                <w:color w:val="000000"/>
                <w:sz w:val="20"/>
                <w:szCs w:val="20"/>
              </w:rPr>
              <w:fldChar w:fldCharType="begin">
                <w:ffData>
                  <w:name w:val="ChK_CCCD"/>
                  <w:enabled/>
                  <w:calcOnExit w:val="0"/>
                  <w:checkBox>
                    <w:sizeAuto/>
                    <w:default w:val="0"/>
                  </w:checkBox>
                </w:ffData>
              </w:fldChar>
            </w:r>
            <w:r w:rsidRPr="00C21FD9">
              <w:rPr>
                <w:rFonts w:ascii="Times New Roman" w:hAnsi="Times New Roman"/>
                <w:color w:val="000000"/>
                <w:sz w:val="20"/>
                <w:szCs w:val="20"/>
              </w:rPr>
              <w:instrText xml:space="preserve"> FORMCHECKBOX </w:instrText>
            </w:r>
            <w:r w:rsidR="00702337">
              <w:rPr>
                <w:rFonts w:ascii="Times New Roman" w:hAnsi="Times New Roman"/>
                <w:color w:val="000000"/>
                <w:sz w:val="20"/>
                <w:szCs w:val="20"/>
              </w:rPr>
            </w:r>
            <w:r w:rsidR="00702337">
              <w:rPr>
                <w:rFonts w:ascii="Times New Roman" w:hAnsi="Times New Roman"/>
                <w:color w:val="000000"/>
                <w:sz w:val="20"/>
                <w:szCs w:val="20"/>
              </w:rPr>
              <w:fldChar w:fldCharType="separate"/>
            </w:r>
            <w:r w:rsidRPr="00C21FD9">
              <w:rPr>
                <w:rFonts w:ascii="Times New Roman" w:hAnsi="Times New Roman"/>
                <w:color w:val="000000"/>
                <w:sz w:val="20"/>
                <w:szCs w:val="20"/>
              </w:rPr>
              <w:fldChar w:fldCharType="end"/>
            </w:r>
            <w:r w:rsidRPr="00C21FD9">
              <w:rPr>
                <w:rFonts w:ascii="Times New Roman" w:hAnsi="Times New Roman"/>
                <w:color w:val="000000"/>
                <w:sz w:val="20"/>
                <w:szCs w:val="20"/>
              </w:rPr>
              <w:t xml:space="preserve">  </w:t>
            </w:r>
            <w:r w:rsidRPr="00C21FD9">
              <w:rPr>
                <w:rFonts w:ascii="Times New Roman" w:eastAsia="Times New Roman" w:hAnsi="Times New Roman"/>
                <w:color w:val="000000"/>
                <w:sz w:val="20"/>
                <w:szCs w:val="20"/>
              </w:rPr>
              <w:t xml:space="preserve">IAP-Commodities </w:t>
            </w:r>
            <w:r w:rsidRPr="00C21FD9">
              <w:rPr>
                <w:rFonts w:ascii="Times New Roman" w:hAnsi="Times New Roman"/>
                <w:color w:val="000000"/>
                <w:sz w:val="20"/>
                <w:szCs w:val="20"/>
              </w:rPr>
              <w:fldChar w:fldCharType="begin">
                <w:ffData>
                  <w:name w:val="ChK_CCCD"/>
                  <w:enabled/>
                  <w:calcOnExit w:val="0"/>
                  <w:checkBox>
                    <w:sizeAuto/>
                    <w:default w:val="0"/>
                  </w:checkBox>
                </w:ffData>
              </w:fldChar>
            </w:r>
            <w:r w:rsidRPr="00C21FD9">
              <w:rPr>
                <w:rFonts w:ascii="Times New Roman" w:hAnsi="Times New Roman"/>
                <w:color w:val="000000"/>
                <w:sz w:val="20"/>
                <w:szCs w:val="20"/>
              </w:rPr>
              <w:instrText xml:space="preserve"> FORMCHECKBOX </w:instrText>
            </w:r>
            <w:r w:rsidR="00702337">
              <w:rPr>
                <w:rFonts w:ascii="Times New Roman" w:hAnsi="Times New Roman"/>
                <w:color w:val="000000"/>
                <w:sz w:val="20"/>
                <w:szCs w:val="20"/>
              </w:rPr>
            </w:r>
            <w:r w:rsidR="00702337">
              <w:rPr>
                <w:rFonts w:ascii="Times New Roman" w:hAnsi="Times New Roman"/>
                <w:color w:val="000000"/>
                <w:sz w:val="20"/>
                <w:szCs w:val="20"/>
              </w:rPr>
              <w:fldChar w:fldCharType="separate"/>
            </w:r>
            <w:r w:rsidRPr="00C21FD9">
              <w:rPr>
                <w:rFonts w:ascii="Times New Roman" w:hAnsi="Times New Roman"/>
                <w:color w:val="000000"/>
                <w:sz w:val="20"/>
                <w:szCs w:val="20"/>
              </w:rPr>
              <w:fldChar w:fldCharType="end"/>
            </w:r>
            <w:r w:rsidRPr="00C21FD9">
              <w:rPr>
                <w:rFonts w:ascii="Times New Roman" w:hAnsi="Times New Roman"/>
                <w:color w:val="000000"/>
                <w:sz w:val="20"/>
                <w:szCs w:val="20"/>
              </w:rPr>
              <w:t xml:space="preserve">  </w:t>
            </w:r>
            <w:r w:rsidRPr="00C21FD9">
              <w:rPr>
                <w:rFonts w:ascii="Times New Roman" w:eastAsia="Times New Roman" w:hAnsi="Times New Roman"/>
                <w:color w:val="000000"/>
                <w:sz w:val="20"/>
                <w:szCs w:val="20"/>
              </w:rPr>
              <w:t xml:space="preserve">IAP-Food Security </w:t>
            </w:r>
            <w:r w:rsidRPr="00C21FD9">
              <w:rPr>
                <w:rFonts w:ascii="Times New Roman" w:hAnsi="Times New Roman"/>
                <w:color w:val="000000"/>
                <w:sz w:val="20"/>
                <w:szCs w:val="20"/>
              </w:rPr>
              <w:fldChar w:fldCharType="begin">
                <w:ffData>
                  <w:name w:val="ChK_CCCD"/>
                  <w:enabled/>
                  <w:calcOnExit w:val="0"/>
                  <w:checkBox>
                    <w:sizeAuto/>
                    <w:default w:val="0"/>
                  </w:checkBox>
                </w:ffData>
              </w:fldChar>
            </w:r>
            <w:r w:rsidRPr="00C21FD9">
              <w:rPr>
                <w:rFonts w:ascii="Times New Roman" w:hAnsi="Times New Roman"/>
                <w:color w:val="000000"/>
                <w:sz w:val="20"/>
                <w:szCs w:val="20"/>
              </w:rPr>
              <w:instrText xml:space="preserve"> FORMCHECKBOX </w:instrText>
            </w:r>
            <w:r w:rsidR="00702337">
              <w:rPr>
                <w:rFonts w:ascii="Times New Roman" w:hAnsi="Times New Roman"/>
                <w:color w:val="000000"/>
                <w:sz w:val="20"/>
                <w:szCs w:val="20"/>
              </w:rPr>
            </w:r>
            <w:r w:rsidR="00702337">
              <w:rPr>
                <w:rFonts w:ascii="Times New Roman" w:hAnsi="Times New Roman"/>
                <w:color w:val="000000"/>
                <w:sz w:val="20"/>
                <w:szCs w:val="20"/>
              </w:rPr>
              <w:fldChar w:fldCharType="separate"/>
            </w:r>
            <w:r w:rsidRPr="00C21FD9">
              <w:rPr>
                <w:rFonts w:ascii="Times New Roman" w:hAnsi="Times New Roman"/>
                <w:color w:val="000000"/>
                <w:sz w:val="20"/>
                <w:szCs w:val="20"/>
              </w:rPr>
              <w:fldChar w:fldCharType="end"/>
            </w:r>
          </w:p>
        </w:tc>
        <w:tc>
          <w:tcPr>
            <w:tcW w:w="1266" w:type="pct"/>
            <w:gridSpan w:val="2"/>
          </w:tcPr>
          <w:p w14:paraId="4D668B97" w14:textId="77777777" w:rsidR="00091DB1" w:rsidRPr="00C21FD9" w:rsidRDefault="00091DB1" w:rsidP="00091DB1">
            <w:pPr>
              <w:spacing w:after="0" w:line="240" w:lineRule="auto"/>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t xml:space="preserve">Corporate Program: SGP </w:t>
            </w:r>
            <w:r w:rsidRPr="00C21FD9">
              <w:rPr>
                <w:color w:val="000000"/>
                <w:sz w:val="20"/>
                <w:szCs w:val="20"/>
              </w:rPr>
              <w:fldChar w:fldCharType="begin">
                <w:ffData>
                  <w:name w:val="ChK_CCCD"/>
                  <w:enabled/>
                  <w:calcOnExit w:val="0"/>
                  <w:checkBox>
                    <w:sizeAuto/>
                    <w:default w:val="0"/>
                  </w:checkBox>
                </w:ffData>
              </w:fldChar>
            </w:r>
            <w:r w:rsidRPr="00C21FD9">
              <w:rPr>
                <w:color w:val="000000"/>
                <w:sz w:val="20"/>
                <w:szCs w:val="20"/>
              </w:rPr>
              <w:instrText xml:space="preserve"> FORMCHECKBOX </w:instrText>
            </w:r>
            <w:r w:rsidR="00702337">
              <w:rPr>
                <w:color w:val="000000"/>
                <w:sz w:val="20"/>
                <w:szCs w:val="20"/>
              </w:rPr>
            </w:r>
            <w:r w:rsidR="00702337">
              <w:rPr>
                <w:color w:val="000000"/>
                <w:sz w:val="20"/>
                <w:szCs w:val="20"/>
              </w:rPr>
              <w:fldChar w:fldCharType="separate"/>
            </w:r>
            <w:r w:rsidRPr="00C21FD9">
              <w:rPr>
                <w:color w:val="000000"/>
                <w:sz w:val="20"/>
                <w:szCs w:val="20"/>
              </w:rPr>
              <w:fldChar w:fldCharType="end"/>
            </w:r>
            <w:r w:rsidRPr="00C21FD9">
              <w:rPr>
                <w:color w:val="000000"/>
                <w:sz w:val="20"/>
                <w:szCs w:val="20"/>
              </w:rPr>
              <w:t xml:space="preserve">  </w:t>
            </w:r>
          </w:p>
        </w:tc>
      </w:tr>
      <w:tr w:rsidR="00091DB1" w:rsidRPr="00C21FD9" w14:paraId="3C60E337" w14:textId="77777777" w:rsidTr="00091DB1">
        <w:tc>
          <w:tcPr>
            <w:tcW w:w="1274" w:type="pct"/>
          </w:tcPr>
          <w:p w14:paraId="6D624FA4" w14:textId="77777777" w:rsidR="00091DB1" w:rsidRPr="00C21FD9" w:rsidRDefault="00091DB1" w:rsidP="00091DB1">
            <w:pPr>
              <w:spacing w:after="0" w:line="240" w:lineRule="auto"/>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t>Name of Parent Program</w:t>
            </w:r>
          </w:p>
        </w:tc>
        <w:tc>
          <w:tcPr>
            <w:tcW w:w="1707" w:type="pct"/>
          </w:tcPr>
          <w:p w14:paraId="6F962D9A" w14:textId="77777777" w:rsidR="00091DB1" w:rsidRPr="00C21FD9" w:rsidRDefault="00091DB1" w:rsidP="00091DB1">
            <w:pPr>
              <w:spacing w:after="0" w:line="240" w:lineRule="auto"/>
              <w:rPr>
                <w:rFonts w:ascii="Times New Roman" w:eastAsia="Times New Roman" w:hAnsi="Times New Roman"/>
                <w:color w:val="000000"/>
                <w:sz w:val="20"/>
                <w:szCs w:val="20"/>
              </w:rPr>
            </w:pPr>
            <w:bookmarkStart w:id="5" w:name="ParentProjectName"/>
            <w:r w:rsidRPr="00C21FD9">
              <w:rPr>
                <w:rFonts w:ascii="Times New Roman" w:hAnsi="Times New Roman"/>
                <w:color w:val="000000"/>
                <w:sz w:val="20"/>
                <w:szCs w:val="20"/>
              </w:rPr>
              <w:t>NA</w:t>
            </w:r>
          </w:p>
        </w:tc>
        <w:tc>
          <w:tcPr>
            <w:tcW w:w="1295" w:type="pct"/>
            <w:gridSpan w:val="2"/>
          </w:tcPr>
          <w:p w14:paraId="6F6063DB" w14:textId="77777777" w:rsidR="00091DB1" w:rsidRPr="00C21FD9" w:rsidRDefault="00091DB1" w:rsidP="00091DB1">
            <w:pPr>
              <w:spacing w:after="0" w:line="240" w:lineRule="auto"/>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t>Agency Fee ($)</w:t>
            </w:r>
          </w:p>
        </w:tc>
        <w:bookmarkEnd w:id="5"/>
        <w:tc>
          <w:tcPr>
            <w:tcW w:w="724" w:type="pct"/>
          </w:tcPr>
          <w:p w14:paraId="5FE3AC96" w14:textId="77777777" w:rsidR="00091DB1" w:rsidRPr="00C21FD9" w:rsidRDefault="00091DB1" w:rsidP="00091DB1">
            <w:pPr>
              <w:spacing w:after="0" w:line="240" w:lineRule="auto"/>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t>347,679</w:t>
            </w:r>
          </w:p>
        </w:tc>
      </w:tr>
    </w:tbl>
    <w:p w14:paraId="6BF97DF5" w14:textId="77777777" w:rsidR="00591870" w:rsidRPr="00C21FD9" w:rsidRDefault="00630E36" w:rsidP="000B61D7">
      <w:pPr>
        <w:tabs>
          <w:tab w:val="left" w:pos="360"/>
          <w:tab w:val="left" w:pos="7455"/>
        </w:tabs>
        <w:spacing w:after="80" w:line="240" w:lineRule="auto"/>
        <w:ind w:right="-187"/>
        <w:rPr>
          <w:rFonts w:ascii="Times New Roman" w:eastAsia="Times New Roman" w:hAnsi="Times New Roman"/>
          <w:b/>
          <w:color w:val="000000"/>
        </w:rPr>
      </w:pPr>
      <w:r w:rsidRPr="00C21FD9">
        <w:rPr>
          <w:rFonts w:ascii="Times New Roman" w:eastAsia="Times New Roman" w:hAnsi="Times New Roman"/>
          <w:b/>
          <w:caps/>
          <w:color w:val="000000"/>
        </w:rPr>
        <w:tab/>
      </w:r>
    </w:p>
    <w:p w14:paraId="5D621D0F" w14:textId="77777777" w:rsidR="00591870" w:rsidRPr="00C21FD9" w:rsidRDefault="00702337" w:rsidP="00091DB1">
      <w:pPr>
        <w:numPr>
          <w:ilvl w:val="0"/>
          <w:numId w:val="1"/>
        </w:numPr>
        <w:tabs>
          <w:tab w:val="left" w:pos="360"/>
        </w:tabs>
        <w:spacing w:after="80" w:line="240" w:lineRule="auto"/>
        <w:rPr>
          <w:rFonts w:ascii="Times New Roman" w:eastAsia="Times New Roman" w:hAnsi="Times New Roman"/>
          <w:b/>
          <w:smallCaps/>
          <w:color w:val="000000"/>
          <w:lang w:val="x-none" w:eastAsia="x-none"/>
        </w:rPr>
      </w:pPr>
      <w:hyperlink r:id="rId11" w:history="1">
        <w:r w:rsidR="00D13F15" w:rsidRPr="00C21FD9">
          <w:rPr>
            <w:rStyle w:val="Hyperlink"/>
            <w:rFonts w:ascii="Times New Roman Bold" w:hAnsi="Times New Roman Bold"/>
            <w:b/>
            <w:smallCaps/>
          </w:rPr>
          <w:t>Focal</w:t>
        </w:r>
        <w:r w:rsidR="00D13F15" w:rsidRPr="00C21FD9">
          <w:rPr>
            <w:rStyle w:val="Hyperlink"/>
            <w:rFonts w:ascii="Times New Roman" w:hAnsi="Times New Roman"/>
            <w:b/>
            <w:smallCaps/>
          </w:rPr>
          <w:t xml:space="preserve"> Area</w:t>
        </w:r>
        <w:r w:rsidR="00D13F15" w:rsidRPr="00C21FD9">
          <w:rPr>
            <w:rStyle w:val="Hyperlink"/>
            <w:b/>
            <w:smallCaps/>
          </w:rPr>
          <w:t xml:space="preserve">  </w:t>
        </w:r>
        <w:r w:rsidR="00D13F15" w:rsidRPr="00C21FD9">
          <w:rPr>
            <w:rStyle w:val="Hyperlink"/>
            <w:rFonts w:ascii="Times New Roman" w:hAnsi="Times New Roman"/>
            <w:b/>
            <w:smallCaps/>
          </w:rPr>
          <w:t>Strategy</w:t>
        </w:r>
        <w:r w:rsidR="00D13F15" w:rsidRPr="00C21FD9">
          <w:rPr>
            <w:rStyle w:val="Hyperlink"/>
            <w:b/>
            <w:smallCaps/>
          </w:rPr>
          <w:t xml:space="preserve"> F</w:t>
        </w:r>
        <w:r w:rsidR="00D13F15" w:rsidRPr="00C21FD9">
          <w:rPr>
            <w:rStyle w:val="Hyperlink"/>
            <w:rFonts w:ascii="Times New Roman Bold" w:hAnsi="Times New Roman Bold"/>
            <w:b/>
            <w:smallCaps/>
          </w:rPr>
          <w:t>ramework and Other Program Strategies</w:t>
        </w:r>
      </w:hyperlink>
      <w:r w:rsidR="00591870" w:rsidRPr="00C21FD9">
        <w:rPr>
          <w:rFonts w:ascii="Times New Roman" w:eastAsia="Times New Roman" w:hAnsi="Times New Roman"/>
          <w:b/>
          <w:smallCaps/>
          <w:color w:val="000000"/>
          <w:vertAlign w:val="superscript"/>
          <w:lang w:val="x-none" w:eastAsia="x-none"/>
        </w:rPr>
        <w:footnoteReference w:id="2"/>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167"/>
        <w:gridCol w:w="5080"/>
        <w:gridCol w:w="806"/>
        <w:gridCol w:w="1320"/>
        <w:gridCol w:w="1259"/>
      </w:tblGrid>
      <w:tr w:rsidR="00091DB1" w:rsidRPr="00C21FD9" w14:paraId="5FBA8F5E" w14:textId="77777777" w:rsidTr="00091DB1">
        <w:trPr>
          <w:trHeight w:val="143"/>
          <w:jc w:val="center"/>
        </w:trPr>
        <w:tc>
          <w:tcPr>
            <w:tcW w:w="1019" w:type="pct"/>
            <w:vMerge w:val="restart"/>
            <w:shd w:val="clear" w:color="auto" w:fill="FFFFFF"/>
            <w:vAlign w:val="center"/>
          </w:tcPr>
          <w:p w14:paraId="1801A86F" w14:textId="77777777" w:rsidR="00091DB1" w:rsidRPr="00C21FD9" w:rsidRDefault="00091DB1" w:rsidP="00091DB1">
            <w:pPr>
              <w:keepNext/>
              <w:spacing w:after="0" w:line="240" w:lineRule="auto"/>
              <w:jc w:val="center"/>
              <w:outlineLvl w:val="2"/>
              <w:rPr>
                <w:rFonts w:ascii="Times New Roman" w:eastAsia="Times New Roman" w:hAnsi="Times New Roman"/>
                <w:b/>
                <w:iCs/>
                <w:color w:val="000000"/>
                <w:sz w:val="20"/>
                <w:szCs w:val="20"/>
              </w:rPr>
            </w:pPr>
            <w:r w:rsidRPr="00C21FD9">
              <w:rPr>
                <w:rFonts w:ascii="Times New Roman" w:eastAsia="Times New Roman" w:hAnsi="Times New Roman"/>
                <w:b/>
                <w:iCs/>
                <w:color w:val="000000"/>
                <w:sz w:val="20"/>
                <w:szCs w:val="20"/>
              </w:rPr>
              <w:t>Focal Area Objectives/Programs</w:t>
            </w:r>
          </w:p>
        </w:tc>
        <w:tc>
          <w:tcPr>
            <w:tcW w:w="2389" w:type="pct"/>
            <w:vMerge w:val="restart"/>
            <w:shd w:val="clear" w:color="auto" w:fill="FFFFFF"/>
            <w:vAlign w:val="center"/>
          </w:tcPr>
          <w:p w14:paraId="12A777F4" w14:textId="77777777" w:rsidR="00091DB1" w:rsidRPr="00C21FD9" w:rsidRDefault="00091DB1" w:rsidP="00091DB1">
            <w:pPr>
              <w:keepNext/>
              <w:spacing w:after="0" w:line="240" w:lineRule="auto"/>
              <w:jc w:val="center"/>
              <w:outlineLvl w:val="2"/>
              <w:rPr>
                <w:rFonts w:ascii="Times New Roman" w:eastAsia="Times New Roman" w:hAnsi="Times New Roman"/>
                <w:b/>
                <w:iCs/>
                <w:color w:val="000000"/>
                <w:sz w:val="20"/>
                <w:szCs w:val="20"/>
              </w:rPr>
            </w:pPr>
            <w:r w:rsidRPr="00C21FD9">
              <w:rPr>
                <w:rFonts w:ascii="Times New Roman" w:eastAsia="Times New Roman" w:hAnsi="Times New Roman"/>
                <w:b/>
                <w:iCs/>
                <w:color w:val="000000"/>
                <w:sz w:val="20"/>
                <w:szCs w:val="20"/>
              </w:rPr>
              <w:t>Focal Area Outcomes</w:t>
            </w:r>
          </w:p>
        </w:tc>
        <w:tc>
          <w:tcPr>
            <w:tcW w:w="379" w:type="pct"/>
            <w:vMerge w:val="restart"/>
            <w:shd w:val="clear" w:color="auto" w:fill="FFFFFF"/>
            <w:vAlign w:val="center"/>
          </w:tcPr>
          <w:p w14:paraId="3DB18603" w14:textId="77777777" w:rsidR="00091DB1" w:rsidRPr="00C21FD9" w:rsidRDefault="00091DB1" w:rsidP="00091DB1">
            <w:pPr>
              <w:pStyle w:val="Heading3"/>
              <w:rPr>
                <w:bCs w:val="0"/>
                <w:iCs/>
                <w:color w:val="000000"/>
                <w:sz w:val="20"/>
                <w:szCs w:val="20"/>
                <w:lang w:val="en-US"/>
              </w:rPr>
            </w:pPr>
            <w:r w:rsidRPr="00C21FD9">
              <w:rPr>
                <w:bCs w:val="0"/>
                <w:iCs/>
                <w:color w:val="000000"/>
                <w:sz w:val="20"/>
                <w:szCs w:val="20"/>
                <w:lang w:val="en-US"/>
              </w:rPr>
              <w:t>Trust Fund</w:t>
            </w:r>
          </w:p>
        </w:tc>
        <w:tc>
          <w:tcPr>
            <w:tcW w:w="1213" w:type="pct"/>
            <w:gridSpan w:val="2"/>
            <w:shd w:val="clear" w:color="auto" w:fill="FFFFFF"/>
            <w:vAlign w:val="center"/>
          </w:tcPr>
          <w:p w14:paraId="5E6EE7AC" w14:textId="77777777" w:rsidR="00091DB1" w:rsidRPr="00C21FD9" w:rsidRDefault="00091DB1" w:rsidP="00091DB1">
            <w:pPr>
              <w:pStyle w:val="Heading3"/>
              <w:jc w:val="center"/>
              <w:rPr>
                <w:bCs w:val="0"/>
                <w:iCs/>
                <w:color w:val="000000"/>
                <w:sz w:val="20"/>
                <w:szCs w:val="20"/>
                <w:lang w:val="en-US"/>
              </w:rPr>
            </w:pPr>
            <w:r w:rsidRPr="00C21FD9">
              <w:rPr>
                <w:bCs w:val="0"/>
                <w:iCs/>
                <w:color w:val="000000"/>
                <w:sz w:val="20"/>
                <w:szCs w:val="20"/>
                <w:lang w:val="en-US"/>
              </w:rPr>
              <w:t>(</w:t>
            </w:r>
            <w:proofErr w:type="gramStart"/>
            <w:r w:rsidRPr="00C21FD9">
              <w:rPr>
                <w:bCs w:val="0"/>
                <w:iCs/>
                <w:color w:val="000000"/>
                <w:sz w:val="20"/>
                <w:szCs w:val="20"/>
                <w:lang w:val="en-US"/>
              </w:rPr>
              <w:t>in</w:t>
            </w:r>
            <w:proofErr w:type="gramEnd"/>
            <w:r w:rsidRPr="00C21FD9">
              <w:rPr>
                <w:bCs w:val="0"/>
                <w:iCs/>
                <w:color w:val="000000"/>
                <w:sz w:val="20"/>
                <w:szCs w:val="20"/>
                <w:lang w:val="en-US"/>
              </w:rPr>
              <w:t xml:space="preserve"> $)</w:t>
            </w:r>
          </w:p>
        </w:tc>
      </w:tr>
      <w:tr w:rsidR="00091DB1" w:rsidRPr="00C21FD9" w14:paraId="12BD9BB2" w14:textId="77777777" w:rsidTr="00091DB1">
        <w:trPr>
          <w:trHeight w:val="135"/>
          <w:jc w:val="center"/>
        </w:trPr>
        <w:tc>
          <w:tcPr>
            <w:tcW w:w="1019" w:type="pct"/>
            <w:vMerge/>
            <w:shd w:val="clear" w:color="auto" w:fill="FFFFFF"/>
            <w:vAlign w:val="center"/>
          </w:tcPr>
          <w:p w14:paraId="131AF9D8" w14:textId="77777777" w:rsidR="00091DB1" w:rsidRPr="00C21FD9" w:rsidRDefault="00091DB1" w:rsidP="00091DB1">
            <w:pPr>
              <w:keepNext/>
              <w:spacing w:after="0" w:line="240" w:lineRule="auto"/>
              <w:jc w:val="center"/>
              <w:outlineLvl w:val="2"/>
              <w:rPr>
                <w:rFonts w:ascii="Times New Roman" w:eastAsia="Times New Roman" w:hAnsi="Times New Roman"/>
                <w:b/>
                <w:iCs/>
                <w:color w:val="000000"/>
                <w:sz w:val="20"/>
                <w:szCs w:val="20"/>
              </w:rPr>
            </w:pPr>
          </w:p>
        </w:tc>
        <w:tc>
          <w:tcPr>
            <w:tcW w:w="2389" w:type="pct"/>
            <w:vMerge/>
            <w:shd w:val="clear" w:color="auto" w:fill="FFFFFF"/>
            <w:vAlign w:val="center"/>
          </w:tcPr>
          <w:p w14:paraId="0CEF8E24" w14:textId="77777777" w:rsidR="00091DB1" w:rsidRPr="00C21FD9" w:rsidRDefault="00091DB1" w:rsidP="00091DB1">
            <w:pPr>
              <w:keepNext/>
              <w:spacing w:after="0" w:line="240" w:lineRule="auto"/>
              <w:jc w:val="center"/>
              <w:outlineLvl w:val="2"/>
              <w:rPr>
                <w:rFonts w:ascii="Times New Roman" w:eastAsia="Times New Roman" w:hAnsi="Times New Roman"/>
                <w:b/>
                <w:iCs/>
                <w:color w:val="000000"/>
                <w:sz w:val="20"/>
                <w:szCs w:val="20"/>
              </w:rPr>
            </w:pPr>
          </w:p>
        </w:tc>
        <w:tc>
          <w:tcPr>
            <w:tcW w:w="379" w:type="pct"/>
            <w:vMerge/>
            <w:shd w:val="clear" w:color="auto" w:fill="FFFFFF"/>
          </w:tcPr>
          <w:p w14:paraId="5D2CB72B" w14:textId="77777777" w:rsidR="00091DB1" w:rsidRPr="00C21FD9" w:rsidRDefault="00091DB1" w:rsidP="00091DB1">
            <w:pPr>
              <w:pStyle w:val="Heading3"/>
              <w:rPr>
                <w:bCs w:val="0"/>
                <w:iCs/>
                <w:color w:val="000000"/>
                <w:sz w:val="20"/>
                <w:szCs w:val="20"/>
                <w:lang w:val="en-US"/>
              </w:rPr>
            </w:pPr>
          </w:p>
        </w:tc>
        <w:tc>
          <w:tcPr>
            <w:tcW w:w="621" w:type="pct"/>
            <w:shd w:val="clear" w:color="auto" w:fill="FFFFFF"/>
            <w:vAlign w:val="center"/>
          </w:tcPr>
          <w:p w14:paraId="177BE063" w14:textId="77777777" w:rsidR="00091DB1" w:rsidRPr="00C21FD9" w:rsidRDefault="00091DB1" w:rsidP="00091DB1">
            <w:pPr>
              <w:pStyle w:val="Heading3"/>
              <w:jc w:val="center"/>
              <w:rPr>
                <w:bCs w:val="0"/>
                <w:iCs/>
                <w:color w:val="000000"/>
                <w:sz w:val="20"/>
                <w:szCs w:val="20"/>
                <w:lang w:val="en-US"/>
              </w:rPr>
            </w:pPr>
            <w:r w:rsidRPr="00C21FD9">
              <w:rPr>
                <w:bCs w:val="0"/>
                <w:iCs/>
                <w:color w:val="000000"/>
                <w:sz w:val="20"/>
                <w:szCs w:val="20"/>
                <w:lang w:val="en-US"/>
              </w:rPr>
              <w:t>GEF Project Financing</w:t>
            </w:r>
          </w:p>
        </w:tc>
        <w:tc>
          <w:tcPr>
            <w:tcW w:w="592" w:type="pct"/>
            <w:shd w:val="clear" w:color="auto" w:fill="FFFFFF"/>
          </w:tcPr>
          <w:p w14:paraId="065C01CC" w14:textId="77777777" w:rsidR="00091DB1" w:rsidRPr="00C21FD9" w:rsidRDefault="00091DB1" w:rsidP="00091DB1">
            <w:pPr>
              <w:pStyle w:val="Heading3"/>
              <w:rPr>
                <w:bCs w:val="0"/>
                <w:iCs/>
                <w:color w:val="000000"/>
                <w:sz w:val="20"/>
                <w:szCs w:val="20"/>
                <w:lang w:val="en-US"/>
              </w:rPr>
            </w:pPr>
            <w:r w:rsidRPr="00C21FD9">
              <w:rPr>
                <w:bCs w:val="0"/>
                <w:iCs/>
                <w:color w:val="000000"/>
                <w:sz w:val="20"/>
                <w:szCs w:val="20"/>
                <w:lang w:val="en-US"/>
              </w:rPr>
              <w:t>Co-financing</w:t>
            </w:r>
          </w:p>
        </w:tc>
      </w:tr>
      <w:tr w:rsidR="00091DB1" w:rsidRPr="00C21FD9" w14:paraId="58EABAAF" w14:textId="77777777" w:rsidTr="00091DB1">
        <w:trPr>
          <w:jc w:val="center"/>
        </w:trPr>
        <w:tc>
          <w:tcPr>
            <w:tcW w:w="1019" w:type="pct"/>
            <w:shd w:val="clear" w:color="auto" w:fill="FFFFFF"/>
          </w:tcPr>
          <w:p w14:paraId="0F0AB211" w14:textId="77777777" w:rsidR="00091DB1" w:rsidRPr="00C21FD9" w:rsidRDefault="00091DB1" w:rsidP="00091DB1">
            <w:pPr>
              <w:pStyle w:val="Heading3"/>
              <w:ind w:left="-108" w:right="-106"/>
              <w:rPr>
                <w:b w:val="0"/>
                <w:iCs/>
                <w:sz w:val="20"/>
                <w:szCs w:val="20"/>
                <w:lang w:val="en-US"/>
              </w:rPr>
            </w:pPr>
            <w:r w:rsidRPr="00C21FD9">
              <w:rPr>
                <w:b w:val="0"/>
                <w:iCs/>
                <w:sz w:val="20"/>
                <w:szCs w:val="20"/>
                <w:lang w:val="en-US"/>
              </w:rPr>
              <w:t>LD-1 Program 2</w:t>
            </w:r>
          </w:p>
        </w:tc>
        <w:tc>
          <w:tcPr>
            <w:tcW w:w="2389" w:type="pct"/>
            <w:shd w:val="clear" w:color="auto" w:fill="FFFFFF"/>
          </w:tcPr>
          <w:p w14:paraId="285DE4B5" w14:textId="77777777" w:rsidR="00091DB1" w:rsidRPr="00C21FD9" w:rsidRDefault="00091DB1" w:rsidP="00091DB1">
            <w:pPr>
              <w:spacing w:after="0" w:line="240" w:lineRule="auto"/>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t>Outcome 1.1: Improved agricultural, rangeland and pastoral management</w:t>
            </w:r>
          </w:p>
        </w:tc>
        <w:tc>
          <w:tcPr>
            <w:tcW w:w="379" w:type="pct"/>
            <w:shd w:val="clear" w:color="auto" w:fill="FFFFFF"/>
          </w:tcPr>
          <w:p w14:paraId="351BC5E0" w14:textId="77777777" w:rsidR="00091DB1" w:rsidRPr="00C21FD9" w:rsidRDefault="00091DB1" w:rsidP="00091DB1">
            <w:pPr>
              <w:pStyle w:val="Heading3"/>
              <w:ind w:left="-108" w:right="-106"/>
              <w:jc w:val="center"/>
              <w:rPr>
                <w:b w:val="0"/>
                <w:iCs/>
                <w:sz w:val="20"/>
                <w:szCs w:val="20"/>
                <w:lang w:val="en-US"/>
              </w:rPr>
            </w:pPr>
            <w:r w:rsidRPr="00C21FD9">
              <w:rPr>
                <w:b w:val="0"/>
                <w:iCs/>
                <w:sz w:val="20"/>
                <w:szCs w:val="20"/>
                <w:lang w:val="en-US"/>
              </w:rPr>
              <w:t>GEF TF</w:t>
            </w:r>
          </w:p>
        </w:tc>
        <w:tc>
          <w:tcPr>
            <w:tcW w:w="621" w:type="pct"/>
            <w:shd w:val="clear" w:color="auto" w:fill="FFFFFF"/>
            <w:tcMar>
              <w:left w:w="115" w:type="dxa"/>
              <w:right w:w="144" w:type="dxa"/>
            </w:tcMar>
          </w:tcPr>
          <w:p w14:paraId="0582FF37" w14:textId="77777777" w:rsidR="00091DB1" w:rsidRPr="00C21FD9" w:rsidRDefault="00091DB1" w:rsidP="00091DB1">
            <w:pPr>
              <w:spacing w:after="0" w:line="240" w:lineRule="auto"/>
              <w:ind w:left="-121" w:right="-55"/>
              <w:jc w:val="right"/>
              <w:rPr>
                <w:rFonts w:ascii="Times New Roman" w:hAnsi="Times New Roman"/>
                <w:sz w:val="19"/>
                <w:szCs w:val="19"/>
              </w:rPr>
            </w:pPr>
            <w:r w:rsidRPr="00C21FD9">
              <w:rPr>
                <w:rFonts w:ascii="Times New Roman" w:hAnsi="Times New Roman"/>
                <w:sz w:val="19"/>
                <w:szCs w:val="19"/>
              </w:rPr>
              <w:t>2,075,910</w:t>
            </w:r>
          </w:p>
        </w:tc>
        <w:tc>
          <w:tcPr>
            <w:tcW w:w="592" w:type="pct"/>
            <w:shd w:val="clear" w:color="auto" w:fill="FFFFFF"/>
            <w:tcMar>
              <w:left w:w="115" w:type="dxa"/>
              <w:right w:w="144" w:type="dxa"/>
            </w:tcMar>
          </w:tcPr>
          <w:p w14:paraId="0D85967C" w14:textId="77777777" w:rsidR="00091DB1" w:rsidRPr="00C21FD9" w:rsidRDefault="00091DB1" w:rsidP="00091DB1">
            <w:pPr>
              <w:spacing w:after="0" w:line="240" w:lineRule="auto"/>
              <w:ind w:left="-121" w:right="-55"/>
              <w:jc w:val="right"/>
              <w:rPr>
                <w:rFonts w:ascii="Times New Roman" w:hAnsi="Times New Roman"/>
                <w:sz w:val="19"/>
                <w:szCs w:val="19"/>
              </w:rPr>
            </w:pPr>
            <w:r w:rsidRPr="00C21FD9">
              <w:rPr>
                <w:rFonts w:ascii="Times New Roman" w:hAnsi="Times New Roman"/>
                <w:sz w:val="19"/>
                <w:szCs w:val="19"/>
              </w:rPr>
              <w:t>8,967,000</w:t>
            </w:r>
          </w:p>
        </w:tc>
      </w:tr>
      <w:tr w:rsidR="00091DB1" w:rsidRPr="00C21FD9" w14:paraId="10DCB2EE" w14:textId="77777777" w:rsidTr="00091DB1">
        <w:trPr>
          <w:jc w:val="center"/>
        </w:trPr>
        <w:tc>
          <w:tcPr>
            <w:tcW w:w="1019" w:type="pct"/>
            <w:shd w:val="clear" w:color="auto" w:fill="FFFFFF"/>
          </w:tcPr>
          <w:p w14:paraId="4008A8C9" w14:textId="77777777" w:rsidR="00091DB1" w:rsidRPr="00C21FD9" w:rsidRDefault="00091DB1" w:rsidP="00091DB1">
            <w:pPr>
              <w:pStyle w:val="Heading3"/>
              <w:ind w:left="-108" w:right="-106"/>
              <w:rPr>
                <w:b w:val="0"/>
                <w:iCs/>
                <w:sz w:val="20"/>
                <w:szCs w:val="20"/>
                <w:lang w:val="en-US"/>
              </w:rPr>
            </w:pPr>
            <w:r w:rsidRPr="00C21FD9">
              <w:rPr>
                <w:b w:val="0"/>
                <w:iCs/>
                <w:sz w:val="20"/>
                <w:szCs w:val="20"/>
                <w:lang w:val="en-US"/>
              </w:rPr>
              <w:t xml:space="preserve">LD-3 Program 4 </w:t>
            </w:r>
          </w:p>
        </w:tc>
        <w:tc>
          <w:tcPr>
            <w:tcW w:w="2389" w:type="pct"/>
            <w:shd w:val="clear" w:color="auto" w:fill="FFFFFF"/>
          </w:tcPr>
          <w:p w14:paraId="273FFF5D" w14:textId="77777777" w:rsidR="00091DB1" w:rsidRPr="00C21FD9" w:rsidRDefault="00091DB1" w:rsidP="00091DB1">
            <w:pPr>
              <w:spacing w:after="0" w:line="240" w:lineRule="auto"/>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t>Outcome 3.2: Integrated landscape management practices adopted by local communities based on gender sensitive needs</w:t>
            </w:r>
          </w:p>
        </w:tc>
        <w:tc>
          <w:tcPr>
            <w:tcW w:w="379" w:type="pct"/>
            <w:shd w:val="clear" w:color="auto" w:fill="FFFFFF"/>
          </w:tcPr>
          <w:p w14:paraId="5D344C2E" w14:textId="77777777" w:rsidR="00091DB1" w:rsidRPr="00C21FD9" w:rsidRDefault="00091DB1" w:rsidP="00091DB1">
            <w:pPr>
              <w:pStyle w:val="Heading3"/>
              <w:ind w:left="-108" w:right="-106"/>
              <w:jc w:val="center"/>
              <w:rPr>
                <w:b w:val="0"/>
                <w:iCs/>
                <w:sz w:val="20"/>
                <w:szCs w:val="20"/>
                <w:lang w:val="en-US"/>
              </w:rPr>
            </w:pPr>
            <w:r w:rsidRPr="00C21FD9">
              <w:rPr>
                <w:b w:val="0"/>
                <w:iCs/>
                <w:sz w:val="20"/>
                <w:szCs w:val="20"/>
                <w:lang w:val="en-US"/>
              </w:rPr>
              <w:t>GEF TF</w:t>
            </w:r>
          </w:p>
        </w:tc>
        <w:tc>
          <w:tcPr>
            <w:tcW w:w="621" w:type="pct"/>
            <w:shd w:val="clear" w:color="auto" w:fill="FFFFFF"/>
            <w:tcMar>
              <w:left w:w="115" w:type="dxa"/>
              <w:right w:w="144" w:type="dxa"/>
            </w:tcMar>
          </w:tcPr>
          <w:p w14:paraId="3A5B5FCC" w14:textId="77777777" w:rsidR="00091DB1" w:rsidRPr="00C21FD9" w:rsidRDefault="00091DB1" w:rsidP="00091DB1">
            <w:pPr>
              <w:spacing w:after="0" w:line="240" w:lineRule="auto"/>
              <w:ind w:left="-121" w:right="-55"/>
              <w:jc w:val="right"/>
              <w:rPr>
                <w:rFonts w:ascii="Times New Roman" w:hAnsi="Times New Roman"/>
                <w:sz w:val="19"/>
                <w:szCs w:val="19"/>
              </w:rPr>
            </w:pPr>
            <w:r w:rsidRPr="00C21FD9">
              <w:rPr>
                <w:rFonts w:ascii="Times New Roman" w:hAnsi="Times New Roman"/>
                <w:sz w:val="19"/>
                <w:szCs w:val="19"/>
              </w:rPr>
              <w:t>634,438</w:t>
            </w:r>
          </w:p>
        </w:tc>
        <w:tc>
          <w:tcPr>
            <w:tcW w:w="592" w:type="pct"/>
            <w:shd w:val="clear" w:color="auto" w:fill="FFFFFF"/>
            <w:tcMar>
              <w:left w:w="115" w:type="dxa"/>
              <w:right w:w="144" w:type="dxa"/>
            </w:tcMar>
          </w:tcPr>
          <w:p w14:paraId="5E76DBD7" w14:textId="77777777" w:rsidR="00091DB1" w:rsidRPr="00C21FD9" w:rsidRDefault="00091DB1" w:rsidP="00091DB1">
            <w:pPr>
              <w:spacing w:after="0" w:line="240" w:lineRule="auto"/>
              <w:ind w:left="-121" w:right="-55"/>
              <w:jc w:val="right"/>
              <w:rPr>
                <w:rFonts w:ascii="Times New Roman" w:hAnsi="Times New Roman"/>
                <w:sz w:val="19"/>
                <w:szCs w:val="19"/>
              </w:rPr>
            </w:pPr>
            <w:r w:rsidRPr="00C21FD9">
              <w:rPr>
                <w:rFonts w:ascii="Times New Roman" w:hAnsi="Times New Roman"/>
                <w:sz w:val="19"/>
                <w:szCs w:val="19"/>
              </w:rPr>
              <w:t>3,067,000</w:t>
            </w:r>
          </w:p>
        </w:tc>
      </w:tr>
      <w:tr w:rsidR="00091DB1" w:rsidRPr="00C21FD9" w14:paraId="7207042B" w14:textId="77777777" w:rsidTr="00091DB1">
        <w:trPr>
          <w:jc w:val="center"/>
        </w:trPr>
        <w:tc>
          <w:tcPr>
            <w:tcW w:w="1019" w:type="pct"/>
            <w:tcBorders>
              <w:bottom w:val="single" w:sz="4" w:space="0" w:color="auto"/>
            </w:tcBorders>
            <w:shd w:val="clear" w:color="auto" w:fill="FFFFFF"/>
          </w:tcPr>
          <w:p w14:paraId="7DC9168B" w14:textId="77777777" w:rsidR="00091DB1" w:rsidRPr="00C21FD9" w:rsidRDefault="00091DB1" w:rsidP="00091DB1">
            <w:pPr>
              <w:pStyle w:val="Heading3"/>
              <w:ind w:left="-108" w:right="-106"/>
              <w:rPr>
                <w:b w:val="0"/>
                <w:iCs/>
                <w:sz w:val="20"/>
                <w:szCs w:val="20"/>
                <w:lang w:val="en-US"/>
              </w:rPr>
            </w:pPr>
            <w:r w:rsidRPr="00C21FD9">
              <w:rPr>
                <w:b w:val="0"/>
                <w:iCs/>
                <w:sz w:val="20"/>
                <w:szCs w:val="20"/>
                <w:lang w:val="en-US"/>
              </w:rPr>
              <w:t>BD-4 Program 9</w:t>
            </w:r>
          </w:p>
        </w:tc>
        <w:tc>
          <w:tcPr>
            <w:tcW w:w="2389" w:type="pct"/>
            <w:shd w:val="clear" w:color="auto" w:fill="FFFFFF"/>
          </w:tcPr>
          <w:p w14:paraId="2672DAA5" w14:textId="77777777" w:rsidR="00091DB1" w:rsidRPr="00C21FD9" w:rsidRDefault="00091DB1" w:rsidP="00091DB1">
            <w:pPr>
              <w:spacing w:after="0" w:line="240" w:lineRule="auto"/>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t>Outcome 4.1 Improved management frameworks to prevent, control, and manage invasive alien species (IAS).</w:t>
            </w:r>
          </w:p>
          <w:p w14:paraId="1F3AA111" w14:textId="77777777" w:rsidR="00091DB1" w:rsidRPr="00C21FD9" w:rsidRDefault="00091DB1" w:rsidP="00091DB1">
            <w:pPr>
              <w:spacing w:after="0" w:line="240" w:lineRule="auto"/>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t>Outcome 4.2 Species extinction avoided as a result of IAS management</w:t>
            </w:r>
          </w:p>
        </w:tc>
        <w:tc>
          <w:tcPr>
            <w:tcW w:w="379" w:type="pct"/>
            <w:tcBorders>
              <w:bottom w:val="single" w:sz="4" w:space="0" w:color="auto"/>
            </w:tcBorders>
            <w:shd w:val="clear" w:color="auto" w:fill="FFFFFF"/>
          </w:tcPr>
          <w:p w14:paraId="2741DAB3" w14:textId="77777777" w:rsidR="00091DB1" w:rsidRPr="00C21FD9" w:rsidRDefault="00091DB1" w:rsidP="00091DB1">
            <w:pPr>
              <w:pStyle w:val="Heading3"/>
              <w:ind w:left="-108" w:right="-106"/>
              <w:jc w:val="center"/>
              <w:rPr>
                <w:b w:val="0"/>
                <w:iCs/>
                <w:sz w:val="20"/>
                <w:szCs w:val="20"/>
                <w:lang w:val="en-US"/>
              </w:rPr>
            </w:pPr>
            <w:r w:rsidRPr="00C21FD9">
              <w:rPr>
                <w:b w:val="0"/>
                <w:iCs/>
                <w:sz w:val="20"/>
                <w:szCs w:val="20"/>
                <w:lang w:val="en-US"/>
              </w:rPr>
              <w:t>GEF TF</w:t>
            </w:r>
          </w:p>
        </w:tc>
        <w:tc>
          <w:tcPr>
            <w:tcW w:w="621" w:type="pct"/>
            <w:tcBorders>
              <w:bottom w:val="single" w:sz="4" w:space="0" w:color="auto"/>
            </w:tcBorders>
            <w:shd w:val="clear" w:color="auto" w:fill="FFFFFF"/>
            <w:tcMar>
              <w:left w:w="115" w:type="dxa"/>
              <w:right w:w="144" w:type="dxa"/>
            </w:tcMar>
          </w:tcPr>
          <w:p w14:paraId="246FD07B" w14:textId="77777777" w:rsidR="00091DB1" w:rsidRPr="00C21FD9" w:rsidRDefault="00091DB1" w:rsidP="00091DB1">
            <w:pPr>
              <w:spacing w:after="0" w:line="240" w:lineRule="auto"/>
              <w:ind w:left="-121" w:right="-55"/>
              <w:jc w:val="right"/>
              <w:rPr>
                <w:rFonts w:ascii="Times New Roman" w:hAnsi="Times New Roman"/>
                <w:sz w:val="19"/>
                <w:szCs w:val="19"/>
              </w:rPr>
            </w:pPr>
            <w:r w:rsidRPr="00C21FD9">
              <w:rPr>
                <w:rFonts w:ascii="Times New Roman" w:hAnsi="Times New Roman"/>
                <w:sz w:val="19"/>
                <w:szCs w:val="19"/>
              </w:rPr>
              <w:t>804,295</w:t>
            </w:r>
          </w:p>
        </w:tc>
        <w:tc>
          <w:tcPr>
            <w:tcW w:w="592" w:type="pct"/>
            <w:tcBorders>
              <w:bottom w:val="single" w:sz="4" w:space="0" w:color="auto"/>
            </w:tcBorders>
            <w:shd w:val="clear" w:color="auto" w:fill="FFFFFF"/>
            <w:tcMar>
              <w:left w:w="115" w:type="dxa"/>
              <w:right w:w="144" w:type="dxa"/>
            </w:tcMar>
          </w:tcPr>
          <w:p w14:paraId="709DD526" w14:textId="77777777" w:rsidR="00091DB1" w:rsidRPr="00C21FD9" w:rsidRDefault="00091DB1" w:rsidP="00091DB1">
            <w:pPr>
              <w:spacing w:after="0" w:line="240" w:lineRule="auto"/>
              <w:ind w:left="-121" w:right="-55"/>
              <w:jc w:val="right"/>
              <w:rPr>
                <w:rFonts w:ascii="Times New Roman" w:hAnsi="Times New Roman"/>
                <w:sz w:val="19"/>
                <w:szCs w:val="19"/>
              </w:rPr>
            </w:pPr>
            <w:r w:rsidRPr="00C21FD9">
              <w:rPr>
                <w:rFonts w:ascii="Times New Roman" w:hAnsi="Times New Roman"/>
                <w:sz w:val="19"/>
                <w:szCs w:val="19"/>
              </w:rPr>
              <w:t>1,757,000</w:t>
            </w:r>
          </w:p>
        </w:tc>
      </w:tr>
      <w:tr w:rsidR="00091DB1" w:rsidRPr="00C21FD9" w14:paraId="22F9FF49" w14:textId="77777777" w:rsidTr="00091DB1">
        <w:trPr>
          <w:jc w:val="center"/>
        </w:trPr>
        <w:tc>
          <w:tcPr>
            <w:tcW w:w="1019" w:type="pct"/>
            <w:tcBorders>
              <w:bottom w:val="single" w:sz="4" w:space="0" w:color="auto"/>
            </w:tcBorders>
            <w:shd w:val="clear" w:color="auto" w:fill="FFFFFF"/>
          </w:tcPr>
          <w:p w14:paraId="1237DF15" w14:textId="77777777" w:rsidR="00091DB1" w:rsidRPr="00C21FD9" w:rsidRDefault="00091DB1" w:rsidP="00091DB1">
            <w:pPr>
              <w:pStyle w:val="Heading3"/>
              <w:ind w:left="-108" w:right="-106"/>
              <w:rPr>
                <w:b w:val="0"/>
                <w:iCs/>
                <w:sz w:val="20"/>
                <w:szCs w:val="20"/>
                <w:lang w:val="en-US"/>
              </w:rPr>
            </w:pPr>
            <w:r w:rsidRPr="00C21FD9">
              <w:rPr>
                <w:b w:val="0"/>
                <w:iCs/>
                <w:sz w:val="20"/>
                <w:szCs w:val="20"/>
                <w:lang w:val="en-US"/>
              </w:rPr>
              <w:t>BD-2 Program 4</w:t>
            </w:r>
          </w:p>
        </w:tc>
        <w:tc>
          <w:tcPr>
            <w:tcW w:w="2389" w:type="pct"/>
            <w:shd w:val="clear" w:color="auto" w:fill="FFFFFF"/>
          </w:tcPr>
          <w:p w14:paraId="0475ED0B" w14:textId="77777777" w:rsidR="00091DB1" w:rsidRPr="00C21FD9" w:rsidRDefault="00091DB1" w:rsidP="00091DB1">
            <w:pPr>
              <w:spacing w:after="0" w:line="240" w:lineRule="auto"/>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t>Outcome 9.1: Increased area of production landscapes and seascapes that integrate conservation and sustainable use of biodiversity into management.</w:t>
            </w:r>
          </w:p>
        </w:tc>
        <w:tc>
          <w:tcPr>
            <w:tcW w:w="379" w:type="pct"/>
            <w:tcBorders>
              <w:bottom w:val="single" w:sz="4" w:space="0" w:color="auto"/>
            </w:tcBorders>
            <w:shd w:val="clear" w:color="auto" w:fill="FFFFFF"/>
          </w:tcPr>
          <w:p w14:paraId="3B136C41" w14:textId="77777777" w:rsidR="00091DB1" w:rsidRPr="00C21FD9" w:rsidRDefault="00091DB1" w:rsidP="00091DB1">
            <w:pPr>
              <w:pStyle w:val="Heading3"/>
              <w:ind w:left="-108" w:right="-106"/>
              <w:jc w:val="center"/>
              <w:rPr>
                <w:b w:val="0"/>
                <w:iCs/>
                <w:sz w:val="20"/>
                <w:szCs w:val="20"/>
                <w:lang w:val="en-US"/>
              </w:rPr>
            </w:pPr>
            <w:r w:rsidRPr="00C21FD9">
              <w:rPr>
                <w:b w:val="0"/>
                <w:iCs/>
                <w:sz w:val="20"/>
                <w:szCs w:val="20"/>
                <w:lang w:val="en-US"/>
              </w:rPr>
              <w:t>GEF TF</w:t>
            </w:r>
          </w:p>
        </w:tc>
        <w:tc>
          <w:tcPr>
            <w:tcW w:w="621" w:type="pct"/>
            <w:tcBorders>
              <w:bottom w:val="single" w:sz="4" w:space="0" w:color="auto"/>
            </w:tcBorders>
            <w:shd w:val="clear" w:color="auto" w:fill="FFFFFF"/>
            <w:tcMar>
              <w:left w:w="115" w:type="dxa"/>
              <w:right w:w="144" w:type="dxa"/>
            </w:tcMar>
          </w:tcPr>
          <w:p w14:paraId="732CC85C" w14:textId="77777777" w:rsidR="00091DB1" w:rsidRPr="00C21FD9" w:rsidRDefault="00091DB1" w:rsidP="00091DB1">
            <w:pPr>
              <w:spacing w:after="0" w:line="240" w:lineRule="auto"/>
              <w:ind w:left="-121" w:right="-55"/>
              <w:jc w:val="right"/>
              <w:rPr>
                <w:rFonts w:ascii="Times New Roman" w:hAnsi="Times New Roman"/>
                <w:sz w:val="19"/>
                <w:szCs w:val="19"/>
              </w:rPr>
            </w:pPr>
            <w:r w:rsidRPr="00C21FD9">
              <w:rPr>
                <w:rFonts w:ascii="Times New Roman" w:hAnsi="Times New Roman"/>
                <w:sz w:val="19"/>
                <w:szCs w:val="19"/>
              </w:rPr>
              <w:t>145,132</w:t>
            </w:r>
          </w:p>
        </w:tc>
        <w:tc>
          <w:tcPr>
            <w:tcW w:w="592" w:type="pct"/>
            <w:tcBorders>
              <w:bottom w:val="single" w:sz="4" w:space="0" w:color="auto"/>
            </w:tcBorders>
            <w:shd w:val="clear" w:color="auto" w:fill="FFFFFF"/>
            <w:tcMar>
              <w:left w:w="115" w:type="dxa"/>
              <w:right w:w="144" w:type="dxa"/>
            </w:tcMar>
          </w:tcPr>
          <w:p w14:paraId="180F6DF5" w14:textId="77777777" w:rsidR="00091DB1" w:rsidRPr="00C21FD9" w:rsidRDefault="00091DB1" w:rsidP="00091DB1">
            <w:pPr>
              <w:spacing w:after="0" w:line="240" w:lineRule="auto"/>
              <w:ind w:left="-121" w:right="-55"/>
              <w:jc w:val="right"/>
              <w:rPr>
                <w:rFonts w:ascii="Times New Roman" w:hAnsi="Times New Roman"/>
                <w:sz w:val="19"/>
                <w:szCs w:val="19"/>
              </w:rPr>
            </w:pPr>
            <w:r w:rsidRPr="00C21FD9">
              <w:rPr>
                <w:rFonts w:ascii="Times New Roman" w:hAnsi="Times New Roman"/>
                <w:sz w:val="19"/>
                <w:szCs w:val="19"/>
              </w:rPr>
              <w:t>302,000</w:t>
            </w:r>
          </w:p>
        </w:tc>
      </w:tr>
      <w:tr w:rsidR="00091DB1" w:rsidRPr="00C21FD9" w14:paraId="09E14902" w14:textId="77777777" w:rsidTr="00091DB1">
        <w:trPr>
          <w:jc w:val="center"/>
        </w:trPr>
        <w:tc>
          <w:tcPr>
            <w:tcW w:w="3408" w:type="pct"/>
            <w:gridSpan w:val="2"/>
            <w:tcBorders>
              <w:top w:val="double" w:sz="4" w:space="0" w:color="auto"/>
              <w:bottom w:val="double" w:sz="4" w:space="0" w:color="auto"/>
            </w:tcBorders>
            <w:shd w:val="clear" w:color="auto" w:fill="FFFFFF"/>
          </w:tcPr>
          <w:p w14:paraId="6BC35E98" w14:textId="77777777" w:rsidR="00091DB1" w:rsidRPr="00C21FD9" w:rsidRDefault="00091DB1" w:rsidP="00091DB1">
            <w:pPr>
              <w:spacing w:after="0" w:line="240" w:lineRule="auto"/>
              <w:jc w:val="right"/>
              <w:rPr>
                <w:rFonts w:ascii="Times New Roman" w:eastAsia="Times New Roman" w:hAnsi="Times New Roman"/>
                <w:b/>
                <w:color w:val="000000"/>
                <w:sz w:val="20"/>
                <w:szCs w:val="20"/>
              </w:rPr>
            </w:pPr>
            <w:r w:rsidRPr="00C21FD9">
              <w:rPr>
                <w:rFonts w:ascii="Times New Roman" w:eastAsia="Times New Roman" w:hAnsi="Times New Roman"/>
                <w:b/>
                <w:color w:val="000000"/>
                <w:sz w:val="20"/>
                <w:szCs w:val="20"/>
              </w:rPr>
              <w:t>Total project costs</w:t>
            </w:r>
          </w:p>
        </w:tc>
        <w:tc>
          <w:tcPr>
            <w:tcW w:w="379" w:type="pct"/>
            <w:tcBorders>
              <w:top w:val="double" w:sz="4" w:space="0" w:color="auto"/>
              <w:bottom w:val="double" w:sz="4" w:space="0" w:color="auto"/>
            </w:tcBorders>
            <w:shd w:val="clear" w:color="auto" w:fill="FFFFFF"/>
          </w:tcPr>
          <w:p w14:paraId="4110ED92" w14:textId="77777777" w:rsidR="00091DB1" w:rsidRPr="00C21FD9" w:rsidRDefault="00091DB1" w:rsidP="00091DB1">
            <w:pPr>
              <w:spacing w:after="0" w:line="240" w:lineRule="auto"/>
              <w:jc w:val="right"/>
              <w:rPr>
                <w:rFonts w:ascii="Times New Roman" w:eastAsia="Times New Roman" w:hAnsi="Times New Roman"/>
                <w:color w:val="000000"/>
                <w:sz w:val="20"/>
                <w:szCs w:val="20"/>
              </w:rPr>
            </w:pPr>
          </w:p>
        </w:tc>
        <w:tc>
          <w:tcPr>
            <w:tcW w:w="621" w:type="pct"/>
            <w:tcBorders>
              <w:top w:val="double" w:sz="4" w:space="0" w:color="auto"/>
              <w:bottom w:val="double" w:sz="4" w:space="0" w:color="auto"/>
            </w:tcBorders>
            <w:shd w:val="clear" w:color="auto" w:fill="FFFFFF"/>
            <w:tcMar>
              <w:left w:w="115" w:type="dxa"/>
              <w:right w:w="144" w:type="dxa"/>
            </w:tcMar>
          </w:tcPr>
          <w:p w14:paraId="4176D9B9" w14:textId="77777777" w:rsidR="00091DB1" w:rsidRPr="00C21FD9" w:rsidRDefault="00091DB1" w:rsidP="00091DB1">
            <w:pPr>
              <w:spacing w:after="0" w:line="240" w:lineRule="auto"/>
              <w:ind w:left="-121" w:right="-55"/>
              <w:jc w:val="right"/>
              <w:rPr>
                <w:rFonts w:ascii="Times New Roman" w:hAnsi="Times New Roman"/>
                <w:b/>
                <w:sz w:val="19"/>
                <w:szCs w:val="19"/>
              </w:rPr>
            </w:pPr>
            <w:r w:rsidRPr="00C21FD9">
              <w:rPr>
                <w:rFonts w:ascii="Times New Roman" w:hAnsi="Times New Roman"/>
                <w:b/>
                <w:sz w:val="19"/>
                <w:szCs w:val="19"/>
              </w:rPr>
              <w:t>3,659,775</w:t>
            </w:r>
          </w:p>
        </w:tc>
        <w:tc>
          <w:tcPr>
            <w:tcW w:w="592" w:type="pct"/>
            <w:tcBorders>
              <w:top w:val="double" w:sz="4" w:space="0" w:color="auto"/>
              <w:bottom w:val="double" w:sz="4" w:space="0" w:color="auto"/>
            </w:tcBorders>
            <w:shd w:val="clear" w:color="auto" w:fill="FFFFFF"/>
            <w:tcMar>
              <w:left w:w="115" w:type="dxa"/>
              <w:right w:w="144" w:type="dxa"/>
            </w:tcMar>
          </w:tcPr>
          <w:p w14:paraId="078B6654" w14:textId="77777777" w:rsidR="00091DB1" w:rsidRPr="00C21FD9" w:rsidRDefault="00091DB1" w:rsidP="00091DB1">
            <w:pPr>
              <w:spacing w:after="0" w:line="240" w:lineRule="auto"/>
              <w:ind w:left="-121" w:right="-55"/>
              <w:jc w:val="right"/>
              <w:rPr>
                <w:rFonts w:ascii="Times New Roman" w:hAnsi="Times New Roman"/>
                <w:b/>
                <w:sz w:val="19"/>
                <w:szCs w:val="19"/>
              </w:rPr>
            </w:pPr>
            <w:r w:rsidRPr="00C21FD9">
              <w:rPr>
                <w:rFonts w:ascii="Times New Roman" w:hAnsi="Times New Roman"/>
                <w:b/>
                <w:sz w:val="19"/>
                <w:szCs w:val="19"/>
              </w:rPr>
              <w:t>14,093,000</w:t>
            </w:r>
          </w:p>
        </w:tc>
      </w:tr>
    </w:tbl>
    <w:p w14:paraId="22BA96D0" w14:textId="77777777" w:rsidR="00091DB1" w:rsidRPr="00C21FD9" w:rsidRDefault="00091DB1" w:rsidP="00091DB1">
      <w:pPr>
        <w:spacing w:after="80" w:line="240" w:lineRule="auto"/>
        <w:rPr>
          <w:rFonts w:ascii="Times New Roman" w:eastAsia="Times New Roman" w:hAnsi="Times New Roman"/>
          <w:b/>
          <w:smallCaps/>
          <w:color w:val="000000"/>
          <w:lang w:val="x-none" w:eastAsia="x-none"/>
        </w:rPr>
      </w:pPr>
    </w:p>
    <w:p w14:paraId="6B386F2B" w14:textId="77777777" w:rsidR="00591870" w:rsidRPr="00D841EA" w:rsidRDefault="00D13F15" w:rsidP="00091DB1">
      <w:pPr>
        <w:numPr>
          <w:ilvl w:val="0"/>
          <w:numId w:val="1"/>
        </w:numPr>
        <w:tabs>
          <w:tab w:val="left" w:pos="360"/>
        </w:tabs>
        <w:spacing w:before="120" w:after="80" w:line="240" w:lineRule="auto"/>
        <w:rPr>
          <w:rFonts w:ascii="Times New Roman" w:eastAsia="Times New Roman" w:hAnsi="Times New Roman"/>
          <w:b/>
          <w:smallCaps/>
          <w:color w:val="000000"/>
          <w:lang w:val="x-none" w:eastAsia="x-none"/>
        </w:rPr>
      </w:pPr>
      <w:r w:rsidRPr="00D841EA">
        <w:rPr>
          <w:rFonts w:ascii="Times New Roman" w:hAnsi="Times New Roman"/>
          <w:b/>
          <w:smallCaps/>
          <w:color w:val="000000"/>
        </w:rPr>
        <w:t>Project description summary</w:t>
      </w:r>
      <w:r w:rsidRPr="00D841EA">
        <w:rPr>
          <w:rFonts w:hint="eastAsia"/>
          <w:b/>
          <w:smallCaps/>
          <w:color w:val="000000"/>
          <w:lang w:eastAsia="zh-CN"/>
        </w:rPr>
        <w:t xml:space="preserve"> </w:t>
      </w:r>
    </w:p>
    <w:tbl>
      <w:tblPr>
        <w:tblW w:w="11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445"/>
        <w:gridCol w:w="631"/>
        <w:gridCol w:w="2565"/>
        <w:gridCol w:w="3600"/>
        <w:gridCol w:w="630"/>
        <w:gridCol w:w="1141"/>
        <w:gridCol w:w="1063"/>
      </w:tblGrid>
      <w:tr w:rsidR="008D7E95" w:rsidRPr="00D841EA" w14:paraId="294E9C8C" w14:textId="77777777" w:rsidTr="00406F91">
        <w:trPr>
          <w:jc w:val="center"/>
        </w:trPr>
        <w:tc>
          <w:tcPr>
            <w:tcW w:w="11075" w:type="dxa"/>
            <w:gridSpan w:val="7"/>
            <w:shd w:val="clear" w:color="auto" w:fill="FFFFFF"/>
          </w:tcPr>
          <w:p w14:paraId="0D2D98E1" w14:textId="1839FD7B" w:rsidR="008D7E95" w:rsidRPr="00D841EA" w:rsidRDefault="008D7E95" w:rsidP="007E2B6C">
            <w:pPr>
              <w:keepNext/>
              <w:spacing w:after="0" w:line="240" w:lineRule="auto"/>
              <w:outlineLvl w:val="2"/>
              <w:rPr>
                <w:rFonts w:ascii="Times New Roman" w:eastAsia="Times New Roman" w:hAnsi="Times New Roman"/>
                <w:b/>
                <w:iCs/>
                <w:color w:val="000000"/>
              </w:rPr>
            </w:pPr>
            <w:r w:rsidRPr="00D841EA">
              <w:rPr>
                <w:rFonts w:ascii="Times New Roman" w:eastAsia="Times New Roman" w:hAnsi="Times New Roman"/>
                <w:b/>
                <w:iCs/>
                <w:color w:val="000000"/>
              </w:rPr>
              <w:t xml:space="preserve">Project Objective: </w:t>
            </w:r>
            <w:r w:rsidR="00CA1079" w:rsidRPr="00D841EA">
              <w:rPr>
                <w:rFonts w:ascii="Times New Roman" w:eastAsia="Times New Roman" w:hAnsi="Times New Roman"/>
                <w:b/>
                <w:iCs/>
                <w:color w:val="000000"/>
              </w:rPr>
              <w:t>To operationalize integrated agroecosystem management through mainstreaming biodiversity conservation in the production landscape and increasing resilience of agricultural system</w:t>
            </w:r>
          </w:p>
        </w:tc>
      </w:tr>
      <w:tr w:rsidR="00406F91" w:rsidRPr="00D841EA" w14:paraId="3108EE15" w14:textId="77777777" w:rsidTr="00406F91">
        <w:trPr>
          <w:jc w:val="center"/>
        </w:trPr>
        <w:tc>
          <w:tcPr>
            <w:tcW w:w="1445" w:type="dxa"/>
            <w:vMerge w:val="restart"/>
            <w:shd w:val="clear" w:color="auto" w:fill="FFFFFF"/>
            <w:vAlign w:val="center"/>
          </w:tcPr>
          <w:p w14:paraId="47D8722A" w14:textId="77777777" w:rsidR="008D7E95" w:rsidRPr="00D841EA" w:rsidRDefault="008D7E95" w:rsidP="007E2B6C">
            <w:pPr>
              <w:keepNext/>
              <w:spacing w:after="0" w:line="240" w:lineRule="auto"/>
              <w:jc w:val="center"/>
              <w:outlineLvl w:val="2"/>
              <w:rPr>
                <w:rFonts w:ascii="Times New Roman" w:eastAsia="Times New Roman" w:hAnsi="Times New Roman"/>
                <w:b/>
                <w:iCs/>
                <w:color w:val="000000"/>
                <w:sz w:val="20"/>
                <w:szCs w:val="20"/>
              </w:rPr>
            </w:pPr>
            <w:r w:rsidRPr="00D841EA">
              <w:rPr>
                <w:rFonts w:ascii="Times New Roman" w:eastAsia="Times New Roman" w:hAnsi="Times New Roman"/>
                <w:b/>
                <w:iCs/>
                <w:color w:val="000000"/>
                <w:sz w:val="20"/>
                <w:szCs w:val="20"/>
              </w:rPr>
              <w:t>Project Components/</w:t>
            </w:r>
          </w:p>
          <w:p w14:paraId="55A07DCA" w14:textId="77777777" w:rsidR="008D7E95" w:rsidRPr="00D841EA" w:rsidRDefault="008D7E95" w:rsidP="007E2B6C">
            <w:pPr>
              <w:keepNext/>
              <w:spacing w:after="0" w:line="240" w:lineRule="auto"/>
              <w:jc w:val="center"/>
              <w:outlineLvl w:val="2"/>
              <w:rPr>
                <w:rFonts w:ascii="Times New Roman" w:eastAsia="Times New Roman" w:hAnsi="Times New Roman"/>
                <w:b/>
                <w:iCs/>
                <w:color w:val="000000"/>
                <w:sz w:val="20"/>
                <w:szCs w:val="20"/>
              </w:rPr>
            </w:pPr>
            <w:r w:rsidRPr="00D841EA">
              <w:rPr>
                <w:rFonts w:ascii="Times New Roman" w:eastAsia="Times New Roman" w:hAnsi="Times New Roman"/>
                <w:b/>
                <w:iCs/>
                <w:color w:val="000000"/>
                <w:sz w:val="20"/>
                <w:szCs w:val="20"/>
              </w:rPr>
              <w:t>Programs</w:t>
            </w:r>
          </w:p>
        </w:tc>
        <w:tc>
          <w:tcPr>
            <w:tcW w:w="631" w:type="dxa"/>
            <w:vMerge w:val="restart"/>
            <w:shd w:val="clear" w:color="auto" w:fill="FFFFFF"/>
            <w:tcMar>
              <w:left w:w="43" w:type="dxa"/>
              <w:right w:w="43" w:type="dxa"/>
            </w:tcMar>
            <w:vAlign w:val="center"/>
          </w:tcPr>
          <w:p w14:paraId="090681A2" w14:textId="21FAA272" w:rsidR="008D7E95" w:rsidRPr="00D841EA" w:rsidRDefault="008D7E95" w:rsidP="007E2B6C">
            <w:pPr>
              <w:keepNext/>
              <w:spacing w:after="0" w:line="240" w:lineRule="auto"/>
              <w:jc w:val="center"/>
              <w:outlineLvl w:val="2"/>
              <w:rPr>
                <w:rFonts w:ascii="Times New Roman" w:eastAsia="Times New Roman" w:hAnsi="Times New Roman"/>
                <w:b/>
                <w:iCs/>
                <w:color w:val="000000"/>
                <w:sz w:val="20"/>
                <w:szCs w:val="20"/>
              </w:rPr>
            </w:pPr>
            <w:r w:rsidRPr="00D841EA">
              <w:rPr>
                <w:rFonts w:ascii="Times New Roman" w:eastAsia="Times New Roman" w:hAnsi="Times New Roman"/>
                <w:b/>
                <w:iCs/>
                <w:color w:val="000000"/>
                <w:sz w:val="20"/>
                <w:szCs w:val="20"/>
              </w:rPr>
              <w:t>Type</w:t>
            </w:r>
            <w:r w:rsidRPr="00D841EA">
              <w:rPr>
                <w:rStyle w:val="FootnoteReference"/>
                <w:rFonts w:ascii="Times New Roman" w:eastAsia="Times New Roman" w:hAnsi="Times New Roman"/>
                <w:b/>
                <w:iCs/>
                <w:color w:val="000000"/>
                <w:sz w:val="20"/>
                <w:szCs w:val="20"/>
              </w:rPr>
              <w:footnoteReference w:id="3"/>
            </w:r>
          </w:p>
        </w:tc>
        <w:tc>
          <w:tcPr>
            <w:tcW w:w="2565" w:type="dxa"/>
            <w:vMerge w:val="restart"/>
            <w:shd w:val="clear" w:color="auto" w:fill="FFFFFF"/>
            <w:vAlign w:val="center"/>
          </w:tcPr>
          <w:p w14:paraId="59A7CFC2" w14:textId="77777777" w:rsidR="008D7E95" w:rsidRPr="00D841EA" w:rsidRDefault="008D7E95" w:rsidP="007E2B6C">
            <w:pPr>
              <w:keepNext/>
              <w:spacing w:after="0" w:line="240" w:lineRule="auto"/>
              <w:jc w:val="center"/>
              <w:outlineLvl w:val="2"/>
              <w:rPr>
                <w:rFonts w:ascii="Times New Roman" w:eastAsia="Times New Roman" w:hAnsi="Times New Roman"/>
                <w:b/>
                <w:iCs/>
                <w:color w:val="000000"/>
                <w:sz w:val="20"/>
                <w:szCs w:val="20"/>
              </w:rPr>
            </w:pPr>
            <w:r w:rsidRPr="00D841EA">
              <w:rPr>
                <w:rFonts w:ascii="Times New Roman" w:eastAsia="Times New Roman" w:hAnsi="Times New Roman"/>
                <w:b/>
                <w:iCs/>
                <w:color w:val="000000"/>
                <w:sz w:val="20"/>
                <w:szCs w:val="20"/>
              </w:rPr>
              <w:t>Project Outcomes</w:t>
            </w:r>
          </w:p>
        </w:tc>
        <w:tc>
          <w:tcPr>
            <w:tcW w:w="3600" w:type="dxa"/>
            <w:vMerge w:val="restart"/>
            <w:shd w:val="clear" w:color="auto" w:fill="FFFFFF"/>
            <w:vAlign w:val="center"/>
          </w:tcPr>
          <w:p w14:paraId="15DA3041" w14:textId="77777777" w:rsidR="008D7E95" w:rsidRPr="00D841EA" w:rsidRDefault="008D7E95" w:rsidP="007E2B6C">
            <w:pPr>
              <w:keepNext/>
              <w:spacing w:after="0" w:line="240" w:lineRule="auto"/>
              <w:jc w:val="center"/>
              <w:outlineLvl w:val="2"/>
              <w:rPr>
                <w:rFonts w:ascii="Times New Roman" w:eastAsia="Times New Roman" w:hAnsi="Times New Roman"/>
                <w:b/>
                <w:iCs/>
                <w:color w:val="000000"/>
                <w:sz w:val="20"/>
                <w:szCs w:val="20"/>
              </w:rPr>
            </w:pPr>
            <w:r w:rsidRPr="00D841EA">
              <w:rPr>
                <w:rFonts w:ascii="Times New Roman" w:eastAsia="Times New Roman" w:hAnsi="Times New Roman"/>
                <w:b/>
                <w:iCs/>
                <w:color w:val="000000"/>
                <w:sz w:val="20"/>
                <w:szCs w:val="20"/>
              </w:rPr>
              <w:t>Project Outputs</w:t>
            </w:r>
          </w:p>
        </w:tc>
        <w:tc>
          <w:tcPr>
            <w:tcW w:w="630" w:type="dxa"/>
            <w:vMerge w:val="restart"/>
            <w:shd w:val="clear" w:color="auto" w:fill="FFFFFF"/>
            <w:tcMar>
              <w:left w:w="43" w:type="dxa"/>
              <w:right w:w="43" w:type="dxa"/>
            </w:tcMar>
            <w:vAlign w:val="center"/>
          </w:tcPr>
          <w:p w14:paraId="6E79DADE" w14:textId="77777777" w:rsidR="008D7E95" w:rsidRPr="00D841EA" w:rsidRDefault="008D7E95" w:rsidP="007E2B6C">
            <w:pPr>
              <w:pStyle w:val="Heading3"/>
              <w:rPr>
                <w:bCs w:val="0"/>
                <w:iCs/>
                <w:color w:val="000000"/>
                <w:sz w:val="20"/>
                <w:szCs w:val="20"/>
              </w:rPr>
            </w:pPr>
            <w:r w:rsidRPr="00D841EA">
              <w:rPr>
                <w:bCs w:val="0"/>
                <w:iCs/>
                <w:color w:val="000000"/>
                <w:sz w:val="20"/>
                <w:szCs w:val="20"/>
              </w:rPr>
              <w:t>Trust Fund</w:t>
            </w:r>
          </w:p>
        </w:tc>
        <w:tc>
          <w:tcPr>
            <w:tcW w:w="2204" w:type="dxa"/>
            <w:gridSpan w:val="2"/>
            <w:shd w:val="clear" w:color="auto" w:fill="FFFFFF"/>
            <w:vAlign w:val="center"/>
          </w:tcPr>
          <w:p w14:paraId="53CE6BC3" w14:textId="77777777" w:rsidR="008D7E95" w:rsidRPr="00D841EA" w:rsidRDefault="008D7E95" w:rsidP="007E2B6C">
            <w:pPr>
              <w:pStyle w:val="Heading3"/>
              <w:jc w:val="center"/>
              <w:rPr>
                <w:bCs w:val="0"/>
                <w:iCs/>
                <w:color w:val="000000"/>
                <w:sz w:val="20"/>
                <w:szCs w:val="20"/>
                <w:lang w:val="en-US"/>
              </w:rPr>
            </w:pPr>
            <w:r w:rsidRPr="00D841EA">
              <w:rPr>
                <w:bCs w:val="0"/>
                <w:iCs/>
                <w:color w:val="000000"/>
                <w:sz w:val="20"/>
                <w:szCs w:val="20"/>
                <w:lang w:val="en-US"/>
              </w:rPr>
              <w:t>(</w:t>
            </w:r>
            <w:proofErr w:type="gramStart"/>
            <w:r w:rsidRPr="00D841EA">
              <w:rPr>
                <w:bCs w:val="0"/>
                <w:iCs/>
                <w:color w:val="000000"/>
                <w:sz w:val="20"/>
                <w:szCs w:val="20"/>
                <w:lang w:val="en-US"/>
              </w:rPr>
              <w:t>in</w:t>
            </w:r>
            <w:proofErr w:type="gramEnd"/>
            <w:r w:rsidRPr="00D841EA">
              <w:rPr>
                <w:bCs w:val="0"/>
                <w:iCs/>
                <w:color w:val="000000"/>
                <w:sz w:val="20"/>
                <w:szCs w:val="20"/>
                <w:lang w:val="en-US"/>
              </w:rPr>
              <w:t xml:space="preserve"> $)</w:t>
            </w:r>
          </w:p>
        </w:tc>
      </w:tr>
      <w:tr w:rsidR="00406F91" w:rsidRPr="00D841EA" w14:paraId="56A87C8F" w14:textId="77777777" w:rsidTr="00B35ED6">
        <w:trPr>
          <w:jc w:val="center"/>
        </w:trPr>
        <w:tc>
          <w:tcPr>
            <w:tcW w:w="1445" w:type="dxa"/>
            <w:vMerge/>
            <w:shd w:val="clear" w:color="auto" w:fill="FFFFFF"/>
            <w:vAlign w:val="center"/>
          </w:tcPr>
          <w:p w14:paraId="3EA27817" w14:textId="77777777" w:rsidR="008D7E95" w:rsidRPr="00D841EA" w:rsidRDefault="008D7E95" w:rsidP="007E2B6C">
            <w:pPr>
              <w:keepNext/>
              <w:spacing w:after="0" w:line="240" w:lineRule="auto"/>
              <w:jc w:val="center"/>
              <w:outlineLvl w:val="2"/>
              <w:rPr>
                <w:rFonts w:ascii="Times New Roman" w:eastAsia="Times New Roman" w:hAnsi="Times New Roman"/>
                <w:b/>
                <w:iCs/>
                <w:color w:val="000000"/>
                <w:sz w:val="20"/>
                <w:szCs w:val="20"/>
              </w:rPr>
            </w:pPr>
          </w:p>
        </w:tc>
        <w:tc>
          <w:tcPr>
            <w:tcW w:w="631" w:type="dxa"/>
            <w:vMerge/>
            <w:shd w:val="clear" w:color="auto" w:fill="FFFFFF"/>
            <w:vAlign w:val="center"/>
          </w:tcPr>
          <w:p w14:paraId="79E5E9BC" w14:textId="77777777" w:rsidR="008D7E95" w:rsidRPr="00D841EA" w:rsidRDefault="008D7E95" w:rsidP="007E2B6C">
            <w:pPr>
              <w:keepNext/>
              <w:spacing w:after="0" w:line="240" w:lineRule="auto"/>
              <w:jc w:val="center"/>
              <w:outlineLvl w:val="2"/>
              <w:rPr>
                <w:rFonts w:ascii="Times New Roman" w:eastAsia="Times New Roman" w:hAnsi="Times New Roman"/>
                <w:b/>
                <w:iCs/>
                <w:color w:val="000000"/>
                <w:sz w:val="20"/>
                <w:szCs w:val="20"/>
              </w:rPr>
            </w:pPr>
          </w:p>
        </w:tc>
        <w:tc>
          <w:tcPr>
            <w:tcW w:w="2565" w:type="dxa"/>
            <w:vMerge/>
            <w:shd w:val="clear" w:color="auto" w:fill="FFFFFF"/>
            <w:vAlign w:val="center"/>
          </w:tcPr>
          <w:p w14:paraId="0444DA45" w14:textId="77777777" w:rsidR="008D7E95" w:rsidRPr="00D841EA" w:rsidRDefault="008D7E95" w:rsidP="007E2B6C">
            <w:pPr>
              <w:keepNext/>
              <w:spacing w:after="0" w:line="240" w:lineRule="auto"/>
              <w:jc w:val="center"/>
              <w:outlineLvl w:val="2"/>
              <w:rPr>
                <w:rFonts w:ascii="Times New Roman" w:eastAsia="Times New Roman" w:hAnsi="Times New Roman"/>
                <w:b/>
                <w:iCs/>
                <w:color w:val="000000"/>
                <w:sz w:val="20"/>
                <w:szCs w:val="20"/>
              </w:rPr>
            </w:pPr>
          </w:p>
        </w:tc>
        <w:tc>
          <w:tcPr>
            <w:tcW w:w="3600" w:type="dxa"/>
            <w:vMerge/>
            <w:shd w:val="clear" w:color="auto" w:fill="FFFFFF"/>
            <w:vAlign w:val="center"/>
          </w:tcPr>
          <w:p w14:paraId="60763E0A" w14:textId="77777777" w:rsidR="008D7E95" w:rsidRPr="00D841EA" w:rsidRDefault="008D7E95" w:rsidP="007E2B6C">
            <w:pPr>
              <w:keepNext/>
              <w:spacing w:after="0" w:line="240" w:lineRule="auto"/>
              <w:jc w:val="center"/>
              <w:outlineLvl w:val="2"/>
              <w:rPr>
                <w:rFonts w:ascii="Times New Roman" w:eastAsia="Times New Roman" w:hAnsi="Times New Roman"/>
                <w:b/>
                <w:iCs/>
                <w:color w:val="000000"/>
                <w:sz w:val="20"/>
                <w:szCs w:val="20"/>
              </w:rPr>
            </w:pPr>
          </w:p>
        </w:tc>
        <w:tc>
          <w:tcPr>
            <w:tcW w:w="630" w:type="dxa"/>
            <w:vMerge/>
            <w:shd w:val="clear" w:color="auto" w:fill="FFFFFF"/>
          </w:tcPr>
          <w:p w14:paraId="3336EF95" w14:textId="77777777" w:rsidR="008D7E95" w:rsidRPr="00D841EA" w:rsidRDefault="008D7E95" w:rsidP="007E2B6C">
            <w:pPr>
              <w:pStyle w:val="Heading3"/>
              <w:rPr>
                <w:bCs w:val="0"/>
                <w:iCs/>
                <w:color w:val="000000"/>
                <w:sz w:val="20"/>
                <w:szCs w:val="20"/>
              </w:rPr>
            </w:pPr>
          </w:p>
        </w:tc>
        <w:tc>
          <w:tcPr>
            <w:tcW w:w="1141" w:type="dxa"/>
            <w:shd w:val="clear" w:color="auto" w:fill="FFFFFF"/>
            <w:vAlign w:val="center"/>
          </w:tcPr>
          <w:p w14:paraId="5D91FAD3" w14:textId="77777777" w:rsidR="008D7E95" w:rsidRPr="00D841EA" w:rsidRDefault="008D7E95" w:rsidP="007E2B6C">
            <w:pPr>
              <w:pStyle w:val="Heading3"/>
              <w:rPr>
                <w:bCs w:val="0"/>
                <w:iCs/>
                <w:color w:val="000000"/>
                <w:sz w:val="20"/>
                <w:szCs w:val="20"/>
              </w:rPr>
            </w:pPr>
            <w:r w:rsidRPr="00D841EA">
              <w:rPr>
                <w:bCs w:val="0"/>
                <w:iCs/>
                <w:color w:val="000000"/>
                <w:sz w:val="20"/>
                <w:szCs w:val="20"/>
              </w:rPr>
              <w:t>GEF Project Financing</w:t>
            </w:r>
          </w:p>
        </w:tc>
        <w:tc>
          <w:tcPr>
            <w:tcW w:w="1063" w:type="dxa"/>
            <w:shd w:val="clear" w:color="auto" w:fill="FFFFFF"/>
            <w:tcMar>
              <w:left w:w="58" w:type="dxa"/>
              <w:right w:w="43" w:type="dxa"/>
            </w:tcMar>
          </w:tcPr>
          <w:p w14:paraId="4450465F" w14:textId="77777777" w:rsidR="008D7E95" w:rsidRPr="00D841EA" w:rsidRDefault="008D7E95" w:rsidP="007E2B6C">
            <w:pPr>
              <w:pStyle w:val="Heading3"/>
              <w:rPr>
                <w:bCs w:val="0"/>
                <w:iCs/>
                <w:color w:val="000000"/>
                <w:sz w:val="20"/>
                <w:szCs w:val="20"/>
              </w:rPr>
            </w:pPr>
            <w:r w:rsidRPr="00D841EA">
              <w:rPr>
                <w:bCs w:val="0"/>
                <w:iCs/>
                <w:color w:val="000000"/>
                <w:sz w:val="20"/>
                <w:szCs w:val="20"/>
                <w:lang w:val="en-US"/>
              </w:rPr>
              <w:t xml:space="preserve">Confirmed </w:t>
            </w:r>
            <w:r w:rsidRPr="00D841EA">
              <w:rPr>
                <w:bCs w:val="0"/>
                <w:iCs/>
                <w:color w:val="000000"/>
                <w:sz w:val="20"/>
                <w:szCs w:val="20"/>
              </w:rPr>
              <w:t>Co-financing</w:t>
            </w:r>
          </w:p>
        </w:tc>
      </w:tr>
      <w:tr w:rsidR="00406F91" w:rsidRPr="00D841EA" w14:paraId="213E960E" w14:textId="77777777" w:rsidTr="00B35ED6">
        <w:trPr>
          <w:jc w:val="center"/>
        </w:trPr>
        <w:tc>
          <w:tcPr>
            <w:tcW w:w="1445" w:type="dxa"/>
            <w:shd w:val="clear" w:color="auto" w:fill="FFFFFF"/>
          </w:tcPr>
          <w:p w14:paraId="18BF4FD2" w14:textId="0EBA4E98" w:rsidR="008D7E95" w:rsidRPr="00D841EA" w:rsidRDefault="008D7E95" w:rsidP="008D7E95">
            <w:pPr>
              <w:spacing w:after="120" w:line="240" w:lineRule="auto"/>
              <w:ind w:right="29"/>
              <w:rPr>
                <w:rFonts w:ascii="Times New Roman" w:eastAsia="Times New Roman" w:hAnsi="Times New Roman"/>
                <w:color w:val="000000"/>
                <w:sz w:val="20"/>
                <w:szCs w:val="20"/>
              </w:rPr>
            </w:pPr>
            <w:r w:rsidRPr="00D841EA">
              <w:rPr>
                <w:rFonts w:ascii="Times New Roman" w:eastAsia="Times New Roman" w:hAnsi="Times New Roman"/>
                <w:color w:val="000000"/>
                <w:sz w:val="20"/>
                <w:szCs w:val="20"/>
              </w:rPr>
              <w:t xml:space="preserve">1. Systemic and institutional capacity for integrated landscape management </w:t>
            </w:r>
            <w:r w:rsidRPr="00D841EA">
              <w:rPr>
                <w:rFonts w:ascii="Times New Roman" w:eastAsia="Times New Roman" w:hAnsi="Times New Roman"/>
                <w:color w:val="000000"/>
                <w:sz w:val="20"/>
                <w:szCs w:val="20"/>
              </w:rPr>
              <w:lastRenderedPageBreak/>
              <w:t>at national level</w:t>
            </w:r>
          </w:p>
        </w:tc>
        <w:tc>
          <w:tcPr>
            <w:tcW w:w="631" w:type="dxa"/>
            <w:shd w:val="clear" w:color="auto" w:fill="FFFFFF"/>
          </w:tcPr>
          <w:p w14:paraId="7E65E4E8" w14:textId="0A431FFC" w:rsidR="008D7E95" w:rsidRPr="00D841EA" w:rsidRDefault="008D7E95" w:rsidP="007E2B6C">
            <w:pPr>
              <w:spacing w:after="0" w:line="240" w:lineRule="auto"/>
              <w:rPr>
                <w:rFonts w:ascii="Times New Roman" w:eastAsia="Times New Roman" w:hAnsi="Times New Roman"/>
                <w:color w:val="000000"/>
                <w:sz w:val="20"/>
                <w:szCs w:val="20"/>
              </w:rPr>
            </w:pPr>
            <w:r w:rsidRPr="00D841EA">
              <w:rPr>
                <w:rFonts w:ascii="Times New Roman" w:eastAsia="Times New Roman" w:hAnsi="Times New Roman"/>
                <w:color w:val="000000"/>
                <w:sz w:val="20"/>
                <w:szCs w:val="20"/>
              </w:rPr>
              <w:lastRenderedPageBreak/>
              <w:fldChar w:fldCharType="begin">
                <w:ffData>
                  <w:name w:val="GrantType_01"/>
                  <w:enabled/>
                  <w:calcOnExit w:val="0"/>
                  <w:ddList>
                    <w:listEntry w:val="TA"/>
                    <w:listEntry w:val="(select)"/>
                    <w:listEntry w:val="Inv"/>
                  </w:ddList>
                </w:ffData>
              </w:fldChar>
            </w:r>
            <w:r w:rsidRPr="00D841EA">
              <w:rPr>
                <w:rFonts w:ascii="Times New Roman" w:eastAsia="Times New Roman" w:hAnsi="Times New Roman"/>
                <w:color w:val="000000"/>
                <w:sz w:val="20"/>
                <w:szCs w:val="20"/>
              </w:rPr>
              <w:instrText xml:space="preserve"> FORMDROPDOWN </w:instrText>
            </w:r>
            <w:r w:rsidR="00702337">
              <w:rPr>
                <w:rFonts w:ascii="Times New Roman" w:eastAsia="Times New Roman" w:hAnsi="Times New Roman"/>
                <w:color w:val="000000"/>
                <w:sz w:val="20"/>
                <w:szCs w:val="20"/>
              </w:rPr>
            </w:r>
            <w:r w:rsidR="00702337">
              <w:rPr>
                <w:rFonts w:ascii="Times New Roman" w:eastAsia="Times New Roman" w:hAnsi="Times New Roman"/>
                <w:color w:val="000000"/>
                <w:sz w:val="20"/>
                <w:szCs w:val="20"/>
              </w:rPr>
              <w:fldChar w:fldCharType="separate"/>
            </w:r>
            <w:r w:rsidRPr="00D841EA">
              <w:rPr>
                <w:rFonts w:ascii="Times New Roman" w:eastAsia="Times New Roman" w:hAnsi="Times New Roman"/>
                <w:color w:val="000000"/>
                <w:sz w:val="20"/>
                <w:szCs w:val="20"/>
              </w:rPr>
              <w:fldChar w:fldCharType="end"/>
            </w:r>
          </w:p>
        </w:tc>
        <w:tc>
          <w:tcPr>
            <w:tcW w:w="2565" w:type="dxa"/>
            <w:shd w:val="clear" w:color="auto" w:fill="FFFFFF"/>
          </w:tcPr>
          <w:p w14:paraId="38022596" w14:textId="1D8DC7CD" w:rsidR="008D7E95" w:rsidRPr="00D841EA" w:rsidRDefault="008D7E95" w:rsidP="007E2B6C">
            <w:pPr>
              <w:pBdr>
                <w:top w:val="nil"/>
                <w:left w:val="nil"/>
                <w:bottom w:val="nil"/>
                <w:right w:val="nil"/>
                <w:between w:val="nil"/>
                <w:bar w:val="nil"/>
              </w:pBdr>
              <w:spacing w:after="120" w:line="240" w:lineRule="auto"/>
              <w:ind w:right="29"/>
              <w:rPr>
                <w:rFonts w:ascii="Times New Roman" w:eastAsia="Times New Roman" w:hAnsi="Times New Roman"/>
                <w:color w:val="000000"/>
                <w:sz w:val="20"/>
                <w:szCs w:val="20"/>
              </w:rPr>
            </w:pPr>
            <w:r w:rsidRPr="00D841EA">
              <w:rPr>
                <w:rFonts w:ascii="Times New Roman" w:eastAsia="Times New Roman" w:hAnsi="Times New Roman"/>
                <w:color w:val="000000"/>
                <w:sz w:val="20"/>
                <w:szCs w:val="20"/>
              </w:rPr>
              <w:t xml:space="preserve">Biodiversity conservation mainstreamed into land use planning and management practices, and in agricultural sector policies and legislation, as a result of improved systemic and </w:t>
            </w:r>
            <w:r w:rsidRPr="00D841EA">
              <w:rPr>
                <w:rFonts w:ascii="Times New Roman" w:eastAsia="Times New Roman" w:hAnsi="Times New Roman"/>
                <w:color w:val="000000"/>
                <w:sz w:val="20"/>
                <w:szCs w:val="20"/>
              </w:rPr>
              <w:lastRenderedPageBreak/>
              <w:t>national institutional capacity for landscapes management for biodiversity conservation</w:t>
            </w:r>
            <w:r w:rsidR="001B61AE" w:rsidRPr="00D841EA">
              <w:rPr>
                <w:rFonts w:ascii="Times New Roman" w:eastAsia="Times New Roman" w:hAnsi="Times New Roman"/>
                <w:color w:val="000000"/>
                <w:sz w:val="20"/>
                <w:szCs w:val="20"/>
              </w:rPr>
              <w:t>.</w:t>
            </w:r>
          </w:p>
          <w:p w14:paraId="29A76EB8" w14:textId="77777777" w:rsidR="006675E1" w:rsidRDefault="008D7E95" w:rsidP="00F35BFA">
            <w:pPr>
              <w:spacing w:after="120" w:line="240" w:lineRule="auto"/>
              <w:rPr>
                <w:rFonts w:ascii="Times New Roman" w:eastAsia="Times New Roman" w:hAnsi="Times New Roman"/>
                <w:i/>
                <w:color w:val="000000"/>
                <w:sz w:val="20"/>
                <w:szCs w:val="20"/>
              </w:rPr>
            </w:pPr>
            <w:r w:rsidRPr="00D841EA">
              <w:rPr>
                <w:rFonts w:ascii="Times New Roman" w:eastAsia="Times New Roman" w:hAnsi="Times New Roman"/>
                <w:color w:val="000000"/>
                <w:sz w:val="20"/>
                <w:szCs w:val="20"/>
              </w:rPr>
              <w:t xml:space="preserve">Strengthened systemic and institutional capacity for promoting sustainable land management (SLM) evidenced by: </w:t>
            </w:r>
            <w:proofErr w:type="spellStart"/>
            <w:r w:rsidRPr="00D841EA">
              <w:rPr>
                <w:rFonts w:ascii="Times New Roman" w:eastAsia="Times New Roman" w:hAnsi="Times New Roman"/>
                <w:color w:val="000000"/>
                <w:sz w:val="20"/>
                <w:szCs w:val="20"/>
              </w:rPr>
              <w:t>i</w:t>
            </w:r>
            <w:proofErr w:type="spellEnd"/>
            <w:r w:rsidRPr="00D841EA">
              <w:rPr>
                <w:rFonts w:ascii="Times New Roman" w:eastAsia="Times New Roman" w:hAnsi="Times New Roman"/>
                <w:color w:val="000000"/>
                <w:sz w:val="20"/>
                <w:szCs w:val="20"/>
              </w:rPr>
              <w:t xml:space="preserve">) three cross-sectoral collaboration/agreements established for land use planning and management; ii) five integrated watershed management plans integrating biodiversity conservation, SLM, and climate-smart agriculture (CSA) covering at least 50% of the </w:t>
            </w:r>
            <w:r w:rsidR="0050683D" w:rsidRPr="00D841EA">
              <w:rPr>
                <w:rFonts w:ascii="Times New Roman" w:eastAsia="Times New Roman" w:hAnsi="Times New Roman"/>
                <w:color w:val="000000"/>
                <w:sz w:val="20"/>
                <w:szCs w:val="20"/>
              </w:rPr>
              <w:t xml:space="preserve">five </w:t>
            </w:r>
            <w:r w:rsidRPr="00D841EA">
              <w:rPr>
                <w:rFonts w:ascii="Times New Roman" w:eastAsia="Times New Roman" w:hAnsi="Times New Roman"/>
                <w:color w:val="000000"/>
                <w:sz w:val="20"/>
                <w:szCs w:val="20"/>
              </w:rPr>
              <w:t xml:space="preserve">prioritized watersheds and operationalized; iii) </w:t>
            </w:r>
            <w:r w:rsidR="0050683D" w:rsidRPr="00D841EA">
              <w:rPr>
                <w:rFonts w:ascii="Times New Roman" w:eastAsia="Times New Roman" w:hAnsi="Times New Roman"/>
                <w:color w:val="000000"/>
                <w:sz w:val="20"/>
                <w:szCs w:val="20"/>
              </w:rPr>
              <w:t xml:space="preserve">enhanced </w:t>
            </w:r>
            <w:r w:rsidRPr="00D841EA">
              <w:rPr>
                <w:rFonts w:ascii="Times New Roman" w:eastAsia="Times New Roman" w:hAnsi="Times New Roman"/>
                <w:color w:val="000000"/>
                <w:sz w:val="20"/>
                <w:szCs w:val="20"/>
              </w:rPr>
              <w:t xml:space="preserve">capacity of key government institutions for biodiversity conservation and land use management as measured through the UNDP Capacity Development Scorecard: </w:t>
            </w:r>
            <w:r w:rsidRPr="00D841EA">
              <w:rPr>
                <w:rFonts w:ascii="Times New Roman" w:eastAsia="Times New Roman" w:hAnsi="Times New Roman"/>
                <w:i/>
                <w:color w:val="000000"/>
                <w:sz w:val="20"/>
                <w:szCs w:val="20"/>
              </w:rPr>
              <w:t>Forestry and National Parks Department: from 36% to 51%; Land Use Division/Ministry of Agric</w:t>
            </w:r>
            <w:r w:rsidR="0050683D" w:rsidRPr="00D841EA">
              <w:rPr>
                <w:rFonts w:ascii="Times New Roman" w:eastAsia="Times New Roman" w:hAnsi="Times New Roman"/>
                <w:i/>
                <w:color w:val="000000"/>
                <w:sz w:val="20"/>
                <w:szCs w:val="20"/>
              </w:rPr>
              <w:t>ulture and Lands: from 31% to 46</w:t>
            </w:r>
            <w:r w:rsidRPr="00D841EA">
              <w:rPr>
                <w:rFonts w:ascii="Times New Roman" w:eastAsia="Times New Roman" w:hAnsi="Times New Roman"/>
                <w:i/>
                <w:color w:val="000000"/>
                <w:sz w:val="20"/>
                <w:szCs w:val="20"/>
              </w:rPr>
              <w:t xml:space="preserve">%; Ministry of </w:t>
            </w:r>
            <w:proofErr w:type="spellStart"/>
            <w:r w:rsidRPr="00D841EA">
              <w:rPr>
                <w:rFonts w:ascii="Times New Roman" w:eastAsia="Times New Roman" w:hAnsi="Times New Roman"/>
                <w:i/>
                <w:color w:val="000000"/>
                <w:sz w:val="20"/>
                <w:szCs w:val="20"/>
              </w:rPr>
              <w:t>Carriacou</w:t>
            </w:r>
            <w:proofErr w:type="spellEnd"/>
            <w:r w:rsidRPr="00D841EA">
              <w:rPr>
                <w:rFonts w:ascii="Times New Roman" w:eastAsia="Times New Roman" w:hAnsi="Times New Roman"/>
                <w:i/>
                <w:color w:val="000000"/>
                <w:sz w:val="20"/>
                <w:szCs w:val="20"/>
              </w:rPr>
              <w:t xml:space="preserve"> and Petit Martinique: from 27% to 42%</w:t>
            </w:r>
            <w:r w:rsidR="001B61AE" w:rsidRPr="00D841EA">
              <w:rPr>
                <w:rFonts w:ascii="Times New Roman" w:eastAsia="Times New Roman" w:hAnsi="Times New Roman"/>
                <w:i/>
                <w:color w:val="000000"/>
                <w:sz w:val="20"/>
                <w:szCs w:val="20"/>
              </w:rPr>
              <w:t>.</w:t>
            </w:r>
          </w:p>
          <w:p w14:paraId="217AB479" w14:textId="1CA3CD3E" w:rsidR="003872BE" w:rsidRPr="00E1116E" w:rsidRDefault="003872BE" w:rsidP="003872BE">
            <w:pPr>
              <w:spacing w:after="120" w:line="240" w:lineRule="auto"/>
              <w:rPr>
                <w:rFonts w:ascii="Times New Roman" w:eastAsia="Times New Roman" w:hAnsi="Times New Roman"/>
                <w:color w:val="000000"/>
                <w:sz w:val="20"/>
                <w:szCs w:val="20"/>
                <w:highlight w:val="yellow"/>
              </w:rPr>
            </w:pPr>
            <w:r w:rsidRPr="00E1116E">
              <w:rPr>
                <w:rFonts w:ascii="Times New Roman" w:eastAsia="Times New Roman" w:hAnsi="Times New Roman"/>
                <w:color w:val="000000"/>
                <w:sz w:val="20"/>
                <w:szCs w:val="20"/>
                <w:highlight w:val="yellow"/>
              </w:rPr>
              <w:t>Increased level of awareness among stakeholders</w:t>
            </w:r>
            <w:r w:rsidRPr="00E1116E">
              <w:rPr>
                <w:highlight w:val="yellow"/>
              </w:rPr>
              <w:t xml:space="preserve"> </w:t>
            </w:r>
            <w:r w:rsidRPr="00E1116E">
              <w:rPr>
                <w:rFonts w:ascii="Times New Roman" w:eastAsia="Times New Roman" w:hAnsi="Times New Roman"/>
                <w:color w:val="000000"/>
                <w:sz w:val="20"/>
                <w:szCs w:val="20"/>
                <w:highlight w:val="yellow"/>
              </w:rPr>
              <w:t xml:space="preserve">in the St. David, St. Andrew, and St. Patrick parishes and in </w:t>
            </w:r>
            <w:proofErr w:type="spellStart"/>
            <w:r w:rsidRPr="00E1116E">
              <w:rPr>
                <w:rFonts w:ascii="Times New Roman" w:eastAsia="Times New Roman" w:hAnsi="Times New Roman"/>
                <w:color w:val="000000"/>
                <w:sz w:val="20"/>
                <w:szCs w:val="20"/>
                <w:highlight w:val="yellow"/>
              </w:rPr>
              <w:t>Carriacou</w:t>
            </w:r>
            <w:proofErr w:type="spellEnd"/>
            <w:r w:rsidRPr="00E1116E">
              <w:rPr>
                <w:rFonts w:ascii="Times New Roman" w:eastAsia="Times New Roman" w:hAnsi="Times New Roman"/>
                <w:color w:val="000000"/>
                <w:sz w:val="20"/>
                <w:szCs w:val="20"/>
                <w:highlight w:val="yellow"/>
              </w:rPr>
              <w:t xml:space="preserve"> and Petit Martinique about biodiversity conservation, SLM, and CSA objectives (measured with Knowledge, Attitude, Practice, and Behavior [KAP/B] Index).</w:t>
            </w:r>
          </w:p>
          <w:p w14:paraId="7B6A3F93" w14:textId="308EE7CE" w:rsidR="003872BE" w:rsidRPr="003872BE" w:rsidRDefault="003872BE" w:rsidP="003872BE">
            <w:pPr>
              <w:spacing w:after="120" w:line="240" w:lineRule="auto"/>
              <w:rPr>
                <w:rFonts w:ascii="Times New Roman" w:eastAsia="Times New Roman" w:hAnsi="Times New Roman"/>
                <w:color w:val="000000"/>
                <w:sz w:val="20"/>
                <w:szCs w:val="20"/>
              </w:rPr>
            </w:pPr>
            <w:r w:rsidRPr="00E1116E">
              <w:rPr>
                <w:rFonts w:ascii="Times New Roman" w:eastAsia="Times New Roman" w:hAnsi="Times New Roman"/>
                <w:color w:val="000000"/>
                <w:sz w:val="20"/>
                <w:szCs w:val="20"/>
                <w:highlight w:val="yellow"/>
              </w:rPr>
              <w:t xml:space="preserve">(baselines and targets to be determined </w:t>
            </w:r>
            <w:r w:rsidR="000516D8" w:rsidRPr="00E1116E">
              <w:rPr>
                <w:rFonts w:ascii="Times New Roman" w:eastAsia="Times New Roman" w:hAnsi="Times New Roman"/>
                <w:color w:val="000000"/>
                <w:sz w:val="20"/>
                <w:szCs w:val="20"/>
                <w:highlight w:val="yellow"/>
              </w:rPr>
              <w:t>during the first year of project implementation</w:t>
            </w:r>
            <w:r w:rsidRPr="00E1116E">
              <w:rPr>
                <w:rFonts w:ascii="Times New Roman" w:eastAsia="Times New Roman" w:hAnsi="Times New Roman"/>
                <w:color w:val="000000"/>
                <w:sz w:val="20"/>
                <w:szCs w:val="20"/>
                <w:highlight w:val="yellow"/>
              </w:rPr>
              <w:t>)</w:t>
            </w:r>
          </w:p>
          <w:p w14:paraId="260B8C46" w14:textId="0E1D800A" w:rsidR="003872BE" w:rsidRPr="00D841EA" w:rsidRDefault="003872BE" w:rsidP="00F35BFA">
            <w:pPr>
              <w:spacing w:after="120" w:line="240" w:lineRule="auto"/>
              <w:rPr>
                <w:rFonts w:ascii="Times New Roman" w:eastAsia="Times New Roman" w:hAnsi="Times New Roman"/>
                <w:color w:val="000000"/>
                <w:sz w:val="20"/>
                <w:szCs w:val="20"/>
              </w:rPr>
            </w:pPr>
          </w:p>
        </w:tc>
        <w:tc>
          <w:tcPr>
            <w:tcW w:w="3600" w:type="dxa"/>
            <w:shd w:val="clear" w:color="auto" w:fill="FFFFFF"/>
          </w:tcPr>
          <w:p w14:paraId="4DCE5AC6" w14:textId="5A9D880B" w:rsidR="008D7E95" w:rsidRPr="00D841EA" w:rsidRDefault="008D7E95" w:rsidP="007E2B6C">
            <w:pPr>
              <w:spacing w:after="120" w:line="240" w:lineRule="auto"/>
              <w:ind w:right="29"/>
              <w:rPr>
                <w:rFonts w:ascii="Times New Roman" w:eastAsia="Times New Roman" w:hAnsi="Times New Roman"/>
                <w:color w:val="000000"/>
                <w:sz w:val="20"/>
                <w:szCs w:val="20"/>
              </w:rPr>
            </w:pPr>
            <w:r w:rsidRPr="00D841EA">
              <w:rPr>
                <w:rFonts w:ascii="Times New Roman" w:eastAsia="Times New Roman" w:hAnsi="Times New Roman"/>
                <w:color w:val="000000"/>
                <w:sz w:val="20"/>
                <w:szCs w:val="20"/>
              </w:rPr>
              <w:lastRenderedPageBreak/>
              <w:t xml:space="preserve">1.1 </w:t>
            </w:r>
            <w:r w:rsidRPr="00D841EA">
              <w:rPr>
                <w:rFonts w:ascii="Times New Roman" w:eastAsia="Times New Roman" w:hAnsi="Times New Roman"/>
                <w:b/>
                <w:color w:val="000000"/>
                <w:sz w:val="20"/>
                <w:szCs w:val="20"/>
              </w:rPr>
              <w:t>A central geospatial biodiversity, ecosystem, and land use database and monitoring system to be assesse</w:t>
            </w:r>
            <w:r w:rsidR="0018639F" w:rsidRPr="00D841EA">
              <w:rPr>
                <w:rFonts w:ascii="Times New Roman" w:eastAsia="Times New Roman" w:hAnsi="Times New Roman"/>
                <w:b/>
                <w:color w:val="000000"/>
                <w:sz w:val="20"/>
                <w:szCs w:val="20"/>
              </w:rPr>
              <w:t>d, updated, and operationalized</w:t>
            </w:r>
            <w:r w:rsidR="0018639F" w:rsidRPr="00D841EA">
              <w:rPr>
                <w:rFonts w:ascii="Times New Roman" w:eastAsia="Times New Roman" w:hAnsi="Times New Roman"/>
                <w:color w:val="000000"/>
                <w:sz w:val="20"/>
                <w:szCs w:val="20"/>
              </w:rPr>
              <w:t xml:space="preserve">, </w:t>
            </w:r>
            <w:r w:rsidRPr="00D841EA">
              <w:rPr>
                <w:rFonts w:ascii="Times New Roman" w:eastAsia="Times New Roman" w:hAnsi="Times New Roman"/>
                <w:b/>
                <w:color w:val="000000"/>
                <w:sz w:val="20"/>
                <w:szCs w:val="20"/>
              </w:rPr>
              <w:t>within the national land management policy in the national and legal regulatory framework</w:t>
            </w:r>
            <w:r w:rsidR="0018639F" w:rsidRPr="00D841EA">
              <w:rPr>
                <w:rFonts w:ascii="Times New Roman" w:eastAsia="Times New Roman" w:hAnsi="Times New Roman"/>
                <w:color w:val="000000"/>
                <w:sz w:val="20"/>
                <w:szCs w:val="20"/>
              </w:rPr>
              <w:t xml:space="preserve">, with comprehensive land </w:t>
            </w:r>
            <w:r w:rsidR="0018639F" w:rsidRPr="00D841EA">
              <w:rPr>
                <w:rFonts w:ascii="Times New Roman" w:eastAsia="Times New Roman" w:hAnsi="Times New Roman"/>
                <w:color w:val="000000"/>
                <w:sz w:val="20"/>
                <w:szCs w:val="20"/>
              </w:rPr>
              <w:lastRenderedPageBreak/>
              <w:t>use survey to support land use planning, baseline terrestrial biological /ecological asses</w:t>
            </w:r>
            <w:r w:rsidR="00144144" w:rsidRPr="00D841EA">
              <w:rPr>
                <w:rFonts w:ascii="Times New Roman" w:eastAsia="Times New Roman" w:hAnsi="Times New Roman"/>
                <w:color w:val="000000"/>
                <w:sz w:val="20"/>
                <w:szCs w:val="20"/>
              </w:rPr>
              <w:t>sment, assessment of existing</w:t>
            </w:r>
            <w:r w:rsidR="0018639F" w:rsidRPr="00D841EA">
              <w:rPr>
                <w:rFonts w:ascii="Times New Roman" w:eastAsia="Times New Roman" w:hAnsi="Times New Roman"/>
                <w:color w:val="000000"/>
                <w:sz w:val="20"/>
                <w:szCs w:val="20"/>
              </w:rPr>
              <w:t xml:space="preserve"> key biodiversity areas (KBAs), and a profile of water sources.</w:t>
            </w:r>
          </w:p>
          <w:p w14:paraId="007D347A" w14:textId="3B694A1B" w:rsidR="008D7E95" w:rsidRPr="00D841EA" w:rsidRDefault="008D7E95" w:rsidP="007E2B6C">
            <w:pPr>
              <w:spacing w:after="120" w:line="240" w:lineRule="auto"/>
              <w:ind w:right="29"/>
              <w:rPr>
                <w:rFonts w:ascii="Times New Roman" w:eastAsia="Times New Roman" w:hAnsi="Times New Roman"/>
                <w:color w:val="000000"/>
                <w:sz w:val="20"/>
                <w:szCs w:val="20"/>
              </w:rPr>
            </w:pPr>
            <w:r w:rsidRPr="00D841EA">
              <w:rPr>
                <w:rFonts w:ascii="Times New Roman" w:eastAsia="Times New Roman" w:hAnsi="Times New Roman"/>
                <w:b/>
                <w:color w:val="000000"/>
                <w:sz w:val="20"/>
                <w:szCs w:val="20"/>
              </w:rPr>
              <w:t>1.2 Regulatory, coordination and planning framework strengthened, integrating SLM, CSA, and biodiversity conservation</w:t>
            </w:r>
            <w:r w:rsidR="0018639F" w:rsidRPr="00D841EA">
              <w:rPr>
                <w:rFonts w:ascii="Times New Roman" w:eastAsia="Times New Roman" w:hAnsi="Times New Roman"/>
                <w:color w:val="000000"/>
                <w:sz w:val="20"/>
                <w:szCs w:val="20"/>
              </w:rPr>
              <w:t>, with improved management of Grenada’s 7 KBAs and threatened species of national and global significance (i.e. 2 single island endemics).</w:t>
            </w:r>
          </w:p>
          <w:p w14:paraId="241113CD" w14:textId="16B112B2" w:rsidR="008D7E95" w:rsidRPr="00D841EA" w:rsidRDefault="008D7E95" w:rsidP="0018639F">
            <w:pPr>
              <w:spacing w:after="0" w:line="240" w:lineRule="auto"/>
              <w:rPr>
                <w:rFonts w:ascii="Times New Roman" w:eastAsia="Times New Roman" w:hAnsi="Times New Roman"/>
                <w:color w:val="000000"/>
                <w:sz w:val="20"/>
                <w:szCs w:val="20"/>
              </w:rPr>
            </w:pPr>
            <w:r w:rsidRPr="00D841EA">
              <w:rPr>
                <w:rFonts w:ascii="Times New Roman" w:eastAsia="Times New Roman" w:hAnsi="Times New Roman"/>
                <w:b/>
                <w:color w:val="000000"/>
                <w:sz w:val="20"/>
                <w:szCs w:val="20"/>
              </w:rPr>
              <w:t>1.3 Biodiversity conservation and land use management capacities improved</w:t>
            </w:r>
            <w:r w:rsidRPr="00D841EA">
              <w:rPr>
                <w:rFonts w:ascii="Times New Roman" w:eastAsia="Times New Roman" w:hAnsi="Times New Roman"/>
                <w:color w:val="000000"/>
                <w:sz w:val="20"/>
                <w:szCs w:val="20"/>
              </w:rPr>
              <w:t xml:space="preserve"> through training of personnel </w:t>
            </w:r>
            <w:r w:rsidR="0018639F" w:rsidRPr="00D841EA">
              <w:rPr>
                <w:rFonts w:ascii="Times New Roman" w:eastAsia="Times New Roman" w:hAnsi="Times New Roman"/>
                <w:color w:val="000000"/>
                <w:sz w:val="20"/>
                <w:szCs w:val="20"/>
              </w:rPr>
              <w:t xml:space="preserve">from the Forestry and National Parks Department, Land Use Division, Ministry of </w:t>
            </w:r>
            <w:proofErr w:type="spellStart"/>
            <w:r w:rsidR="0018639F" w:rsidRPr="00D841EA">
              <w:rPr>
                <w:rFonts w:ascii="Times New Roman" w:eastAsia="Times New Roman" w:hAnsi="Times New Roman"/>
                <w:color w:val="000000"/>
                <w:sz w:val="20"/>
                <w:szCs w:val="20"/>
              </w:rPr>
              <w:t>Carriacou</w:t>
            </w:r>
            <w:proofErr w:type="spellEnd"/>
            <w:r w:rsidR="0018639F" w:rsidRPr="00D841EA">
              <w:rPr>
                <w:rFonts w:ascii="Times New Roman" w:eastAsia="Times New Roman" w:hAnsi="Times New Roman"/>
                <w:color w:val="000000"/>
                <w:sz w:val="20"/>
                <w:szCs w:val="20"/>
              </w:rPr>
              <w:t xml:space="preserve"> and Petit Martinique. Training in biodiversity conservation and SLM skills will be institutionalized within the priority list of the Ministry of Education.</w:t>
            </w:r>
          </w:p>
        </w:tc>
        <w:tc>
          <w:tcPr>
            <w:tcW w:w="630" w:type="dxa"/>
            <w:shd w:val="clear" w:color="auto" w:fill="FFFFFF"/>
            <w:tcMar>
              <w:left w:w="28" w:type="dxa"/>
              <w:right w:w="28" w:type="dxa"/>
            </w:tcMar>
          </w:tcPr>
          <w:p w14:paraId="3E31660E" w14:textId="06BEA912" w:rsidR="008D7E95" w:rsidRPr="00D841EA" w:rsidRDefault="00A62D38" w:rsidP="007E2B6C">
            <w:pPr>
              <w:spacing w:after="0" w:line="240" w:lineRule="auto"/>
              <w:rPr>
                <w:rFonts w:ascii="Times New Roman" w:eastAsia="Times New Roman" w:hAnsi="Times New Roman"/>
                <w:color w:val="000000"/>
                <w:sz w:val="20"/>
                <w:szCs w:val="20"/>
              </w:rPr>
            </w:pPr>
            <w:r w:rsidRPr="00D841EA">
              <w:rPr>
                <w:rFonts w:ascii="Times New Roman" w:hAnsi="Times New Roman"/>
                <w:color w:val="000000"/>
                <w:sz w:val="20"/>
                <w:szCs w:val="20"/>
              </w:rPr>
              <w:lastRenderedPageBreak/>
              <w:fldChar w:fldCharType="begin">
                <w:ffData>
                  <w:name w:val="B_TF_01"/>
                  <w:enabled/>
                  <w:calcOnExit w:val="0"/>
                  <w:ddList>
                    <w:listEntry w:val="GEFTF"/>
                    <w:listEntry w:val="(select)"/>
                    <w:listEntry w:val="LDCF"/>
                    <w:listEntry w:val="SCCF-A"/>
                    <w:listEntry w:val="SCCF-B"/>
                    <w:listEntry w:val="CBIT"/>
                  </w:ddList>
                </w:ffData>
              </w:fldChar>
            </w:r>
            <w:bookmarkStart w:id="6" w:name="B_TF_01"/>
            <w:r w:rsidRPr="00D841EA">
              <w:rPr>
                <w:rFonts w:ascii="Times New Roman" w:hAnsi="Times New Roman"/>
                <w:color w:val="000000"/>
                <w:sz w:val="20"/>
                <w:szCs w:val="20"/>
              </w:rPr>
              <w:instrText xml:space="preserve"> FORMDROPDOWN </w:instrText>
            </w:r>
            <w:r w:rsidR="00702337">
              <w:rPr>
                <w:rFonts w:ascii="Times New Roman" w:hAnsi="Times New Roman"/>
                <w:color w:val="000000"/>
                <w:sz w:val="20"/>
                <w:szCs w:val="20"/>
              </w:rPr>
            </w:r>
            <w:r w:rsidR="00702337">
              <w:rPr>
                <w:rFonts w:ascii="Times New Roman" w:hAnsi="Times New Roman"/>
                <w:color w:val="000000"/>
                <w:sz w:val="20"/>
                <w:szCs w:val="20"/>
              </w:rPr>
              <w:fldChar w:fldCharType="separate"/>
            </w:r>
            <w:r w:rsidRPr="00D841EA">
              <w:rPr>
                <w:rFonts w:ascii="Times New Roman" w:hAnsi="Times New Roman"/>
                <w:color w:val="000000"/>
                <w:sz w:val="20"/>
                <w:szCs w:val="20"/>
              </w:rPr>
              <w:fldChar w:fldCharType="end"/>
            </w:r>
            <w:bookmarkEnd w:id="6"/>
          </w:p>
        </w:tc>
        <w:tc>
          <w:tcPr>
            <w:tcW w:w="1141" w:type="dxa"/>
            <w:shd w:val="clear" w:color="auto" w:fill="FFFFFF"/>
            <w:tcMar>
              <w:left w:w="0" w:type="dxa"/>
              <w:right w:w="0" w:type="dxa"/>
            </w:tcMar>
          </w:tcPr>
          <w:p w14:paraId="3BC172B6" w14:textId="3D5D5401" w:rsidR="008D7E95" w:rsidRPr="00D841EA" w:rsidRDefault="008D7E95" w:rsidP="001A4E18">
            <w:pPr>
              <w:spacing w:after="120" w:line="240" w:lineRule="auto"/>
              <w:jc w:val="right"/>
              <w:rPr>
                <w:rFonts w:ascii="Times New Roman" w:hAnsi="Times New Roman"/>
                <w:sz w:val="20"/>
                <w:szCs w:val="20"/>
              </w:rPr>
            </w:pPr>
            <w:r w:rsidRPr="00D841EA">
              <w:rPr>
                <w:rFonts w:ascii="Times New Roman" w:hAnsi="Times New Roman"/>
                <w:sz w:val="20"/>
                <w:szCs w:val="20"/>
              </w:rPr>
              <w:t>820,407</w:t>
            </w:r>
          </w:p>
          <w:p w14:paraId="377C8CE7" w14:textId="191100E2" w:rsidR="008D7E95" w:rsidRPr="00D841EA" w:rsidRDefault="008D7E95" w:rsidP="00A62D38">
            <w:pPr>
              <w:spacing w:after="60" w:line="240" w:lineRule="auto"/>
              <w:jc w:val="right"/>
              <w:rPr>
                <w:rFonts w:ascii="Times New Roman" w:hAnsi="Times New Roman"/>
                <w:sz w:val="18"/>
                <w:szCs w:val="18"/>
              </w:rPr>
            </w:pPr>
            <w:r w:rsidRPr="00D841EA">
              <w:rPr>
                <w:rFonts w:ascii="Times New Roman" w:hAnsi="Times New Roman"/>
                <w:sz w:val="18"/>
                <w:szCs w:val="18"/>
              </w:rPr>
              <w:t>LD-3: 375,512</w:t>
            </w:r>
          </w:p>
          <w:p w14:paraId="7B723699" w14:textId="242701BF" w:rsidR="008D7E95" w:rsidRPr="00D841EA" w:rsidRDefault="00033E75" w:rsidP="00A62D38">
            <w:pPr>
              <w:spacing w:after="60" w:line="240" w:lineRule="auto"/>
              <w:jc w:val="right"/>
              <w:rPr>
                <w:rFonts w:ascii="Times New Roman" w:hAnsi="Times New Roman"/>
                <w:sz w:val="18"/>
                <w:szCs w:val="18"/>
              </w:rPr>
            </w:pPr>
            <w:r w:rsidRPr="00D841EA">
              <w:rPr>
                <w:rFonts w:ascii="Times New Roman" w:hAnsi="Times New Roman"/>
                <w:sz w:val="18"/>
                <w:szCs w:val="18"/>
              </w:rPr>
              <w:t>BD</w:t>
            </w:r>
            <w:r w:rsidR="00B35ED6" w:rsidRPr="00D841EA">
              <w:rPr>
                <w:rFonts w:ascii="Times New Roman" w:hAnsi="Times New Roman"/>
                <w:sz w:val="18"/>
                <w:szCs w:val="18"/>
              </w:rPr>
              <w:t>-</w:t>
            </w:r>
            <w:r w:rsidR="008D7E95" w:rsidRPr="00D841EA">
              <w:rPr>
                <w:rFonts w:ascii="Times New Roman" w:hAnsi="Times New Roman"/>
                <w:sz w:val="18"/>
                <w:szCs w:val="18"/>
              </w:rPr>
              <w:t>4:</w:t>
            </w:r>
            <w:r w:rsidR="001A4E18" w:rsidRPr="00D841EA">
              <w:rPr>
                <w:rFonts w:ascii="Times New Roman" w:hAnsi="Times New Roman"/>
                <w:sz w:val="18"/>
                <w:szCs w:val="18"/>
              </w:rPr>
              <w:t xml:space="preserve"> </w:t>
            </w:r>
            <w:r w:rsidR="008D7E95" w:rsidRPr="00D841EA">
              <w:rPr>
                <w:rFonts w:ascii="Times New Roman" w:hAnsi="Times New Roman"/>
                <w:sz w:val="18"/>
                <w:szCs w:val="18"/>
              </w:rPr>
              <w:t>444,895</w:t>
            </w:r>
          </w:p>
          <w:p w14:paraId="082504FA" w14:textId="1931E183" w:rsidR="008D7E95" w:rsidRPr="00D841EA" w:rsidRDefault="008D7E95" w:rsidP="007E2B6C">
            <w:pPr>
              <w:spacing w:after="0" w:line="240" w:lineRule="auto"/>
              <w:jc w:val="right"/>
              <w:rPr>
                <w:rFonts w:ascii="Times New Roman" w:eastAsia="Times New Roman" w:hAnsi="Times New Roman"/>
                <w:color w:val="000000"/>
                <w:sz w:val="20"/>
                <w:szCs w:val="20"/>
              </w:rPr>
            </w:pPr>
          </w:p>
        </w:tc>
        <w:tc>
          <w:tcPr>
            <w:tcW w:w="1063" w:type="dxa"/>
            <w:shd w:val="clear" w:color="auto" w:fill="FFFFFF"/>
          </w:tcPr>
          <w:p w14:paraId="0F3C8ECA" w14:textId="753049F6" w:rsidR="008D7E95" w:rsidRPr="00D841EA" w:rsidRDefault="008D7E95" w:rsidP="00B35ED6">
            <w:pPr>
              <w:spacing w:after="0" w:line="240" w:lineRule="auto"/>
              <w:jc w:val="right"/>
              <w:rPr>
                <w:rFonts w:ascii="Times New Roman" w:eastAsia="Times New Roman" w:hAnsi="Times New Roman"/>
                <w:color w:val="000000"/>
                <w:sz w:val="20"/>
                <w:szCs w:val="20"/>
              </w:rPr>
            </w:pPr>
            <w:r w:rsidRPr="00D841EA">
              <w:rPr>
                <w:rFonts w:ascii="Times New Roman" w:hAnsi="Times New Roman"/>
                <w:sz w:val="20"/>
                <w:szCs w:val="20"/>
              </w:rPr>
              <w:t>2,550,160</w:t>
            </w:r>
          </w:p>
        </w:tc>
      </w:tr>
      <w:tr w:rsidR="00406F91" w:rsidRPr="00A540C1" w14:paraId="58A4AC5B" w14:textId="77777777" w:rsidTr="00B35ED6">
        <w:trPr>
          <w:jc w:val="center"/>
        </w:trPr>
        <w:tc>
          <w:tcPr>
            <w:tcW w:w="1445" w:type="dxa"/>
            <w:shd w:val="clear" w:color="auto" w:fill="FFFFFF"/>
          </w:tcPr>
          <w:p w14:paraId="025A55CA" w14:textId="77777777" w:rsidR="008D7E95" w:rsidRPr="00D82CCC" w:rsidRDefault="008D7E95" w:rsidP="007E2B6C">
            <w:pPr>
              <w:pStyle w:val="Heading3"/>
              <w:ind w:left="-13" w:right="-18"/>
              <w:rPr>
                <w:b w:val="0"/>
                <w:iCs/>
                <w:sz w:val="20"/>
                <w:szCs w:val="20"/>
                <w:lang w:val="en-US"/>
              </w:rPr>
            </w:pPr>
            <w:r w:rsidRPr="00D82CCC">
              <w:rPr>
                <w:b w:val="0"/>
                <w:iCs/>
                <w:sz w:val="20"/>
                <w:szCs w:val="20"/>
                <w:lang w:val="en-US"/>
              </w:rPr>
              <w:lastRenderedPageBreak/>
              <w:t xml:space="preserve">2.  National capacity built to provide financial, technical, and information services for CSA production. </w:t>
            </w:r>
          </w:p>
          <w:p w14:paraId="790F532D" w14:textId="29782CC5" w:rsidR="008D7E95" w:rsidRPr="00D82CCC" w:rsidRDefault="008D7E95" w:rsidP="007E2B6C">
            <w:pPr>
              <w:spacing w:after="0" w:line="240" w:lineRule="auto"/>
              <w:rPr>
                <w:rFonts w:ascii="Times New Roman" w:eastAsia="Times New Roman" w:hAnsi="Times New Roman"/>
                <w:color w:val="000000"/>
                <w:sz w:val="20"/>
                <w:szCs w:val="20"/>
              </w:rPr>
            </w:pPr>
          </w:p>
        </w:tc>
        <w:tc>
          <w:tcPr>
            <w:tcW w:w="631" w:type="dxa"/>
            <w:shd w:val="clear" w:color="auto" w:fill="FFFFFF"/>
          </w:tcPr>
          <w:p w14:paraId="503913BB" w14:textId="77777777" w:rsidR="008D7E95" w:rsidRPr="00D82CCC" w:rsidRDefault="008D7E95" w:rsidP="007E2B6C">
            <w:pPr>
              <w:spacing w:after="0" w:line="240" w:lineRule="auto"/>
              <w:rPr>
                <w:rFonts w:ascii="Times New Roman" w:eastAsia="Times New Roman" w:hAnsi="Times New Roman"/>
                <w:color w:val="000000"/>
                <w:sz w:val="20"/>
                <w:szCs w:val="20"/>
              </w:rPr>
            </w:pPr>
            <w:r w:rsidRPr="00D82CCC">
              <w:rPr>
                <w:rFonts w:ascii="Times New Roman" w:eastAsia="Times New Roman" w:hAnsi="Times New Roman"/>
                <w:color w:val="000000"/>
                <w:sz w:val="20"/>
                <w:szCs w:val="20"/>
              </w:rPr>
              <w:fldChar w:fldCharType="begin">
                <w:ffData>
                  <w:name w:val="GrantType_02"/>
                  <w:enabled/>
                  <w:calcOnExit w:val="0"/>
                  <w:ddList>
                    <w:listEntry w:val="TA"/>
                    <w:listEntry w:val="(select)"/>
                    <w:listEntry w:val="Inv"/>
                  </w:ddList>
                </w:ffData>
              </w:fldChar>
            </w:r>
            <w:r w:rsidRPr="00D82CCC">
              <w:rPr>
                <w:rFonts w:ascii="Times New Roman" w:eastAsia="Times New Roman" w:hAnsi="Times New Roman"/>
                <w:color w:val="000000"/>
                <w:sz w:val="20"/>
                <w:szCs w:val="20"/>
              </w:rPr>
              <w:instrText xml:space="preserve"> FORMDROPDOWN </w:instrText>
            </w:r>
            <w:r w:rsidR="00702337">
              <w:rPr>
                <w:rFonts w:ascii="Times New Roman" w:eastAsia="Times New Roman" w:hAnsi="Times New Roman"/>
                <w:color w:val="000000"/>
                <w:sz w:val="20"/>
                <w:szCs w:val="20"/>
              </w:rPr>
            </w:r>
            <w:r w:rsidR="00702337">
              <w:rPr>
                <w:rFonts w:ascii="Times New Roman" w:eastAsia="Times New Roman" w:hAnsi="Times New Roman"/>
                <w:color w:val="000000"/>
                <w:sz w:val="20"/>
                <w:szCs w:val="20"/>
              </w:rPr>
              <w:fldChar w:fldCharType="separate"/>
            </w:r>
            <w:r w:rsidRPr="00D82CCC">
              <w:rPr>
                <w:rFonts w:ascii="Times New Roman" w:eastAsia="Times New Roman" w:hAnsi="Times New Roman"/>
                <w:color w:val="000000"/>
                <w:sz w:val="20"/>
                <w:szCs w:val="20"/>
              </w:rPr>
              <w:fldChar w:fldCharType="end"/>
            </w:r>
          </w:p>
          <w:p w14:paraId="5BF6D91C" w14:textId="38B6DC6D" w:rsidR="008D7E95" w:rsidRPr="00D82CCC" w:rsidRDefault="008D7E95" w:rsidP="007E2B6C">
            <w:pPr>
              <w:spacing w:after="0" w:line="240" w:lineRule="auto"/>
              <w:rPr>
                <w:rFonts w:ascii="Times New Roman" w:eastAsia="Times New Roman" w:hAnsi="Times New Roman"/>
                <w:color w:val="000000"/>
                <w:sz w:val="20"/>
                <w:szCs w:val="20"/>
              </w:rPr>
            </w:pPr>
            <w:r w:rsidRPr="00D82CCC">
              <w:rPr>
                <w:rFonts w:ascii="Times New Roman" w:eastAsia="Times New Roman" w:hAnsi="Times New Roman"/>
                <w:color w:val="000000"/>
                <w:sz w:val="20"/>
                <w:szCs w:val="20"/>
              </w:rPr>
              <w:t>INV</w:t>
            </w:r>
          </w:p>
        </w:tc>
        <w:tc>
          <w:tcPr>
            <w:tcW w:w="2565" w:type="dxa"/>
            <w:shd w:val="clear" w:color="auto" w:fill="FFFFFF"/>
          </w:tcPr>
          <w:p w14:paraId="774E56BC" w14:textId="28DB7B24" w:rsidR="008D7E95" w:rsidRPr="00D82CCC" w:rsidRDefault="008D7E95" w:rsidP="007E2B6C">
            <w:pPr>
              <w:spacing w:after="120" w:line="240" w:lineRule="auto"/>
              <w:rPr>
                <w:rFonts w:ascii="Times New Roman" w:eastAsia="Times New Roman" w:hAnsi="Times New Roman"/>
                <w:color w:val="000000"/>
                <w:sz w:val="20"/>
                <w:szCs w:val="20"/>
              </w:rPr>
            </w:pPr>
            <w:r w:rsidRPr="00D82CCC">
              <w:rPr>
                <w:rFonts w:ascii="Times New Roman" w:eastAsia="Times New Roman" w:hAnsi="Times New Roman"/>
                <w:color w:val="000000"/>
                <w:sz w:val="20"/>
                <w:szCs w:val="20"/>
              </w:rPr>
              <w:t>Increased financing for supporting SLM and CSA by 17% from the baseline amount</w:t>
            </w:r>
            <w:r w:rsidR="001B61AE" w:rsidRPr="00D82CCC">
              <w:rPr>
                <w:rFonts w:ascii="Times New Roman" w:eastAsia="Times New Roman" w:hAnsi="Times New Roman"/>
                <w:color w:val="000000"/>
                <w:sz w:val="20"/>
                <w:szCs w:val="20"/>
              </w:rPr>
              <w:t>.</w:t>
            </w:r>
          </w:p>
          <w:p w14:paraId="6D23F2D3" w14:textId="3FB551DE" w:rsidR="00E76333" w:rsidRPr="00D82CCC" w:rsidRDefault="008D7E95" w:rsidP="00E76333">
            <w:pPr>
              <w:spacing w:after="0" w:line="240" w:lineRule="auto"/>
              <w:rPr>
                <w:rFonts w:ascii="Times New Roman" w:hAnsi="Times New Roman"/>
                <w:sz w:val="20"/>
                <w:szCs w:val="20"/>
              </w:rPr>
            </w:pPr>
            <w:r w:rsidRPr="00D82CCC">
              <w:rPr>
                <w:rFonts w:ascii="Times New Roman" w:eastAsia="Times New Roman" w:hAnsi="Times New Roman"/>
                <w:color w:val="000000"/>
                <w:sz w:val="20"/>
                <w:szCs w:val="20"/>
              </w:rPr>
              <w:t>National-level capacities enhanced for CSA production</w:t>
            </w:r>
            <w:r w:rsidRPr="00D82CCC">
              <w:rPr>
                <w:rFonts w:ascii="Times New Roman" w:hAnsi="Times New Roman"/>
                <w:sz w:val="20"/>
                <w:szCs w:val="20"/>
              </w:rPr>
              <w:t xml:space="preserve"> </w:t>
            </w:r>
            <w:r w:rsidRPr="00D82CCC">
              <w:rPr>
                <w:rFonts w:ascii="Times New Roman" w:eastAsia="Times New Roman" w:hAnsi="Times New Roman"/>
                <w:color w:val="000000"/>
                <w:sz w:val="20"/>
                <w:szCs w:val="20"/>
              </w:rPr>
              <w:t xml:space="preserve">indicated by: </w:t>
            </w:r>
            <w:proofErr w:type="spellStart"/>
            <w:r w:rsidRPr="00D82CCC">
              <w:rPr>
                <w:rFonts w:ascii="Times New Roman" w:eastAsia="Times New Roman" w:hAnsi="Times New Roman"/>
                <w:color w:val="000000"/>
                <w:sz w:val="20"/>
                <w:szCs w:val="20"/>
              </w:rPr>
              <w:t>i</w:t>
            </w:r>
            <w:proofErr w:type="spellEnd"/>
            <w:r w:rsidRPr="00D82CCC">
              <w:rPr>
                <w:rFonts w:ascii="Times New Roman" w:eastAsia="Times New Roman" w:hAnsi="Times New Roman"/>
                <w:color w:val="000000"/>
                <w:sz w:val="20"/>
                <w:szCs w:val="20"/>
              </w:rPr>
              <w:t xml:space="preserve">) </w:t>
            </w:r>
            <w:r w:rsidR="0063023A" w:rsidRPr="00D82CCC">
              <w:rPr>
                <w:rFonts w:ascii="Times New Roman" w:eastAsia="Times New Roman" w:hAnsi="Times New Roman"/>
                <w:color w:val="000000"/>
                <w:sz w:val="20"/>
                <w:szCs w:val="20"/>
              </w:rPr>
              <w:t>Increase</w:t>
            </w:r>
            <w:r w:rsidR="00B35ED6" w:rsidRPr="00D82CCC">
              <w:rPr>
                <w:rFonts w:ascii="Times New Roman" w:eastAsia="Times New Roman" w:hAnsi="Times New Roman"/>
                <w:color w:val="000000"/>
                <w:sz w:val="20"/>
                <w:szCs w:val="20"/>
              </w:rPr>
              <w:t>d area</w:t>
            </w:r>
            <w:r w:rsidR="0063023A" w:rsidRPr="00D82CCC">
              <w:rPr>
                <w:rFonts w:ascii="Times New Roman" w:eastAsia="Times New Roman" w:hAnsi="Times New Roman"/>
                <w:color w:val="000000"/>
                <w:sz w:val="20"/>
                <w:szCs w:val="20"/>
              </w:rPr>
              <w:t xml:space="preserve"> from 140 ha to </w:t>
            </w:r>
            <w:r w:rsidRPr="00D82CCC">
              <w:rPr>
                <w:rFonts w:ascii="Times New Roman" w:eastAsia="Times New Roman" w:hAnsi="Times New Roman"/>
                <w:color w:val="000000"/>
                <w:sz w:val="20"/>
                <w:szCs w:val="20"/>
              </w:rPr>
              <w:t xml:space="preserve">300 </w:t>
            </w:r>
            <w:r w:rsidR="006675E1" w:rsidRPr="00D82CCC">
              <w:rPr>
                <w:rFonts w:ascii="Times New Roman" w:eastAsia="Times New Roman" w:hAnsi="Times New Roman"/>
                <w:color w:val="000000"/>
                <w:sz w:val="20"/>
                <w:szCs w:val="20"/>
              </w:rPr>
              <w:t>ha</w:t>
            </w:r>
            <w:r w:rsidRPr="00D82CCC">
              <w:rPr>
                <w:rFonts w:ascii="Times New Roman" w:eastAsia="Times New Roman" w:hAnsi="Times New Roman"/>
                <w:color w:val="000000"/>
                <w:sz w:val="20"/>
                <w:szCs w:val="20"/>
              </w:rPr>
              <w:t xml:space="preserve"> where climate-resilient crops are successfully implemented; ii</w:t>
            </w:r>
            <w:r w:rsidRPr="00D82CCC">
              <w:rPr>
                <w:rFonts w:ascii="Times New Roman" w:eastAsia="Times New Roman" w:hAnsi="Times New Roman"/>
                <w:sz w:val="20"/>
                <w:szCs w:val="20"/>
              </w:rPr>
              <w:t>)</w:t>
            </w:r>
            <w:r w:rsidRPr="00D82CCC">
              <w:rPr>
                <w:rFonts w:ascii="Times New Roman" w:hAnsi="Times New Roman"/>
                <w:sz w:val="20"/>
                <w:szCs w:val="20"/>
              </w:rPr>
              <w:t xml:space="preserve"> </w:t>
            </w:r>
            <w:r w:rsidR="00E76333" w:rsidRPr="00D82CCC">
              <w:rPr>
                <w:rFonts w:ascii="Times New Roman" w:hAnsi="Times New Roman"/>
                <w:sz w:val="20"/>
                <w:szCs w:val="20"/>
              </w:rPr>
              <w:t xml:space="preserve">between 700 and 910 </w:t>
            </w:r>
            <w:r w:rsidR="00E76333" w:rsidRPr="00D82CCC">
              <w:rPr>
                <w:rFonts w:ascii="Times New Roman" w:eastAsia="Times New Roman" w:hAnsi="Times New Roman"/>
                <w:sz w:val="20"/>
                <w:szCs w:val="20"/>
              </w:rPr>
              <w:t xml:space="preserve">men farmers </w:t>
            </w:r>
            <w:r w:rsidR="00E76333" w:rsidRPr="00D82CCC">
              <w:rPr>
                <w:rFonts w:ascii="Times New Roman" w:hAnsi="Times New Roman"/>
                <w:sz w:val="20"/>
                <w:szCs w:val="20"/>
              </w:rPr>
              <w:t xml:space="preserve">annually and </w:t>
            </w:r>
          </w:p>
          <w:p w14:paraId="27F3F970" w14:textId="1A0E61A9" w:rsidR="008D7E95" w:rsidRPr="00D82CCC" w:rsidRDefault="00E76333" w:rsidP="00E76333">
            <w:pPr>
              <w:spacing w:after="0" w:line="240" w:lineRule="auto"/>
              <w:rPr>
                <w:rFonts w:ascii="Times New Roman" w:hAnsi="Times New Roman"/>
                <w:sz w:val="20"/>
                <w:szCs w:val="20"/>
              </w:rPr>
            </w:pPr>
            <w:r w:rsidRPr="00D82CCC">
              <w:rPr>
                <w:rFonts w:ascii="Times New Roman" w:hAnsi="Times New Roman"/>
                <w:sz w:val="20"/>
                <w:szCs w:val="20"/>
              </w:rPr>
              <w:t xml:space="preserve">300 and 390 </w:t>
            </w:r>
            <w:r w:rsidR="008D7E95" w:rsidRPr="00D82CCC">
              <w:rPr>
                <w:rFonts w:ascii="Times New Roman" w:eastAsia="Times New Roman" w:hAnsi="Times New Roman"/>
                <w:sz w:val="20"/>
                <w:szCs w:val="20"/>
              </w:rPr>
              <w:t xml:space="preserve">women </w:t>
            </w:r>
            <w:r w:rsidRPr="00D82CCC">
              <w:rPr>
                <w:rFonts w:ascii="Times New Roman" w:eastAsia="Times New Roman" w:hAnsi="Times New Roman"/>
                <w:sz w:val="20"/>
                <w:szCs w:val="20"/>
              </w:rPr>
              <w:t>farmers annually</w:t>
            </w:r>
            <w:r w:rsidR="008D7E95" w:rsidRPr="00D82CCC">
              <w:rPr>
                <w:rFonts w:ascii="Times New Roman" w:eastAsia="Times New Roman" w:hAnsi="Times New Roman"/>
                <w:sz w:val="20"/>
                <w:szCs w:val="20"/>
              </w:rPr>
              <w:t xml:space="preserve"> accessing climate-resilient crop varieties and implementing SLM and improved rangeland management</w:t>
            </w:r>
            <w:r w:rsidR="001B61AE" w:rsidRPr="00D82CCC">
              <w:rPr>
                <w:rFonts w:ascii="Times New Roman" w:eastAsia="Times New Roman" w:hAnsi="Times New Roman"/>
                <w:sz w:val="20"/>
                <w:szCs w:val="20"/>
              </w:rPr>
              <w:t>.</w:t>
            </w:r>
          </w:p>
        </w:tc>
        <w:tc>
          <w:tcPr>
            <w:tcW w:w="3600" w:type="dxa"/>
            <w:shd w:val="clear" w:color="auto" w:fill="FFFFFF"/>
          </w:tcPr>
          <w:p w14:paraId="3493CA24" w14:textId="3778B8A5" w:rsidR="008D7E95" w:rsidRPr="00D82CCC" w:rsidRDefault="008D7E95" w:rsidP="007E2B6C">
            <w:pPr>
              <w:spacing w:after="120" w:line="240" w:lineRule="auto"/>
              <w:ind w:left="-29" w:right="29"/>
              <w:rPr>
                <w:rFonts w:ascii="Times New Roman" w:hAnsi="Times New Roman"/>
                <w:sz w:val="20"/>
                <w:szCs w:val="20"/>
              </w:rPr>
            </w:pPr>
            <w:r w:rsidRPr="00D82CCC">
              <w:rPr>
                <w:rFonts w:ascii="Times New Roman" w:hAnsi="Times New Roman"/>
                <w:b/>
                <w:sz w:val="20"/>
                <w:szCs w:val="20"/>
              </w:rPr>
              <w:t>2.1 Financial support systems for incentivizing CSA, SLM, and conservation-oriented agricultural practices are strengthened/ established/operationalized</w:t>
            </w:r>
            <w:r w:rsidR="00835BEA" w:rsidRPr="00D82CCC">
              <w:rPr>
                <w:rFonts w:ascii="Times New Roman" w:hAnsi="Times New Roman"/>
                <w:sz w:val="20"/>
                <w:szCs w:val="20"/>
              </w:rPr>
              <w:t>, including microcredit schemes and related certification of agriculture products with CSA criteria integrated.</w:t>
            </w:r>
          </w:p>
          <w:p w14:paraId="24BEA81D" w14:textId="2D628D32" w:rsidR="008D7E95" w:rsidRPr="00D82CCC" w:rsidRDefault="008D7E95" w:rsidP="007E2B6C">
            <w:pPr>
              <w:spacing w:after="120" w:line="240" w:lineRule="auto"/>
              <w:ind w:left="-29" w:right="29"/>
              <w:rPr>
                <w:rFonts w:ascii="Times New Roman" w:hAnsi="Times New Roman"/>
                <w:sz w:val="20"/>
                <w:szCs w:val="20"/>
              </w:rPr>
            </w:pPr>
            <w:r w:rsidRPr="00D82CCC">
              <w:rPr>
                <w:rFonts w:ascii="Times New Roman" w:hAnsi="Times New Roman"/>
                <w:b/>
                <w:sz w:val="20"/>
                <w:szCs w:val="20"/>
              </w:rPr>
              <w:t xml:space="preserve">2.2 Soil and water quality monitoring and advisory </w:t>
            </w:r>
            <w:proofErr w:type="spellStart"/>
            <w:r w:rsidRPr="00D82CCC">
              <w:rPr>
                <w:rFonts w:ascii="Times New Roman" w:hAnsi="Times New Roman"/>
                <w:b/>
                <w:sz w:val="20"/>
                <w:szCs w:val="20"/>
              </w:rPr>
              <w:t>programme</w:t>
            </w:r>
            <w:proofErr w:type="spellEnd"/>
            <w:r w:rsidRPr="00D82CCC">
              <w:rPr>
                <w:rFonts w:ascii="Times New Roman" w:hAnsi="Times New Roman"/>
                <w:b/>
                <w:sz w:val="20"/>
                <w:szCs w:val="20"/>
              </w:rPr>
              <w:t xml:space="preserve"> enhanced</w:t>
            </w:r>
            <w:r w:rsidR="001B61AE" w:rsidRPr="00D82CCC">
              <w:rPr>
                <w:rFonts w:ascii="Times New Roman" w:hAnsi="Times New Roman"/>
                <w:b/>
                <w:sz w:val="20"/>
                <w:szCs w:val="20"/>
              </w:rPr>
              <w:t>.</w:t>
            </w:r>
            <w:r w:rsidR="00835BEA" w:rsidRPr="00D82CCC">
              <w:rPr>
                <w:rFonts w:ascii="Times New Roman" w:hAnsi="Times New Roman"/>
                <w:sz w:val="20"/>
                <w:szCs w:val="20"/>
              </w:rPr>
              <w:t xml:space="preserve"> National capacity to implement an upgraded soil and water sampling and testing </w:t>
            </w:r>
            <w:proofErr w:type="spellStart"/>
            <w:r w:rsidR="00835BEA" w:rsidRPr="00D82CCC">
              <w:rPr>
                <w:rFonts w:ascii="Times New Roman" w:hAnsi="Times New Roman"/>
                <w:sz w:val="20"/>
                <w:szCs w:val="20"/>
              </w:rPr>
              <w:t>programme</w:t>
            </w:r>
            <w:proofErr w:type="spellEnd"/>
            <w:r w:rsidR="00835BEA" w:rsidRPr="00D82CCC">
              <w:rPr>
                <w:rFonts w:ascii="Times New Roman" w:hAnsi="Times New Roman"/>
                <w:sz w:val="20"/>
                <w:szCs w:val="20"/>
              </w:rPr>
              <w:t>, with information dissemination to support planning and monitoring of CSA and SLM activities.</w:t>
            </w:r>
          </w:p>
          <w:p w14:paraId="55B5179A" w14:textId="1B54C455" w:rsidR="008D7E95" w:rsidRPr="00D82CCC" w:rsidRDefault="008D7E95" w:rsidP="007E2B6C">
            <w:pPr>
              <w:spacing w:after="0" w:line="240" w:lineRule="auto"/>
              <w:rPr>
                <w:rFonts w:ascii="Times New Roman" w:eastAsia="Times New Roman" w:hAnsi="Times New Roman"/>
                <w:color w:val="000000"/>
                <w:sz w:val="20"/>
                <w:szCs w:val="20"/>
              </w:rPr>
            </w:pPr>
            <w:r w:rsidRPr="00D82CCC">
              <w:rPr>
                <w:rFonts w:ascii="Times New Roman" w:hAnsi="Times New Roman"/>
                <w:b/>
                <w:sz w:val="20"/>
                <w:szCs w:val="20"/>
              </w:rPr>
              <w:t>2.3 National supply of climate-resilient crop varieties enhanced</w:t>
            </w:r>
            <w:r w:rsidR="00835BEA" w:rsidRPr="00D82CCC">
              <w:rPr>
                <w:b/>
                <w:sz w:val="19"/>
                <w:szCs w:val="19"/>
              </w:rPr>
              <w:t xml:space="preserve"> </w:t>
            </w:r>
            <w:r w:rsidR="00835BEA" w:rsidRPr="00D82CCC">
              <w:rPr>
                <w:rFonts w:ascii="Times New Roman" w:hAnsi="Times New Roman"/>
                <w:sz w:val="20"/>
                <w:szCs w:val="20"/>
              </w:rPr>
              <w:t xml:space="preserve">through 5 upgraded and climate-proofed government propagation centers (4 in Grenada agricultural districts and 1 in </w:t>
            </w:r>
            <w:proofErr w:type="spellStart"/>
            <w:r w:rsidR="00835BEA" w:rsidRPr="00D82CCC">
              <w:rPr>
                <w:rFonts w:ascii="Times New Roman" w:hAnsi="Times New Roman"/>
                <w:sz w:val="20"/>
                <w:szCs w:val="20"/>
              </w:rPr>
              <w:t>Carriacou</w:t>
            </w:r>
            <w:proofErr w:type="spellEnd"/>
            <w:r w:rsidR="00835BEA" w:rsidRPr="00D82CCC">
              <w:rPr>
                <w:rFonts w:ascii="Times New Roman" w:hAnsi="Times New Roman"/>
                <w:sz w:val="20"/>
                <w:szCs w:val="20"/>
              </w:rPr>
              <w:t>), combined with support to farmers field school network with extension officers trained.</w:t>
            </w:r>
          </w:p>
        </w:tc>
        <w:tc>
          <w:tcPr>
            <w:tcW w:w="630" w:type="dxa"/>
            <w:shd w:val="clear" w:color="auto" w:fill="FFFFFF"/>
            <w:tcMar>
              <w:left w:w="0" w:type="dxa"/>
              <w:right w:w="0" w:type="dxa"/>
            </w:tcMar>
          </w:tcPr>
          <w:p w14:paraId="1F574796" w14:textId="5DED0BA7" w:rsidR="008D7E95" w:rsidRPr="00D841EA" w:rsidRDefault="008D7E95" w:rsidP="007E2B6C">
            <w:pPr>
              <w:spacing w:after="0" w:line="240" w:lineRule="auto"/>
              <w:rPr>
                <w:rFonts w:ascii="Times New Roman" w:eastAsia="Times New Roman" w:hAnsi="Times New Roman"/>
                <w:color w:val="000000"/>
                <w:sz w:val="20"/>
                <w:szCs w:val="20"/>
              </w:rPr>
            </w:pPr>
            <w:r w:rsidRPr="00D841EA">
              <w:rPr>
                <w:rFonts w:ascii="Times New Roman" w:hAnsi="Times New Roman"/>
                <w:color w:val="000000"/>
                <w:sz w:val="20"/>
                <w:szCs w:val="20"/>
              </w:rPr>
              <w:fldChar w:fldCharType="begin">
                <w:ffData>
                  <w:name w:val="B_TF_02"/>
                  <w:enabled/>
                  <w:calcOnExit w:val="0"/>
                  <w:ddList>
                    <w:listEntry w:val="GEFTF"/>
                    <w:listEntry w:val="(select)"/>
                    <w:listEntry w:val="LDCF"/>
                    <w:listEntry w:val="SCCF-A"/>
                    <w:listEntry w:val="SCCF-B"/>
                    <w:listEntry w:val="CBIT"/>
                  </w:ddList>
                </w:ffData>
              </w:fldChar>
            </w:r>
            <w:r w:rsidRPr="00D841EA">
              <w:rPr>
                <w:rFonts w:ascii="Times New Roman" w:hAnsi="Times New Roman"/>
                <w:color w:val="000000"/>
                <w:sz w:val="20"/>
                <w:szCs w:val="20"/>
              </w:rPr>
              <w:instrText xml:space="preserve"> FORMDROPDOWN </w:instrText>
            </w:r>
            <w:r w:rsidR="00702337">
              <w:rPr>
                <w:rFonts w:ascii="Times New Roman" w:hAnsi="Times New Roman"/>
                <w:color w:val="000000"/>
                <w:sz w:val="20"/>
                <w:szCs w:val="20"/>
              </w:rPr>
            </w:r>
            <w:r w:rsidR="00702337">
              <w:rPr>
                <w:rFonts w:ascii="Times New Roman" w:hAnsi="Times New Roman"/>
                <w:color w:val="000000"/>
                <w:sz w:val="20"/>
                <w:szCs w:val="20"/>
              </w:rPr>
              <w:fldChar w:fldCharType="separate"/>
            </w:r>
            <w:r w:rsidRPr="00D841EA">
              <w:rPr>
                <w:rFonts w:ascii="Times New Roman" w:hAnsi="Times New Roman"/>
                <w:color w:val="000000"/>
                <w:sz w:val="20"/>
                <w:szCs w:val="20"/>
              </w:rPr>
              <w:fldChar w:fldCharType="end"/>
            </w:r>
          </w:p>
        </w:tc>
        <w:tc>
          <w:tcPr>
            <w:tcW w:w="1141" w:type="dxa"/>
            <w:shd w:val="clear" w:color="auto" w:fill="FFFFFF"/>
            <w:tcMar>
              <w:left w:w="0" w:type="dxa"/>
              <w:right w:w="0" w:type="dxa"/>
            </w:tcMar>
          </w:tcPr>
          <w:p w14:paraId="2B0EBE06" w14:textId="6A3F3348" w:rsidR="008D7E95" w:rsidRPr="00D841EA" w:rsidRDefault="008D7E95" w:rsidP="007E2B6C">
            <w:pPr>
              <w:spacing w:after="120" w:line="240" w:lineRule="auto"/>
              <w:jc w:val="right"/>
              <w:rPr>
                <w:rFonts w:ascii="Times New Roman" w:hAnsi="Times New Roman"/>
                <w:sz w:val="20"/>
                <w:szCs w:val="20"/>
              </w:rPr>
            </w:pPr>
            <w:r w:rsidRPr="00D841EA">
              <w:rPr>
                <w:rFonts w:ascii="Times New Roman" w:hAnsi="Times New Roman"/>
                <w:sz w:val="20"/>
                <w:szCs w:val="20"/>
              </w:rPr>
              <w:t>558,521</w:t>
            </w:r>
          </w:p>
          <w:p w14:paraId="6B3D6CCE" w14:textId="49A7FC18" w:rsidR="008D7E95" w:rsidRPr="00D841EA" w:rsidRDefault="008D7E95" w:rsidP="00A62D38">
            <w:pPr>
              <w:spacing w:after="60" w:line="240" w:lineRule="auto"/>
              <w:jc w:val="right"/>
              <w:rPr>
                <w:rFonts w:ascii="Times New Roman" w:hAnsi="Times New Roman"/>
                <w:sz w:val="18"/>
                <w:szCs w:val="18"/>
              </w:rPr>
            </w:pPr>
            <w:r w:rsidRPr="00D841EA">
              <w:rPr>
                <w:rFonts w:ascii="Times New Roman" w:hAnsi="Times New Roman"/>
                <w:sz w:val="18"/>
                <w:szCs w:val="18"/>
              </w:rPr>
              <w:t>LD-1: 373,104</w:t>
            </w:r>
          </w:p>
          <w:p w14:paraId="72621AC2" w14:textId="2E841D23" w:rsidR="008D7E95" w:rsidRPr="00D841EA" w:rsidRDefault="008D7E95" w:rsidP="00A62D38">
            <w:pPr>
              <w:spacing w:after="60" w:line="240" w:lineRule="auto"/>
              <w:jc w:val="right"/>
              <w:rPr>
                <w:rFonts w:ascii="Times New Roman" w:hAnsi="Times New Roman"/>
                <w:sz w:val="20"/>
                <w:szCs w:val="20"/>
              </w:rPr>
            </w:pPr>
            <w:r w:rsidRPr="00D841EA">
              <w:rPr>
                <w:rFonts w:ascii="Times New Roman" w:hAnsi="Times New Roman"/>
                <w:sz w:val="18"/>
                <w:szCs w:val="18"/>
              </w:rPr>
              <w:t>LD-3: 185,417</w:t>
            </w:r>
          </w:p>
        </w:tc>
        <w:tc>
          <w:tcPr>
            <w:tcW w:w="1063" w:type="dxa"/>
            <w:shd w:val="clear" w:color="auto" w:fill="FFFFFF"/>
          </w:tcPr>
          <w:p w14:paraId="51B09E89" w14:textId="77777777" w:rsidR="008D7E95" w:rsidRPr="00C21FD9" w:rsidRDefault="008D7E95" w:rsidP="007E2B6C">
            <w:pPr>
              <w:spacing w:after="0" w:line="240" w:lineRule="auto"/>
              <w:jc w:val="right"/>
              <w:rPr>
                <w:rFonts w:ascii="Times New Roman" w:hAnsi="Times New Roman"/>
                <w:sz w:val="20"/>
                <w:szCs w:val="20"/>
              </w:rPr>
            </w:pPr>
            <w:r w:rsidRPr="00D841EA">
              <w:rPr>
                <w:rFonts w:ascii="Times New Roman" w:hAnsi="Times New Roman"/>
                <w:sz w:val="20"/>
                <w:szCs w:val="20"/>
              </w:rPr>
              <w:t>2,952,820</w:t>
            </w:r>
          </w:p>
          <w:p w14:paraId="38A97971" w14:textId="1D5E9CC3" w:rsidR="008D7E95" w:rsidRPr="003A2019" w:rsidRDefault="008D7E95" w:rsidP="007E2B6C">
            <w:pPr>
              <w:spacing w:after="0" w:line="240" w:lineRule="auto"/>
              <w:jc w:val="right"/>
              <w:rPr>
                <w:rFonts w:ascii="Times New Roman" w:eastAsia="Times New Roman" w:hAnsi="Times New Roman"/>
                <w:color w:val="000000"/>
                <w:sz w:val="20"/>
                <w:szCs w:val="20"/>
              </w:rPr>
            </w:pPr>
          </w:p>
        </w:tc>
      </w:tr>
      <w:tr w:rsidR="00406F91" w:rsidRPr="00A540C1" w14:paraId="0C84D454" w14:textId="77777777" w:rsidTr="00B35ED6">
        <w:trPr>
          <w:jc w:val="center"/>
        </w:trPr>
        <w:tc>
          <w:tcPr>
            <w:tcW w:w="1445" w:type="dxa"/>
            <w:tcBorders>
              <w:bottom w:val="single" w:sz="4" w:space="0" w:color="auto"/>
            </w:tcBorders>
            <w:shd w:val="clear" w:color="auto" w:fill="FFFFFF"/>
          </w:tcPr>
          <w:p w14:paraId="307BDF95" w14:textId="4911AEA5" w:rsidR="008D7E95" w:rsidRPr="00C21FD9" w:rsidRDefault="008D7E95" w:rsidP="007E2B6C">
            <w:pPr>
              <w:pStyle w:val="Heading3"/>
              <w:ind w:left="-13" w:right="-18"/>
              <w:rPr>
                <w:b w:val="0"/>
                <w:iCs/>
                <w:sz w:val="20"/>
                <w:szCs w:val="20"/>
                <w:lang w:val="en-US"/>
              </w:rPr>
            </w:pPr>
            <w:r w:rsidRPr="00C21FD9">
              <w:rPr>
                <w:b w:val="0"/>
                <w:iCs/>
                <w:sz w:val="20"/>
                <w:szCs w:val="20"/>
                <w:lang w:val="en-US"/>
              </w:rPr>
              <w:t>3. Operational</w:t>
            </w:r>
            <w:r w:rsidR="00A62D38">
              <w:rPr>
                <w:b w:val="0"/>
                <w:iCs/>
                <w:sz w:val="20"/>
                <w:szCs w:val="20"/>
                <w:lang w:val="en-US"/>
              </w:rPr>
              <w:t>-</w:t>
            </w:r>
            <w:proofErr w:type="spellStart"/>
            <w:r w:rsidRPr="00C21FD9">
              <w:rPr>
                <w:b w:val="0"/>
                <w:iCs/>
                <w:sz w:val="20"/>
                <w:szCs w:val="20"/>
                <w:lang w:val="en-US"/>
              </w:rPr>
              <w:t>isation</w:t>
            </w:r>
            <w:proofErr w:type="spellEnd"/>
            <w:r w:rsidRPr="00C21FD9">
              <w:rPr>
                <w:b w:val="0"/>
                <w:iCs/>
                <w:sz w:val="20"/>
                <w:szCs w:val="20"/>
                <w:lang w:val="en-US"/>
              </w:rPr>
              <w:t xml:space="preserve"> of resilient agricultural practices  </w:t>
            </w:r>
          </w:p>
          <w:p w14:paraId="1B3D2296" w14:textId="77777777" w:rsidR="008D7E95" w:rsidRPr="00C21FD9" w:rsidRDefault="008D7E95" w:rsidP="007E2B6C">
            <w:pPr>
              <w:pStyle w:val="Heading3"/>
              <w:ind w:left="-13" w:right="-18"/>
              <w:rPr>
                <w:b w:val="0"/>
                <w:iCs/>
                <w:sz w:val="20"/>
                <w:szCs w:val="20"/>
                <w:lang w:val="en-US"/>
              </w:rPr>
            </w:pPr>
          </w:p>
          <w:p w14:paraId="407503C3" w14:textId="7770766B" w:rsidR="008D7E95" w:rsidRPr="003A2019" w:rsidRDefault="008D7E95" w:rsidP="007E2B6C">
            <w:pPr>
              <w:spacing w:after="0" w:line="240" w:lineRule="auto"/>
              <w:rPr>
                <w:rFonts w:ascii="Times New Roman" w:eastAsia="Times New Roman" w:hAnsi="Times New Roman"/>
                <w:color w:val="000000"/>
                <w:sz w:val="20"/>
                <w:szCs w:val="20"/>
              </w:rPr>
            </w:pPr>
          </w:p>
        </w:tc>
        <w:tc>
          <w:tcPr>
            <w:tcW w:w="631" w:type="dxa"/>
            <w:shd w:val="clear" w:color="auto" w:fill="FFFFFF"/>
          </w:tcPr>
          <w:p w14:paraId="641E2E79" w14:textId="123FAC97" w:rsidR="008D7E95" w:rsidRPr="003A2019" w:rsidRDefault="008D7E95" w:rsidP="007E2B6C">
            <w:pPr>
              <w:spacing w:after="0" w:line="240" w:lineRule="auto"/>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t>INV</w:t>
            </w:r>
          </w:p>
        </w:tc>
        <w:tc>
          <w:tcPr>
            <w:tcW w:w="2565" w:type="dxa"/>
            <w:shd w:val="clear" w:color="auto" w:fill="FFFFFF"/>
          </w:tcPr>
          <w:p w14:paraId="386BA4D0" w14:textId="1D5E3BBB" w:rsidR="00545F64" w:rsidRPr="00C77CBC" w:rsidRDefault="00553149" w:rsidP="00545F64">
            <w:pPr>
              <w:spacing w:after="0" w:line="240" w:lineRule="auto"/>
              <w:rPr>
                <w:rFonts w:ascii="Times New Roman" w:eastAsia="Times New Roman" w:hAnsi="Times New Roman"/>
                <w:sz w:val="20"/>
                <w:szCs w:val="20"/>
              </w:rPr>
            </w:pPr>
            <w:r w:rsidRPr="00553149">
              <w:rPr>
                <w:rFonts w:ascii="Times New Roman" w:eastAsia="Times New Roman" w:hAnsi="Times New Roman"/>
                <w:color w:val="000000"/>
                <w:sz w:val="20"/>
                <w:szCs w:val="20"/>
                <w:highlight w:val="yellow"/>
              </w:rPr>
              <w:t>2,400 ha are</w:t>
            </w:r>
            <w:r w:rsidR="008D7E95" w:rsidRPr="00C77CBC">
              <w:rPr>
                <w:rFonts w:ascii="Times New Roman" w:eastAsia="Times New Roman" w:hAnsi="Times New Roman"/>
                <w:color w:val="000000"/>
                <w:sz w:val="20"/>
                <w:szCs w:val="20"/>
              </w:rPr>
              <w:t xml:space="preserve"> managed under SLM supporting CSA, as evidenced by: </w:t>
            </w:r>
            <w:proofErr w:type="spellStart"/>
            <w:r w:rsidR="008D7E95" w:rsidRPr="00C77CBC">
              <w:rPr>
                <w:rFonts w:ascii="Times New Roman" w:eastAsia="Times New Roman" w:hAnsi="Times New Roman"/>
                <w:sz w:val="20"/>
                <w:szCs w:val="20"/>
              </w:rPr>
              <w:t>i</w:t>
            </w:r>
            <w:proofErr w:type="spellEnd"/>
            <w:r w:rsidR="008D7E95" w:rsidRPr="00C77CBC">
              <w:rPr>
                <w:rFonts w:ascii="Times New Roman" w:eastAsia="Times New Roman" w:hAnsi="Times New Roman"/>
                <w:sz w:val="20"/>
                <w:szCs w:val="20"/>
              </w:rPr>
              <w:t xml:space="preserve">) change in soil erosion rate from 7.11 tons/ha/year to 6.04 tons/ha/year by project end in steep and upland areas in three prioritized watersheds: La </w:t>
            </w:r>
            <w:proofErr w:type="spellStart"/>
            <w:r w:rsidR="008D7E95" w:rsidRPr="00C77CBC">
              <w:rPr>
                <w:rFonts w:ascii="Times New Roman" w:eastAsia="Times New Roman" w:hAnsi="Times New Roman"/>
                <w:sz w:val="20"/>
                <w:szCs w:val="20"/>
              </w:rPr>
              <w:t>Sagesse</w:t>
            </w:r>
            <w:proofErr w:type="spellEnd"/>
            <w:r w:rsidR="008D7E95" w:rsidRPr="00C77CBC">
              <w:rPr>
                <w:rFonts w:ascii="Times New Roman" w:eastAsia="Times New Roman" w:hAnsi="Times New Roman"/>
                <w:sz w:val="20"/>
                <w:szCs w:val="20"/>
              </w:rPr>
              <w:t xml:space="preserve"> Watershed, Great River Watershed, and </w:t>
            </w:r>
            <w:proofErr w:type="spellStart"/>
            <w:r w:rsidR="008D7E95" w:rsidRPr="00C77CBC">
              <w:rPr>
                <w:rFonts w:ascii="Times New Roman" w:eastAsia="Times New Roman" w:hAnsi="Times New Roman"/>
                <w:sz w:val="20"/>
                <w:szCs w:val="20"/>
              </w:rPr>
              <w:t>Levera</w:t>
            </w:r>
            <w:proofErr w:type="spellEnd"/>
            <w:r w:rsidR="008D7E95" w:rsidRPr="00C77CBC">
              <w:rPr>
                <w:rFonts w:ascii="Times New Roman" w:eastAsia="Times New Roman" w:hAnsi="Times New Roman"/>
                <w:sz w:val="20"/>
                <w:szCs w:val="20"/>
              </w:rPr>
              <w:t>/</w:t>
            </w:r>
            <w:proofErr w:type="spellStart"/>
            <w:r w:rsidR="008D7E95" w:rsidRPr="00C77CBC">
              <w:rPr>
                <w:rFonts w:ascii="Times New Roman" w:eastAsia="Times New Roman" w:hAnsi="Times New Roman"/>
                <w:sz w:val="20"/>
                <w:szCs w:val="20"/>
              </w:rPr>
              <w:t>Levera</w:t>
            </w:r>
            <w:proofErr w:type="spellEnd"/>
            <w:r w:rsidR="008D7E95" w:rsidRPr="00C77CBC">
              <w:rPr>
                <w:rFonts w:ascii="Times New Roman" w:eastAsia="Times New Roman" w:hAnsi="Times New Roman"/>
                <w:sz w:val="20"/>
                <w:szCs w:val="20"/>
              </w:rPr>
              <w:t xml:space="preserve"> Pond/St Patrick Watershed; </w:t>
            </w:r>
            <w:r w:rsidR="00E76333" w:rsidRPr="00C77CBC">
              <w:rPr>
                <w:rFonts w:ascii="Times New Roman" w:eastAsia="Times New Roman" w:hAnsi="Times New Roman"/>
                <w:sz w:val="20"/>
                <w:szCs w:val="20"/>
              </w:rPr>
              <w:t>and ii</w:t>
            </w:r>
            <w:r w:rsidR="008D7E95" w:rsidRPr="00C77CBC">
              <w:rPr>
                <w:rFonts w:ascii="Times New Roman" w:eastAsia="Times New Roman" w:hAnsi="Times New Roman"/>
                <w:sz w:val="20"/>
                <w:szCs w:val="20"/>
              </w:rPr>
              <w:t xml:space="preserve">) </w:t>
            </w:r>
            <w:r w:rsidR="00545F64" w:rsidRPr="00C77CBC">
              <w:rPr>
                <w:rFonts w:ascii="Times New Roman" w:eastAsia="Times New Roman" w:hAnsi="Times New Roman"/>
                <w:sz w:val="20"/>
                <w:szCs w:val="20"/>
              </w:rPr>
              <w:t>change in income level ($/year) of beneficiary households (disaggregated by gender) by project end:</w:t>
            </w:r>
          </w:p>
          <w:p w14:paraId="78D63C8F" w14:textId="75CC0BEE" w:rsidR="008D7E95" w:rsidRPr="00C77CBC" w:rsidRDefault="00545F64" w:rsidP="00545F64">
            <w:pPr>
              <w:spacing w:after="0" w:line="240" w:lineRule="auto"/>
              <w:ind w:left="202"/>
              <w:rPr>
                <w:rFonts w:ascii="Times New Roman" w:eastAsia="Times New Roman" w:hAnsi="Times New Roman"/>
                <w:sz w:val="20"/>
                <w:szCs w:val="20"/>
              </w:rPr>
            </w:pPr>
            <w:r w:rsidRPr="00C77CBC">
              <w:rPr>
                <w:rFonts w:ascii="Times New Roman" w:eastAsia="Times New Roman" w:hAnsi="Times New Roman"/>
                <w:sz w:val="20"/>
                <w:szCs w:val="20"/>
              </w:rPr>
              <w:t xml:space="preserve">- Farmers (crop and livestock production): from </w:t>
            </w:r>
            <w:r w:rsidR="008D7E95" w:rsidRPr="00C77CBC">
              <w:rPr>
                <w:rFonts w:ascii="Times New Roman" w:eastAsia="Times New Roman" w:hAnsi="Times New Roman"/>
                <w:sz w:val="20"/>
                <w:szCs w:val="20"/>
              </w:rPr>
              <w:t>$4,</w:t>
            </w:r>
            <w:r w:rsidRPr="00C77CBC">
              <w:rPr>
                <w:rFonts w:ascii="Times New Roman" w:eastAsia="Times New Roman" w:hAnsi="Times New Roman"/>
                <w:sz w:val="20"/>
                <w:szCs w:val="20"/>
              </w:rPr>
              <w:t>400 USD/year to $5,500 USD/year.</w:t>
            </w:r>
          </w:p>
          <w:p w14:paraId="3F753295" w14:textId="641FFB5A" w:rsidR="00545F64" w:rsidRPr="00C77CBC" w:rsidRDefault="00545F64" w:rsidP="00545F64">
            <w:pPr>
              <w:spacing w:after="0" w:line="240" w:lineRule="auto"/>
              <w:ind w:left="202"/>
              <w:rPr>
                <w:rFonts w:ascii="Times New Roman" w:eastAsia="Times New Roman" w:hAnsi="Times New Roman"/>
                <w:bCs/>
                <w:sz w:val="20"/>
                <w:szCs w:val="20"/>
              </w:rPr>
            </w:pPr>
            <w:r w:rsidRPr="00C77CBC">
              <w:rPr>
                <w:rFonts w:ascii="Times New Roman" w:eastAsia="Times New Roman" w:hAnsi="Times New Roman"/>
                <w:sz w:val="20"/>
                <w:szCs w:val="20"/>
              </w:rPr>
              <w:t xml:space="preserve">- Five (5) </w:t>
            </w:r>
            <w:r w:rsidRPr="00C77CBC">
              <w:rPr>
                <w:rFonts w:ascii="Times New Roman" w:eastAsia="Times New Roman" w:hAnsi="Times New Roman"/>
                <w:bCs/>
                <w:sz w:val="20"/>
                <w:szCs w:val="20"/>
              </w:rPr>
              <w:t xml:space="preserve">women-owned </w:t>
            </w:r>
            <w:proofErr w:type="spellStart"/>
            <w:r w:rsidRPr="00C77CBC">
              <w:rPr>
                <w:rFonts w:ascii="Times New Roman" w:eastAsia="Times New Roman" w:hAnsi="Times New Roman"/>
                <w:bCs/>
                <w:sz w:val="20"/>
                <w:szCs w:val="20"/>
              </w:rPr>
              <w:t>agroprocessing</w:t>
            </w:r>
            <w:proofErr w:type="spellEnd"/>
            <w:r w:rsidRPr="00C77CBC">
              <w:rPr>
                <w:rFonts w:ascii="Times New Roman" w:eastAsia="Times New Roman" w:hAnsi="Times New Roman"/>
                <w:bCs/>
                <w:sz w:val="20"/>
                <w:szCs w:val="20"/>
              </w:rPr>
              <w:t xml:space="preserve"> and </w:t>
            </w:r>
            <w:proofErr w:type="spellStart"/>
            <w:r w:rsidRPr="00C77CBC">
              <w:rPr>
                <w:rFonts w:ascii="Times New Roman" w:eastAsia="Times New Roman" w:hAnsi="Times New Roman"/>
                <w:bCs/>
                <w:sz w:val="20"/>
                <w:szCs w:val="20"/>
              </w:rPr>
              <w:t>agrotourism</w:t>
            </w:r>
            <w:proofErr w:type="spellEnd"/>
            <w:r w:rsidRPr="00C77CBC">
              <w:rPr>
                <w:rFonts w:ascii="Times New Roman" w:eastAsia="Times New Roman" w:hAnsi="Times New Roman"/>
                <w:bCs/>
                <w:sz w:val="20"/>
                <w:szCs w:val="20"/>
              </w:rPr>
              <w:t xml:space="preserve"> small business: X USD</w:t>
            </w:r>
          </w:p>
          <w:p w14:paraId="0E225B31" w14:textId="77777777" w:rsidR="00545F64" w:rsidRPr="00C77CBC" w:rsidRDefault="00545F64" w:rsidP="00545F64">
            <w:pPr>
              <w:spacing w:after="120" w:line="240" w:lineRule="auto"/>
              <w:ind w:left="207"/>
              <w:rPr>
                <w:rFonts w:ascii="Times New Roman" w:eastAsia="Times New Roman" w:hAnsi="Times New Roman"/>
                <w:bCs/>
                <w:sz w:val="20"/>
                <w:szCs w:val="20"/>
              </w:rPr>
            </w:pPr>
            <w:r w:rsidRPr="00C77CBC">
              <w:rPr>
                <w:rFonts w:ascii="Times New Roman" w:eastAsia="Times New Roman" w:hAnsi="Times New Roman"/>
                <w:bCs/>
                <w:sz w:val="20"/>
                <w:szCs w:val="20"/>
              </w:rPr>
              <w:t xml:space="preserve">(Baseline and target will be determined and/or confirmed during the first year of project implementation; data will be disaggregated by gender) </w:t>
            </w:r>
          </w:p>
          <w:p w14:paraId="6EF58B38" w14:textId="1FCF7BC6" w:rsidR="00545F64" w:rsidRPr="00C77CBC" w:rsidRDefault="00545F64" w:rsidP="00545F64">
            <w:pPr>
              <w:spacing w:after="120" w:line="240" w:lineRule="auto"/>
              <w:ind w:left="207"/>
              <w:rPr>
                <w:rFonts w:ascii="Times New Roman" w:eastAsia="Times New Roman" w:hAnsi="Times New Roman"/>
                <w:sz w:val="20"/>
                <w:szCs w:val="20"/>
              </w:rPr>
            </w:pPr>
          </w:p>
          <w:p w14:paraId="3680F4B6" w14:textId="661CA403" w:rsidR="00545F64" w:rsidRPr="00C77CBC" w:rsidRDefault="008D7E95" w:rsidP="00545F64">
            <w:pPr>
              <w:spacing w:after="0" w:line="240" w:lineRule="auto"/>
              <w:rPr>
                <w:rFonts w:ascii="Times New Roman" w:eastAsia="Times New Roman" w:hAnsi="Times New Roman"/>
                <w:sz w:val="20"/>
                <w:szCs w:val="20"/>
              </w:rPr>
            </w:pPr>
            <w:r w:rsidRPr="00C77CBC">
              <w:rPr>
                <w:rFonts w:ascii="Times New Roman" w:eastAsia="Times New Roman" w:hAnsi="Times New Roman"/>
                <w:color w:val="000000"/>
                <w:sz w:val="20"/>
                <w:szCs w:val="20"/>
              </w:rPr>
              <w:t xml:space="preserve">Biodiversity conservation </w:t>
            </w:r>
            <w:r w:rsidRPr="00C77CBC">
              <w:rPr>
                <w:rFonts w:ascii="Times New Roman" w:eastAsia="Times New Roman" w:hAnsi="Times New Roman"/>
                <w:color w:val="000000"/>
                <w:sz w:val="20"/>
                <w:szCs w:val="20"/>
              </w:rPr>
              <w:lastRenderedPageBreak/>
              <w:t xml:space="preserve">mainstreamed in the management of landscapes covering 960 ha, indicated by: </w:t>
            </w:r>
            <w:proofErr w:type="spellStart"/>
            <w:r w:rsidRPr="00C77CBC">
              <w:rPr>
                <w:rFonts w:ascii="Times New Roman" w:eastAsia="Times New Roman" w:hAnsi="Times New Roman"/>
                <w:color w:val="000000"/>
                <w:sz w:val="20"/>
                <w:szCs w:val="20"/>
              </w:rPr>
              <w:t>i</w:t>
            </w:r>
            <w:proofErr w:type="spellEnd"/>
            <w:r w:rsidRPr="00C77CBC">
              <w:rPr>
                <w:rFonts w:ascii="Times New Roman" w:eastAsia="Times New Roman" w:hAnsi="Times New Roman"/>
                <w:color w:val="000000"/>
                <w:sz w:val="20"/>
                <w:szCs w:val="20"/>
              </w:rPr>
              <w:t xml:space="preserve">) </w:t>
            </w:r>
            <w:r w:rsidRPr="00C77CBC">
              <w:rPr>
                <w:rFonts w:ascii="Times New Roman" w:eastAsia="Times New Roman" w:hAnsi="Times New Roman"/>
                <w:sz w:val="20"/>
                <w:szCs w:val="20"/>
              </w:rPr>
              <w:t xml:space="preserve">40 ha of bamboo removed in the mid-level strata/riparian zones of the La </w:t>
            </w:r>
            <w:proofErr w:type="spellStart"/>
            <w:r w:rsidRPr="00C77CBC">
              <w:rPr>
                <w:rFonts w:ascii="Times New Roman" w:eastAsia="Times New Roman" w:hAnsi="Times New Roman"/>
                <w:sz w:val="20"/>
                <w:szCs w:val="20"/>
              </w:rPr>
              <w:t>Sagesse</w:t>
            </w:r>
            <w:proofErr w:type="spellEnd"/>
            <w:r w:rsidRPr="00C77CBC">
              <w:rPr>
                <w:rFonts w:ascii="Times New Roman" w:eastAsia="Times New Roman" w:hAnsi="Times New Roman"/>
                <w:sz w:val="20"/>
                <w:szCs w:val="20"/>
              </w:rPr>
              <w:t xml:space="preserve"> Watershed; ii) at least 1,305 individuals of </w:t>
            </w:r>
            <w:proofErr w:type="spellStart"/>
            <w:r w:rsidRPr="00C77CBC">
              <w:rPr>
                <w:rFonts w:ascii="Times New Roman" w:eastAsia="Times New Roman" w:hAnsi="Times New Roman"/>
                <w:i/>
                <w:sz w:val="20"/>
                <w:szCs w:val="20"/>
              </w:rPr>
              <w:t>Herpestes</w:t>
            </w:r>
            <w:proofErr w:type="spellEnd"/>
            <w:r w:rsidRPr="00C77CBC">
              <w:rPr>
                <w:rFonts w:ascii="Times New Roman" w:eastAsia="Times New Roman" w:hAnsi="Times New Roman"/>
                <w:i/>
                <w:sz w:val="20"/>
                <w:szCs w:val="20"/>
              </w:rPr>
              <w:t xml:space="preserve"> </w:t>
            </w:r>
            <w:proofErr w:type="spellStart"/>
            <w:r w:rsidRPr="00C77CBC">
              <w:rPr>
                <w:rFonts w:ascii="Times New Roman" w:eastAsia="Times New Roman" w:hAnsi="Times New Roman"/>
                <w:i/>
                <w:sz w:val="20"/>
                <w:szCs w:val="20"/>
              </w:rPr>
              <w:t>auropunctatus</w:t>
            </w:r>
            <w:proofErr w:type="spellEnd"/>
            <w:r w:rsidRPr="00C77CBC">
              <w:rPr>
                <w:rFonts w:ascii="Times New Roman" w:eastAsia="Times New Roman" w:hAnsi="Times New Roman"/>
                <w:sz w:val="20"/>
                <w:szCs w:val="20"/>
              </w:rPr>
              <w:t xml:space="preserve"> (small Indian Mongoose) removed annually from dry forest areas, including key biodiversity areas (KBAs) (Mt St Catherine, Grand </w:t>
            </w:r>
            <w:proofErr w:type="spellStart"/>
            <w:r w:rsidRPr="00C77CBC">
              <w:rPr>
                <w:rFonts w:ascii="Times New Roman" w:eastAsia="Times New Roman" w:hAnsi="Times New Roman"/>
                <w:sz w:val="20"/>
                <w:szCs w:val="20"/>
              </w:rPr>
              <w:t>Etang</w:t>
            </w:r>
            <w:proofErr w:type="spellEnd"/>
            <w:r w:rsidRPr="00C77CBC">
              <w:rPr>
                <w:rFonts w:ascii="Times New Roman" w:eastAsia="Times New Roman" w:hAnsi="Times New Roman"/>
                <w:sz w:val="20"/>
                <w:szCs w:val="20"/>
              </w:rPr>
              <w:t xml:space="preserve">, </w:t>
            </w:r>
            <w:proofErr w:type="spellStart"/>
            <w:r w:rsidRPr="00C77CBC">
              <w:rPr>
                <w:rFonts w:ascii="Times New Roman" w:eastAsia="Times New Roman" w:hAnsi="Times New Roman"/>
                <w:sz w:val="20"/>
                <w:szCs w:val="20"/>
              </w:rPr>
              <w:t>L</w:t>
            </w:r>
            <w:r w:rsidR="00F35BFA" w:rsidRPr="00C77CBC">
              <w:rPr>
                <w:rFonts w:ascii="Times New Roman" w:eastAsia="Times New Roman" w:hAnsi="Times New Roman"/>
                <w:sz w:val="20"/>
                <w:szCs w:val="20"/>
              </w:rPr>
              <w:t>evera</w:t>
            </w:r>
            <w:proofErr w:type="spellEnd"/>
            <w:r w:rsidR="00F35BFA" w:rsidRPr="00C77CBC">
              <w:rPr>
                <w:rFonts w:ascii="Times New Roman" w:eastAsia="Times New Roman" w:hAnsi="Times New Roman"/>
                <w:sz w:val="20"/>
                <w:szCs w:val="20"/>
              </w:rPr>
              <w:t>, Perseverance, Mt Harman)</w:t>
            </w:r>
            <w:r w:rsidRPr="00C77CBC">
              <w:rPr>
                <w:rFonts w:ascii="Times New Roman" w:eastAsia="Times New Roman" w:hAnsi="Times New Roman"/>
                <w:sz w:val="20"/>
                <w:szCs w:val="20"/>
              </w:rPr>
              <w:t xml:space="preserve">; iii) </w:t>
            </w:r>
            <w:r w:rsidR="00545F64" w:rsidRPr="00C77CBC">
              <w:rPr>
                <w:rFonts w:ascii="Times New Roman" w:eastAsia="Times New Roman" w:hAnsi="Times New Roman"/>
                <w:sz w:val="20"/>
                <w:szCs w:val="20"/>
              </w:rPr>
              <w:t xml:space="preserve">Population of endangered species: </w:t>
            </w:r>
          </w:p>
          <w:p w14:paraId="77C27DD5" w14:textId="28F88430" w:rsidR="00F35BFA" w:rsidRPr="00C77CBC" w:rsidRDefault="00F35BFA" w:rsidP="00F35BFA">
            <w:pPr>
              <w:spacing w:after="0" w:line="240" w:lineRule="auto"/>
              <w:ind w:left="202"/>
              <w:rPr>
                <w:rFonts w:ascii="Times New Roman" w:eastAsia="Times New Roman" w:hAnsi="Times New Roman"/>
                <w:sz w:val="20"/>
                <w:szCs w:val="20"/>
              </w:rPr>
            </w:pPr>
            <w:r w:rsidRPr="00C77CBC">
              <w:rPr>
                <w:rFonts w:ascii="Times New Roman" w:eastAsia="Times New Roman" w:hAnsi="Times New Roman"/>
                <w:sz w:val="20"/>
                <w:szCs w:val="20"/>
              </w:rPr>
              <w:t xml:space="preserve">- </w:t>
            </w:r>
            <w:r w:rsidR="00545F64" w:rsidRPr="00C77CBC">
              <w:rPr>
                <w:rFonts w:ascii="Times New Roman" w:eastAsia="Times New Roman" w:hAnsi="Times New Roman"/>
                <w:sz w:val="20"/>
                <w:szCs w:val="20"/>
              </w:rPr>
              <w:t>Grenada Dove (</w:t>
            </w:r>
            <w:proofErr w:type="spellStart"/>
            <w:r w:rsidR="00545F64" w:rsidRPr="00C77CBC">
              <w:rPr>
                <w:rFonts w:ascii="Times New Roman" w:eastAsia="Times New Roman" w:hAnsi="Times New Roman"/>
                <w:i/>
                <w:sz w:val="20"/>
                <w:szCs w:val="20"/>
              </w:rPr>
              <w:t>Leptotila</w:t>
            </w:r>
            <w:proofErr w:type="spellEnd"/>
            <w:r w:rsidR="00545F64" w:rsidRPr="00C77CBC">
              <w:rPr>
                <w:rFonts w:ascii="Times New Roman" w:eastAsia="Times New Roman" w:hAnsi="Times New Roman"/>
                <w:i/>
                <w:sz w:val="20"/>
                <w:szCs w:val="20"/>
              </w:rPr>
              <w:t xml:space="preserve"> </w:t>
            </w:r>
            <w:proofErr w:type="spellStart"/>
            <w:r w:rsidR="00545F64" w:rsidRPr="00C77CBC">
              <w:rPr>
                <w:rFonts w:ascii="Times New Roman" w:eastAsia="Times New Roman" w:hAnsi="Times New Roman"/>
                <w:i/>
                <w:sz w:val="20"/>
                <w:szCs w:val="20"/>
              </w:rPr>
              <w:t>wellsi</w:t>
            </w:r>
            <w:proofErr w:type="spellEnd"/>
            <w:r w:rsidR="00545F64" w:rsidRPr="00C77CBC">
              <w:rPr>
                <w:rFonts w:ascii="Times New Roman" w:eastAsia="Times New Roman" w:hAnsi="Times New Roman"/>
                <w:sz w:val="20"/>
                <w:szCs w:val="20"/>
              </w:rPr>
              <w:t xml:space="preserve">): </w:t>
            </w:r>
            <w:r w:rsidR="003D3A73" w:rsidRPr="00C77CBC">
              <w:rPr>
                <w:rFonts w:ascii="Times New Roman" w:eastAsia="Times New Roman" w:hAnsi="Times New Roman"/>
                <w:sz w:val="20"/>
                <w:szCs w:val="20"/>
              </w:rPr>
              <w:t>from 136</w:t>
            </w:r>
            <w:r w:rsidRPr="00C77CBC">
              <w:rPr>
                <w:rFonts w:ascii="Times New Roman" w:eastAsia="Times New Roman" w:hAnsi="Times New Roman"/>
                <w:sz w:val="20"/>
                <w:szCs w:val="20"/>
              </w:rPr>
              <w:t>*</w:t>
            </w:r>
            <w:r w:rsidR="008D7E95" w:rsidRPr="00C77CBC">
              <w:rPr>
                <w:rFonts w:ascii="Times New Roman" w:eastAsia="Times New Roman" w:hAnsi="Times New Roman"/>
                <w:sz w:val="20"/>
                <w:szCs w:val="20"/>
              </w:rPr>
              <w:t xml:space="preserve"> individuals to up to 154 individuals</w:t>
            </w:r>
          </w:p>
          <w:p w14:paraId="7A95A6C2" w14:textId="6A4DA211" w:rsidR="00F35BFA" w:rsidRPr="00C77CBC" w:rsidRDefault="00F35BFA" w:rsidP="00F35BFA">
            <w:pPr>
              <w:spacing w:after="0" w:line="240" w:lineRule="auto"/>
              <w:ind w:left="202"/>
              <w:rPr>
                <w:rFonts w:ascii="Times New Roman" w:eastAsia="Times New Roman" w:hAnsi="Times New Roman"/>
                <w:sz w:val="20"/>
                <w:szCs w:val="20"/>
                <w:lang w:val="fr-CA"/>
              </w:rPr>
            </w:pPr>
            <w:r w:rsidRPr="00C77CBC">
              <w:rPr>
                <w:rFonts w:ascii="Times New Roman" w:eastAsia="Times New Roman" w:hAnsi="Times New Roman"/>
                <w:sz w:val="20"/>
                <w:szCs w:val="20"/>
                <w:lang w:val="fr-CA"/>
              </w:rPr>
              <w:t xml:space="preserve">- Grenada </w:t>
            </w:r>
            <w:proofErr w:type="spellStart"/>
            <w:r w:rsidRPr="00C77CBC">
              <w:rPr>
                <w:rFonts w:ascii="Times New Roman" w:eastAsia="Times New Roman" w:hAnsi="Times New Roman"/>
                <w:sz w:val="20"/>
                <w:szCs w:val="20"/>
                <w:lang w:val="fr-CA"/>
              </w:rPr>
              <w:t>Frog</w:t>
            </w:r>
            <w:proofErr w:type="spellEnd"/>
            <w:r w:rsidRPr="00C77CBC">
              <w:rPr>
                <w:rFonts w:ascii="Times New Roman" w:eastAsia="Times New Roman" w:hAnsi="Times New Roman"/>
                <w:sz w:val="20"/>
                <w:szCs w:val="20"/>
                <w:lang w:val="fr-CA"/>
              </w:rPr>
              <w:t xml:space="preserve"> (</w:t>
            </w:r>
            <w:proofErr w:type="spellStart"/>
            <w:r w:rsidRPr="00C77CBC">
              <w:rPr>
                <w:rFonts w:ascii="Times New Roman" w:eastAsia="Times New Roman" w:hAnsi="Times New Roman"/>
                <w:i/>
                <w:sz w:val="20"/>
                <w:szCs w:val="20"/>
                <w:lang w:val="fr-CA"/>
              </w:rPr>
              <w:t>Pristimantis</w:t>
            </w:r>
            <w:proofErr w:type="spellEnd"/>
            <w:r w:rsidRPr="00C77CBC">
              <w:rPr>
                <w:rFonts w:ascii="Times New Roman" w:eastAsia="Times New Roman" w:hAnsi="Times New Roman"/>
                <w:sz w:val="20"/>
                <w:szCs w:val="20"/>
                <w:lang w:val="fr-CA"/>
              </w:rPr>
              <w:t xml:space="preserve"> </w:t>
            </w:r>
            <w:proofErr w:type="spellStart"/>
            <w:r w:rsidRPr="00C77CBC">
              <w:rPr>
                <w:rFonts w:ascii="Times New Roman" w:eastAsia="Times New Roman" w:hAnsi="Times New Roman"/>
                <w:i/>
                <w:sz w:val="20"/>
                <w:szCs w:val="20"/>
                <w:lang w:val="fr-CA"/>
              </w:rPr>
              <w:t>euphronides</w:t>
            </w:r>
            <w:proofErr w:type="spellEnd"/>
            <w:r w:rsidRPr="00C77CBC">
              <w:rPr>
                <w:rFonts w:ascii="Times New Roman" w:eastAsia="Times New Roman" w:hAnsi="Times New Roman"/>
                <w:sz w:val="20"/>
                <w:szCs w:val="20"/>
                <w:lang w:val="fr-CA"/>
              </w:rPr>
              <w:t>): X**</w:t>
            </w:r>
          </w:p>
          <w:p w14:paraId="5A2B6D31" w14:textId="77777777" w:rsidR="00F35BFA" w:rsidRPr="00C77CBC" w:rsidRDefault="00F35BFA" w:rsidP="00F35BFA">
            <w:pPr>
              <w:spacing w:after="0" w:line="240" w:lineRule="auto"/>
              <w:ind w:left="202"/>
              <w:rPr>
                <w:rFonts w:ascii="Times New Roman" w:eastAsia="Times New Roman" w:hAnsi="Times New Roman"/>
                <w:sz w:val="20"/>
                <w:szCs w:val="20"/>
              </w:rPr>
            </w:pPr>
            <w:r w:rsidRPr="00C77CBC">
              <w:rPr>
                <w:rFonts w:ascii="Times New Roman" w:eastAsia="Times New Roman" w:hAnsi="Times New Roman"/>
                <w:sz w:val="20"/>
                <w:szCs w:val="20"/>
              </w:rPr>
              <w:t>Leatherback sea turtle (</w:t>
            </w:r>
            <w:proofErr w:type="spellStart"/>
            <w:r w:rsidRPr="00C77CBC">
              <w:rPr>
                <w:rFonts w:ascii="Times New Roman" w:eastAsia="Times New Roman" w:hAnsi="Times New Roman"/>
                <w:i/>
                <w:sz w:val="20"/>
                <w:szCs w:val="20"/>
              </w:rPr>
              <w:t>Dermochelys</w:t>
            </w:r>
            <w:proofErr w:type="spellEnd"/>
            <w:r w:rsidRPr="00C77CBC">
              <w:rPr>
                <w:rFonts w:ascii="Times New Roman" w:eastAsia="Times New Roman" w:hAnsi="Times New Roman"/>
                <w:sz w:val="20"/>
                <w:szCs w:val="20"/>
              </w:rPr>
              <w:t xml:space="preserve"> </w:t>
            </w:r>
            <w:proofErr w:type="spellStart"/>
            <w:r w:rsidRPr="00C77CBC">
              <w:rPr>
                <w:rFonts w:ascii="Times New Roman" w:eastAsia="Times New Roman" w:hAnsi="Times New Roman"/>
                <w:i/>
                <w:sz w:val="20"/>
                <w:szCs w:val="20"/>
              </w:rPr>
              <w:t>coriacea</w:t>
            </w:r>
            <w:proofErr w:type="spellEnd"/>
            <w:r w:rsidRPr="00C77CBC">
              <w:rPr>
                <w:rFonts w:ascii="Times New Roman" w:eastAsia="Times New Roman" w:hAnsi="Times New Roman"/>
                <w:sz w:val="20"/>
                <w:szCs w:val="20"/>
              </w:rPr>
              <w:t>):  X**</w:t>
            </w:r>
          </w:p>
          <w:p w14:paraId="4F08CF6F" w14:textId="77777777" w:rsidR="00F35BFA" w:rsidRPr="00C77CBC" w:rsidRDefault="00F35BFA" w:rsidP="00F35BFA">
            <w:pPr>
              <w:spacing w:after="0" w:line="240" w:lineRule="auto"/>
              <w:ind w:left="202"/>
              <w:rPr>
                <w:rFonts w:ascii="Times New Roman" w:eastAsia="Times New Roman" w:hAnsi="Times New Roman"/>
                <w:sz w:val="20"/>
                <w:szCs w:val="20"/>
              </w:rPr>
            </w:pPr>
            <w:r w:rsidRPr="00C77CBC">
              <w:rPr>
                <w:rFonts w:ascii="Times New Roman" w:eastAsia="Times New Roman" w:hAnsi="Times New Roman"/>
                <w:sz w:val="20"/>
                <w:szCs w:val="20"/>
              </w:rPr>
              <w:t>Hawksbill sea turtle (</w:t>
            </w:r>
            <w:proofErr w:type="spellStart"/>
            <w:r w:rsidRPr="00C77CBC">
              <w:rPr>
                <w:rFonts w:ascii="Times New Roman" w:eastAsia="Times New Roman" w:hAnsi="Times New Roman"/>
                <w:i/>
                <w:sz w:val="20"/>
                <w:szCs w:val="20"/>
              </w:rPr>
              <w:t>Eretmochelys</w:t>
            </w:r>
            <w:proofErr w:type="spellEnd"/>
            <w:r w:rsidRPr="00C77CBC">
              <w:rPr>
                <w:rFonts w:ascii="Times New Roman" w:eastAsia="Times New Roman" w:hAnsi="Times New Roman"/>
                <w:sz w:val="20"/>
                <w:szCs w:val="20"/>
              </w:rPr>
              <w:t xml:space="preserve"> </w:t>
            </w:r>
            <w:proofErr w:type="spellStart"/>
            <w:r w:rsidRPr="00C77CBC">
              <w:rPr>
                <w:rFonts w:ascii="Times New Roman" w:eastAsia="Times New Roman" w:hAnsi="Times New Roman"/>
                <w:i/>
                <w:sz w:val="20"/>
                <w:szCs w:val="20"/>
              </w:rPr>
              <w:t>imbricata</w:t>
            </w:r>
            <w:proofErr w:type="spellEnd"/>
            <w:r w:rsidRPr="00C77CBC">
              <w:rPr>
                <w:rFonts w:ascii="Times New Roman" w:eastAsia="Times New Roman" w:hAnsi="Times New Roman"/>
                <w:sz w:val="20"/>
                <w:szCs w:val="20"/>
              </w:rPr>
              <w:t>): X**</w:t>
            </w:r>
          </w:p>
          <w:p w14:paraId="200ABEFA" w14:textId="7DB1C7FB" w:rsidR="00F35BFA" w:rsidRPr="00C77CBC" w:rsidRDefault="00F35BFA" w:rsidP="00F35BFA">
            <w:pPr>
              <w:spacing w:after="0" w:line="240" w:lineRule="auto"/>
              <w:ind w:left="202"/>
              <w:rPr>
                <w:rFonts w:ascii="Times New Roman" w:eastAsia="Times New Roman" w:hAnsi="Times New Roman"/>
                <w:sz w:val="20"/>
                <w:szCs w:val="20"/>
              </w:rPr>
            </w:pPr>
            <w:r w:rsidRPr="00C77CBC">
              <w:rPr>
                <w:rFonts w:ascii="Times New Roman" w:eastAsia="Times New Roman" w:hAnsi="Times New Roman"/>
                <w:sz w:val="20"/>
                <w:szCs w:val="20"/>
              </w:rPr>
              <w:t>*Baseline and target to be confirmed during the first year of project implementation; baseline base</w:t>
            </w:r>
            <w:r w:rsidR="0058574F" w:rsidRPr="00C77CBC">
              <w:rPr>
                <w:rFonts w:ascii="Times New Roman" w:eastAsia="Times New Roman" w:hAnsi="Times New Roman"/>
                <w:sz w:val="20"/>
                <w:szCs w:val="20"/>
              </w:rPr>
              <w:t>d on Rusk, B.</w:t>
            </w:r>
            <w:r w:rsidRPr="00C77CBC">
              <w:rPr>
                <w:rFonts w:ascii="Times New Roman" w:eastAsia="Times New Roman" w:hAnsi="Times New Roman"/>
                <w:sz w:val="20"/>
                <w:szCs w:val="20"/>
              </w:rPr>
              <w:t xml:space="preserve"> 2017.</w:t>
            </w:r>
          </w:p>
          <w:p w14:paraId="73CCE87E" w14:textId="09931551" w:rsidR="008D7E95" w:rsidRPr="00C77CBC" w:rsidRDefault="00F35BFA" w:rsidP="00F35BFA">
            <w:pPr>
              <w:spacing w:after="0" w:line="240" w:lineRule="auto"/>
              <w:ind w:left="202"/>
              <w:rPr>
                <w:rFonts w:ascii="Times New Roman" w:eastAsia="Times New Roman" w:hAnsi="Times New Roman"/>
                <w:sz w:val="20"/>
                <w:szCs w:val="20"/>
              </w:rPr>
            </w:pPr>
            <w:r w:rsidRPr="00C77CBC">
              <w:rPr>
                <w:rFonts w:ascii="Times New Roman" w:eastAsia="Times New Roman" w:hAnsi="Times New Roman"/>
                <w:sz w:val="20"/>
                <w:szCs w:val="20"/>
              </w:rPr>
              <w:t>** Baseline and target to be determined during the first year of project implementation; and</w:t>
            </w:r>
          </w:p>
          <w:p w14:paraId="2002EB62" w14:textId="77777777" w:rsidR="00F35BFA" w:rsidRPr="00C77CBC" w:rsidRDefault="00F35BFA" w:rsidP="00F35BFA">
            <w:pPr>
              <w:spacing w:after="0" w:line="240" w:lineRule="auto"/>
              <w:rPr>
                <w:rFonts w:ascii="Times New Roman" w:eastAsia="Times New Roman" w:hAnsi="Times New Roman"/>
                <w:sz w:val="20"/>
                <w:szCs w:val="20"/>
              </w:rPr>
            </w:pPr>
            <w:r w:rsidRPr="00C77CBC">
              <w:rPr>
                <w:rFonts w:ascii="Times New Roman" w:eastAsia="Times New Roman" w:hAnsi="Times New Roman"/>
                <w:sz w:val="20"/>
                <w:szCs w:val="20"/>
              </w:rPr>
              <w:t>iv) Changes in cover (ha) of key ecosystems in five prioritized watersheds:</w:t>
            </w:r>
          </w:p>
          <w:p w14:paraId="56524E21" w14:textId="68EF8AE1" w:rsidR="00F35BFA" w:rsidRPr="00C77CBC" w:rsidRDefault="00F35BFA" w:rsidP="00F35BFA">
            <w:pPr>
              <w:spacing w:after="0" w:line="240" w:lineRule="auto"/>
              <w:ind w:left="202"/>
              <w:rPr>
                <w:rFonts w:ascii="Times New Roman" w:eastAsia="Times New Roman" w:hAnsi="Times New Roman"/>
                <w:sz w:val="20"/>
                <w:szCs w:val="20"/>
              </w:rPr>
            </w:pPr>
            <w:r w:rsidRPr="00C77CBC">
              <w:rPr>
                <w:rFonts w:ascii="Times New Roman" w:eastAsia="Times New Roman" w:hAnsi="Times New Roman"/>
                <w:sz w:val="20"/>
                <w:szCs w:val="20"/>
              </w:rPr>
              <w:t>- Dry forest: X</w:t>
            </w:r>
          </w:p>
          <w:p w14:paraId="2E8C3443" w14:textId="08B07706" w:rsidR="00F35BFA" w:rsidRPr="00C77CBC" w:rsidRDefault="00F35BFA" w:rsidP="00F35BFA">
            <w:pPr>
              <w:spacing w:after="0" w:line="240" w:lineRule="auto"/>
              <w:ind w:left="202"/>
              <w:rPr>
                <w:rFonts w:ascii="Times New Roman" w:eastAsia="Times New Roman" w:hAnsi="Times New Roman"/>
                <w:sz w:val="20"/>
                <w:szCs w:val="20"/>
              </w:rPr>
            </w:pPr>
            <w:r w:rsidRPr="00C77CBC">
              <w:rPr>
                <w:rFonts w:ascii="Times New Roman" w:eastAsia="Times New Roman" w:hAnsi="Times New Roman"/>
                <w:sz w:val="20"/>
                <w:szCs w:val="20"/>
              </w:rPr>
              <w:t>- Cloud forest: X</w:t>
            </w:r>
          </w:p>
          <w:p w14:paraId="53BDB3DF" w14:textId="74D2D33B" w:rsidR="00F35BFA" w:rsidRPr="00C77CBC" w:rsidRDefault="00F35BFA" w:rsidP="00F35BFA">
            <w:pPr>
              <w:spacing w:after="0" w:line="240" w:lineRule="auto"/>
              <w:ind w:left="202"/>
              <w:rPr>
                <w:rFonts w:ascii="Times New Roman" w:eastAsia="Times New Roman" w:hAnsi="Times New Roman"/>
                <w:sz w:val="20"/>
                <w:szCs w:val="20"/>
              </w:rPr>
            </w:pPr>
            <w:r w:rsidRPr="00C77CBC">
              <w:rPr>
                <w:rFonts w:ascii="Times New Roman" w:eastAsia="Times New Roman" w:hAnsi="Times New Roman"/>
                <w:sz w:val="20"/>
                <w:szCs w:val="20"/>
              </w:rPr>
              <w:t>- Mangroves: X</w:t>
            </w:r>
          </w:p>
          <w:p w14:paraId="2FAA616E" w14:textId="56FE6529" w:rsidR="00F35BFA" w:rsidRPr="00C77CBC" w:rsidRDefault="00F35BFA" w:rsidP="00F35BFA">
            <w:pPr>
              <w:spacing w:after="0" w:line="240" w:lineRule="auto"/>
              <w:ind w:left="202"/>
              <w:rPr>
                <w:rFonts w:ascii="Times New Roman" w:eastAsia="Times New Roman" w:hAnsi="Times New Roman"/>
                <w:sz w:val="20"/>
                <w:szCs w:val="20"/>
              </w:rPr>
            </w:pPr>
            <w:r w:rsidRPr="00C77CBC">
              <w:rPr>
                <w:rFonts w:ascii="Times New Roman" w:eastAsia="Times New Roman" w:hAnsi="Times New Roman"/>
                <w:sz w:val="20"/>
                <w:szCs w:val="20"/>
              </w:rPr>
              <w:t>- Riparian forest: X</w:t>
            </w:r>
          </w:p>
          <w:p w14:paraId="3668969F" w14:textId="787BB0EE" w:rsidR="00F35BFA" w:rsidRPr="00C77CBC" w:rsidRDefault="00F35BFA" w:rsidP="00F35BFA">
            <w:pPr>
              <w:spacing w:after="0" w:line="240" w:lineRule="auto"/>
              <w:ind w:left="202"/>
              <w:rPr>
                <w:rFonts w:ascii="Times New Roman" w:eastAsia="Times New Roman" w:hAnsi="Times New Roman"/>
                <w:sz w:val="20"/>
                <w:szCs w:val="20"/>
              </w:rPr>
            </w:pPr>
            <w:r w:rsidRPr="00C77CBC">
              <w:rPr>
                <w:rFonts w:ascii="Times New Roman" w:eastAsia="Times New Roman" w:hAnsi="Times New Roman"/>
                <w:sz w:val="20"/>
                <w:szCs w:val="20"/>
              </w:rPr>
              <w:t>- Turtle nesting beaches: X</w:t>
            </w:r>
          </w:p>
          <w:p w14:paraId="1CC5BBA7" w14:textId="4D6373A7" w:rsidR="00F35BFA" w:rsidRPr="00C77CBC" w:rsidRDefault="00F35BFA" w:rsidP="00F35BFA">
            <w:pPr>
              <w:spacing w:after="120" w:line="240" w:lineRule="auto"/>
              <w:ind w:left="202"/>
              <w:rPr>
                <w:rFonts w:ascii="Times New Roman" w:eastAsia="Times New Roman" w:hAnsi="Times New Roman"/>
                <w:sz w:val="20"/>
                <w:szCs w:val="20"/>
              </w:rPr>
            </w:pPr>
            <w:r w:rsidRPr="00C77CBC">
              <w:rPr>
                <w:rFonts w:ascii="Times New Roman" w:eastAsia="Times New Roman" w:hAnsi="Times New Roman"/>
                <w:sz w:val="20"/>
                <w:szCs w:val="20"/>
              </w:rPr>
              <w:t>(Baseline and target to be determined during the first year of project implementation)</w:t>
            </w:r>
          </w:p>
          <w:p w14:paraId="383FD295" w14:textId="77777777" w:rsidR="00F35BFA" w:rsidRPr="00C77CBC" w:rsidRDefault="00F35BFA" w:rsidP="00F35BFA">
            <w:pPr>
              <w:spacing w:after="120" w:line="240" w:lineRule="auto"/>
              <w:rPr>
                <w:rFonts w:ascii="Times New Roman" w:eastAsia="Times New Roman" w:hAnsi="Times New Roman"/>
                <w:sz w:val="20"/>
                <w:szCs w:val="20"/>
              </w:rPr>
            </w:pPr>
            <w:r w:rsidRPr="00C77CBC">
              <w:rPr>
                <w:rFonts w:ascii="Times New Roman" w:eastAsia="Times New Roman" w:hAnsi="Times New Roman"/>
                <w:sz w:val="20"/>
                <w:szCs w:val="20"/>
              </w:rPr>
              <w:t>2,963 hectares (ha) of landscapes under improved practices</w:t>
            </w:r>
          </w:p>
          <w:p w14:paraId="74E9C19A" w14:textId="78BB6137" w:rsidR="00F35BFA" w:rsidRPr="00C77CBC" w:rsidRDefault="00F35BFA" w:rsidP="00F35BFA">
            <w:pPr>
              <w:spacing w:after="120" w:line="240" w:lineRule="auto"/>
              <w:rPr>
                <w:rFonts w:ascii="Times New Roman" w:eastAsia="Times New Roman" w:hAnsi="Times New Roman"/>
                <w:sz w:val="20"/>
                <w:szCs w:val="20"/>
              </w:rPr>
            </w:pPr>
            <w:r w:rsidRPr="00C77CBC">
              <w:rPr>
                <w:rFonts w:ascii="Times New Roman" w:eastAsia="Times New Roman" w:hAnsi="Times New Roman"/>
                <w:sz w:val="20"/>
                <w:szCs w:val="20"/>
              </w:rPr>
              <w:t xml:space="preserve">9,512 tCO2-eq of greenhouse gas emissions </w:t>
            </w:r>
            <w:r w:rsidRPr="00C77CBC">
              <w:rPr>
                <w:rFonts w:ascii="Times New Roman" w:eastAsia="Times New Roman" w:hAnsi="Times New Roman"/>
                <w:sz w:val="20"/>
                <w:szCs w:val="20"/>
              </w:rPr>
              <w:lastRenderedPageBreak/>
              <w:t>mitigated over 10 years</w:t>
            </w:r>
          </w:p>
        </w:tc>
        <w:tc>
          <w:tcPr>
            <w:tcW w:w="3600" w:type="dxa"/>
            <w:shd w:val="clear" w:color="auto" w:fill="FFFFFF"/>
          </w:tcPr>
          <w:p w14:paraId="164157A8" w14:textId="641D7DD6" w:rsidR="008D7E95" w:rsidRPr="00C77CBC" w:rsidRDefault="008D7E95" w:rsidP="007E2B6C">
            <w:pPr>
              <w:spacing w:after="120" w:line="240" w:lineRule="auto"/>
              <w:ind w:right="29"/>
              <w:rPr>
                <w:rFonts w:ascii="Times New Roman" w:hAnsi="Times New Roman"/>
                <w:sz w:val="20"/>
                <w:szCs w:val="20"/>
              </w:rPr>
            </w:pPr>
            <w:r w:rsidRPr="00C77CBC">
              <w:rPr>
                <w:rFonts w:ascii="Times New Roman" w:hAnsi="Times New Roman"/>
                <w:b/>
                <w:sz w:val="20"/>
                <w:szCs w:val="20"/>
              </w:rPr>
              <w:lastRenderedPageBreak/>
              <w:t>3.1 CSA and SLM practices implemented in St David, St Andrew and St Patrick parishes</w:t>
            </w:r>
            <w:r w:rsidR="001B61AE" w:rsidRPr="00C77CBC">
              <w:rPr>
                <w:rFonts w:ascii="Times New Roman" w:hAnsi="Times New Roman"/>
                <w:b/>
                <w:sz w:val="20"/>
                <w:szCs w:val="20"/>
              </w:rPr>
              <w:t>.</w:t>
            </w:r>
            <w:r w:rsidR="005A570F" w:rsidRPr="00C77CBC">
              <w:rPr>
                <w:rFonts w:ascii="Times New Roman" w:hAnsi="Times New Roman"/>
                <w:sz w:val="20"/>
                <w:szCs w:val="20"/>
              </w:rPr>
              <w:t xml:space="preserve"> This will include: (</w:t>
            </w:r>
            <w:proofErr w:type="spellStart"/>
            <w:r w:rsidR="005A570F" w:rsidRPr="00C77CBC">
              <w:rPr>
                <w:rFonts w:ascii="Times New Roman" w:hAnsi="Times New Roman"/>
                <w:sz w:val="20"/>
                <w:szCs w:val="20"/>
              </w:rPr>
              <w:t>i</w:t>
            </w:r>
            <w:proofErr w:type="spellEnd"/>
            <w:r w:rsidR="005A570F" w:rsidRPr="00C77CBC">
              <w:rPr>
                <w:rFonts w:ascii="Times New Roman" w:hAnsi="Times New Roman"/>
                <w:sz w:val="20"/>
                <w:szCs w:val="20"/>
              </w:rPr>
              <w:t>) restoration of riparian buffer zones of higher and mid-belt native forest and agroforestry areas degraded by extreme weather events</w:t>
            </w:r>
            <w:r w:rsidR="00406F91" w:rsidRPr="00C77CBC">
              <w:rPr>
                <w:rFonts w:ascii="Times New Roman" w:hAnsi="Times New Roman"/>
                <w:sz w:val="20"/>
                <w:szCs w:val="20"/>
              </w:rPr>
              <w:t xml:space="preserve"> and unsustainable production practices</w:t>
            </w:r>
            <w:r w:rsidR="005A570F" w:rsidRPr="00C77CBC">
              <w:rPr>
                <w:rFonts w:ascii="Times New Roman" w:hAnsi="Times New Roman"/>
                <w:sz w:val="20"/>
                <w:szCs w:val="20"/>
              </w:rPr>
              <w:t>; (ii) adaptive livestock management (e.g. through high protein plants used for fencing and fodder); (iii) adaptive agriculture practices for short crops and dry forest conservation in coastal areas.  Demonstrations include 3 protective structures (including shade houses) for adaptive crop production located in different climatic zones, serving as national learning centers/model farms applying variety of crops and cultivation techniques, as well as demonstrating suitable business models for replication.</w:t>
            </w:r>
          </w:p>
          <w:p w14:paraId="63CC8984" w14:textId="06BDE2AE" w:rsidR="008D7E95" w:rsidRPr="00C77CBC" w:rsidRDefault="008D7E95" w:rsidP="007E2B6C">
            <w:pPr>
              <w:spacing w:after="120" w:line="240" w:lineRule="auto"/>
              <w:ind w:right="29"/>
              <w:rPr>
                <w:rFonts w:ascii="Times New Roman" w:hAnsi="Times New Roman"/>
                <w:sz w:val="20"/>
                <w:szCs w:val="20"/>
              </w:rPr>
            </w:pPr>
            <w:r w:rsidRPr="00C77CBC">
              <w:rPr>
                <w:rFonts w:ascii="Times New Roman" w:hAnsi="Times New Roman"/>
                <w:b/>
                <w:sz w:val="20"/>
                <w:szCs w:val="20"/>
              </w:rPr>
              <w:t xml:space="preserve">3.2 Biodiversity conservation expanded and integrated with CSA and SLM measures in La </w:t>
            </w:r>
            <w:proofErr w:type="spellStart"/>
            <w:r w:rsidRPr="00C77CBC">
              <w:rPr>
                <w:rFonts w:ascii="Times New Roman" w:hAnsi="Times New Roman"/>
                <w:b/>
                <w:sz w:val="20"/>
                <w:szCs w:val="20"/>
              </w:rPr>
              <w:t>Sagesse</w:t>
            </w:r>
            <w:proofErr w:type="spellEnd"/>
            <w:r w:rsidRPr="00C77CBC">
              <w:rPr>
                <w:rFonts w:ascii="Times New Roman" w:hAnsi="Times New Roman"/>
                <w:b/>
                <w:sz w:val="20"/>
                <w:szCs w:val="20"/>
              </w:rPr>
              <w:t xml:space="preserve"> Watershed, Great River Watershed, and </w:t>
            </w:r>
            <w:proofErr w:type="spellStart"/>
            <w:r w:rsidRPr="00C77CBC">
              <w:rPr>
                <w:rFonts w:ascii="Times New Roman" w:hAnsi="Times New Roman"/>
                <w:b/>
                <w:sz w:val="20"/>
                <w:szCs w:val="20"/>
              </w:rPr>
              <w:t>Levera</w:t>
            </w:r>
            <w:proofErr w:type="spellEnd"/>
            <w:r w:rsidRPr="00C77CBC">
              <w:rPr>
                <w:rFonts w:ascii="Times New Roman" w:hAnsi="Times New Roman"/>
                <w:b/>
                <w:sz w:val="20"/>
                <w:szCs w:val="20"/>
              </w:rPr>
              <w:t>/</w:t>
            </w:r>
            <w:proofErr w:type="spellStart"/>
            <w:r w:rsidRPr="00C77CBC">
              <w:rPr>
                <w:rFonts w:ascii="Times New Roman" w:hAnsi="Times New Roman"/>
                <w:b/>
                <w:sz w:val="20"/>
                <w:szCs w:val="20"/>
              </w:rPr>
              <w:t>Levera</w:t>
            </w:r>
            <w:proofErr w:type="spellEnd"/>
            <w:r w:rsidRPr="00C77CBC">
              <w:rPr>
                <w:rFonts w:ascii="Times New Roman" w:hAnsi="Times New Roman"/>
                <w:b/>
                <w:sz w:val="20"/>
                <w:szCs w:val="20"/>
              </w:rPr>
              <w:t xml:space="preserve"> Pond/St Patrick Watershed</w:t>
            </w:r>
            <w:r w:rsidR="00835BEA" w:rsidRPr="00C77CBC">
              <w:rPr>
                <w:rFonts w:ascii="Times New Roman" w:hAnsi="Times New Roman"/>
                <w:sz w:val="20"/>
                <w:szCs w:val="20"/>
              </w:rPr>
              <w:t xml:space="preserve"> in: (</w:t>
            </w:r>
            <w:proofErr w:type="spellStart"/>
            <w:r w:rsidR="00835BEA" w:rsidRPr="00C77CBC">
              <w:rPr>
                <w:rFonts w:ascii="Times New Roman" w:hAnsi="Times New Roman"/>
                <w:sz w:val="20"/>
                <w:szCs w:val="20"/>
              </w:rPr>
              <w:t>i</w:t>
            </w:r>
            <w:proofErr w:type="spellEnd"/>
            <w:r w:rsidR="00835BEA" w:rsidRPr="00C77CBC">
              <w:rPr>
                <w:rFonts w:ascii="Times New Roman" w:hAnsi="Times New Roman"/>
                <w:sz w:val="20"/>
                <w:szCs w:val="20"/>
              </w:rPr>
              <w:t>) upland watershed a</w:t>
            </w:r>
            <w:r w:rsidR="00A27BED" w:rsidRPr="00C77CBC">
              <w:rPr>
                <w:rFonts w:ascii="Times New Roman" w:hAnsi="Times New Roman"/>
                <w:sz w:val="20"/>
                <w:szCs w:val="20"/>
              </w:rPr>
              <w:t xml:space="preserve">reas buffering Grand </w:t>
            </w:r>
            <w:proofErr w:type="spellStart"/>
            <w:r w:rsidR="00A27BED" w:rsidRPr="00C77CBC">
              <w:rPr>
                <w:rFonts w:ascii="Times New Roman" w:hAnsi="Times New Roman"/>
                <w:sz w:val="20"/>
                <w:szCs w:val="20"/>
              </w:rPr>
              <w:t>Etang</w:t>
            </w:r>
            <w:proofErr w:type="spellEnd"/>
            <w:r w:rsidR="00A27BED" w:rsidRPr="00C77CBC">
              <w:rPr>
                <w:rFonts w:ascii="Times New Roman" w:hAnsi="Times New Roman"/>
                <w:sz w:val="20"/>
                <w:szCs w:val="20"/>
              </w:rPr>
              <w:t xml:space="preserve"> NP</w:t>
            </w:r>
            <w:r w:rsidR="00835BEA" w:rsidRPr="00C77CBC">
              <w:rPr>
                <w:rFonts w:ascii="Times New Roman" w:hAnsi="Times New Roman"/>
                <w:sz w:val="20"/>
                <w:szCs w:val="20"/>
              </w:rPr>
              <w:t>, (ii) lowland to upland riparian zone, and (iii) lowland dry forest areas (i.e.</w:t>
            </w:r>
            <w:r w:rsidR="00724EF4">
              <w:rPr>
                <w:rFonts w:ascii="Times New Roman" w:hAnsi="Times New Roman"/>
                <w:sz w:val="20"/>
                <w:szCs w:val="20"/>
              </w:rPr>
              <w:t>,</w:t>
            </w:r>
            <w:r w:rsidR="00835BEA" w:rsidRPr="00C77CBC">
              <w:rPr>
                <w:rFonts w:ascii="Times New Roman" w:hAnsi="Times New Roman"/>
                <w:sz w:val="20"/>
                <w:szCs w:val="20"/>
              </w:rPr>
              <w:t xml:space="preserve"> establishment of 1 t</w:t>
            </w:r>
            <w:r w:rsidR="00A27BED" w:rsidRPr="00C77CBC">
              <w:rPr>
                <w:rFonts w:ascii="Times New Roman" w:hAnsi="Times New Roman"/>
                <w:sz w:val="20"/>
                <w:szCs w:val="20"/>
              </w:rPr>
              <w:t>ropical dry forest coastal site</w:t>
            </w:r>
            <w:r w:rsidR="00835BEA" w:rsidRPr="00C77CBC">
              <w:rPr>
                <w:rFonts w:ascii="Times New Roman" w:hAnsi="Times New Roman"/>
                <w:sz w:val="20"/>
                <w:szCs w:val="20"/>
              </w:rPr>
              <w:t xml:space="preserve"> as national park). Landscape level threats to biodiversity reduced through IAS/disease control: </w:t>
            </w:r>
            <w:proofErr w:type="spellStart"/>
            <w:r w:rsidR="00835BEA" w:rsidRPr="00C77CBC">
              <w:rPr>
                <w:rFonts w:ascii="Times New Roman" w:hAnsi="Times New Roman"/>
                <w:sz w:val="20"/>
                <w:szCs w:val="20"/>
              </w:rPr>
              <w:t>i</w:t>
            </w:r>
            <w:proofErr w:type="spellEnd"/>
            <w:r w:rsidR="00835BEA" w:rsidRPr="00C77CBC">
              <w:rPr>
                <w:rFonts w:ascii="Times New Roman" w:hAnsi="Times New Roman"/>
                <w:sz w:val="20"/>
                <w:szCs w:val="20"/>
              </w:rPr>
              <w:t xml:space="preserve">) </w:t>
            </w:r>
            <w:proofErr w:type="spellStart"/>
            <w:r w:rsidR="00835BEA" w:rsidRPr="00C77CBC">
              <w:rPr>
                <w:rFonts w:ascii="Times New Roman" w:hAnsi="Times New Roman"/>
                <w:i/>
                <w:sz w:val="20"/>
                <w:szCs w:val="20"/>
              </w:rPr>
              <w:t>Batrachochytrium</w:t>
            </w:r>
            <w:proofErr w:type="spellEnd"/>
            <w:r w:rsidR="00835BEA" w:rsidRPr="00C77CBC">
              <w:rPr>
                <w:rFonts w:ascii="Times New Roman" w:hAnsi="Times New Roman"/>
                <w:sz w:val="20"/>
                <w:szCs w:val="20"/>
              </w:rPr>
              <w:t xml:space="preserve"> </w:t>
            </w:r>
            <w:proofErr w:type="spellStart"/>
            <w:r w:rsidR="004C28F9" w:rsidRPr="004C28F9">
              <w:rPr>
                <w:rFonts w:ascii="Times New Roman" w:hAnsi="Times New Roman"/>
                <w:i/>
                <w:sz w:val="20"/>
                <w:szCs w:val="20"/>
              </w:rPr>
              <w:lastRenderedPageBreak/>
              <w:t>dendrobatidis</w:t>
            </w:r>
            <w:proofErr w:type="spellEnd"/>
            <w:r w:rsidR="004C28F9" w:rsidRPr="004C28F9">
              <w:rPr>
                <w:rFonts w:ascii="Times New Roman" w:hAnsi="Times New Roman"/>
                <w:sz w:val="20"/>
                <w:szCs w:val="20"/>
              </w:rPr>
              <w:t xml:space="preserve"> </w:t>
            </w:r>
            <w:r w:rsidR="00835BEA" w:rsidRPr="00C77CBC">
              <w:rPr>
                <w:rFonts w:ascii="Times New Roman" w:hAnsi="Times New Roman"/>
                <w:sz w:val="20"/>
                <w:szCs w:val="20"/>
              </w:rPr>
              <w:t>(</w:t>
            </w:r>
            <w:proofErr w:type="spellStart"/>
            <w:r w:rsidR="00835BEA" w:rsidRPr="00C77CBC">
              <w:rPr>
                <w:rFonts w:ascii="Times New Roman" w:hAnsi="Times New Roman"/>
                <w:sz w:val="20"/>
                <w:szCs w:val="20"/>
              </w:rPr>
              <w:t>Chytrid</w:t>
            </w:r>
            <w:proofErr w:type="spellEnd"/>
            <w:r w:rsidR="00835BEA" w:rsidRPr="00C77CBC">
              <w:rPr>
                <w:rFonts w:ascii="Times New Roman" w:hAnsi="Times New Roman"/>
                <w:sz w:val="20"/>
                <w:szCs w:val="20"/>
              </w:rPr>
              <w:t xml:space="preserve"> fungus) in high mountain strata, ii) bamboo removal in the mid-level strata, and iii) control of </w:t>
            </w:r>
            <w:proofErr w:type="spellStart"/>
            <w:r w:rsidR="00835BEA" w:rsidRPr="00C77CBC">
              <w:rPr>
                <w:rFonts w:ascii="Times New Roman" w:hAnsi="Times New Roman"/>
                <w:i/>
                <w:sz w:val="20"/>
                <w:szCs w:val="20"/>
              </w:rPr>
              <w:t>Herpestes</w:t>
            </w:r>
            <w:proofErr w:type="spellEnd"/>
            <w:r w:rsidR="00835BEA" w:rsidRPr="00C77CBC">
              <w:rPr>
                <w:rFonts w:ascii="Times New Roman" w:hAnsi="Times New Roman"/>
                <w:sz w:val="20"/>
                <w:szCs w:val="20"/>
              </w:rPr>
              <w:t xml:space="preserve"> </w:t>
            </w:r>
            <w:proofErr w:type="spellStart"/>
            <w:r w:rsidR="00835BEA" w:rsidRPr="00C77CBC">
              <w:rPr>
                <w:rFonts w:ascii="Times New Roman" w:hAnsi="Times New Roman"/>
                <w:i/>
                <w:sz w:val="20"/>
                <w:szCs w:val="20"/>
              </w:rPr>
              <w:t>auropunctatus</w:t>
            </w:r>
            <w:proofErr w:type="spellEnd"/>
            <w:r w:rsidR="00835BEA" w:rsidRPr="00C77CBC">
              <w:rPr>
                <w:rFonts w:ascii="Times New Roman" w:hAnsi="Times New Roman"/>
                <w:sz w:val="20"/>
                <w:szCs w:val="20"/>
              </w:rPr>
              <w:t xml:space="preserve"> (small Indian Mongoose) in Grenada’s coastal dry forest ecosystem encompassing 5 KBAs, with native and endangered biodiversity impacted (i.e. CR Grenada Dove).</w:t>
            </w:r>
          </w:p>
          <w:p w14:paraId="38C483B7" w14:textId="632313E7" w:rsidR="008D7E95" w:rsidRPr="00C77CBC" w:rsidRDefault="008D7E95" w:rsidP="007E2B6C">
            <w:pPr>
              <w:spacing w:after="120" w:line="240" w:lineRule="auto"/>
              <w:ind w:right="29"/>
              <w:rPr>
                <w:rFonts w:ascii="Times New Roman" w:hAnsi="Times New Roman"/>
                <w:sz w:val="20"/>
                <w:szCs w:val="20"/>
              </w:rPr>
            </w:pPr>
            <w:r w:rsidRPr="00C77CBC">
              <w:rPr>
                <w:rFonts w:ascii="Times New Roman" w:hAnsi="Times New Roman"/>
                <w:b/>
                <w:sz w:val="20"/>
                <w:szCs w:val="20"/>
              </w:rPr>
              <w:t xml:space="preserve">3.3 CSA and rangeland management system in </w:t>
            </w:r>
            <w:proofErr w:type="spellStart"/>
            <w:r w:rsidRPr="00C77CBC">
              <w:rPr>
                <w:rFonts w:ascii="Times New Roman" w:hAnsi="Times New Roman"/>
                <w:b/>
                <w:sz w:val="20"/>
                <w:szCs w:val="20"/>
              </w:rPr>
              <w:t>Carriacou</w:t>
            </w:r>
            <w:proofErr w:type="spellEnd"/>
            <w:r w:rsidRPr="00C77CBC">
              <w:rPr>
                <w:rFonts w:ascii="Times New Roman" w:hAnsi="Times New Roman"/>
                <w:b/>
                <w:sz w:val="20"/>
                <w:szCs w:val="20"/>
              </w:rPr>
              <w:t xml:space="preserve"> and Petit Martinique</w:t>
            </w:r>
            <w:r w:rsidRPr="00C77CBC">
              <w:rPr>
                <w:rFonts w:ascii="Times New Roman" w:hAnsi="Times New Roman"/>
                <w:sz w:val="20"/>
                <w:szCs w:val="20"/>
              </w:rPr>
              <w:t xml:space="preserve"> </w:t>
            </w:r>
            <w:r w:rsidR="00BD2B86" w:rsidRPr="00C77CBC">
              <w:rPr>
                <w:rFonts w:ascii="Times New Roman" w:hAnsi="Times New Roman"/>
                <w:sz w:val="20"/>
                <w:szCs w:val="20"/>
              </w:rPr>
              <w:t xml:space="preserve">demonstrated through operationalization of an upgraded propagation center (including climate resilient varieties) and establishment of </w:t>
            </w:r>
            <w:r w:rsidR="00D93322" w:rsidRPr="00C77CBC">
              <w:rPr>
                <w:rFonts w:ascii="Times New Roman" w:hAnsi="Times New Roman"/>
                <w:sz w:val="20"/>
                <w:szCs w:val="20"/>
              </w:rPr>
              <w:t xml:space="preserve">2 climate-resilient </w:t>
            </w:r>
            <w:r w:rsidR="00BD2B86" w:rsidRPr="00C77CBC">
              <w:rPr>
                <w:rFonts w:ascii="Times New Roman" w:hAnsi="Times New Roman"/>
                <w:sz w:val="20"/>
                <w:szCs w:val="20"/>
              </w:rPr>
              <w:t>pr</w:t>
            </w:r>
            <w:r w:rsidR="00D93322" w:rsidRPr="00C77CBC">
              <w:rPr>
                <w:rFonts w:ascii="Times New Roman" w:hAnsi="Times New Roman"/>
                <w:sz w:val="20"/>
                <w:szCs w:val="20"/>
              </w:rPr>
              <w:t>otective structures</w:t>
            </w:r>
            <w:r w:rsidR="00BD2B86" w:rsidRPr="00C77CBC">
              <w:rPr>
                <w:rFonts w:ascii="Times New Roman" w:hAnsi="Times New Roman"/>
                <w:sz w:val="20"/>
                <w:szCs w:val="20"/>
              </w:rPr>
              <w:t>.</w:t>
            </w:r>
          </w:p>
          <w:p w14:paraId="46B5357E" w14:textId="43C49A0E" w:rsidR="008D7E95" w:rsidRPr="00C77CBC" w:rsidRDefault="008D7E95" w:rsidP="00BD2B86">
            <w:pPr>
              <w:spacing w:after="0" w:line="240" w:lineRule="auto"/>
              <w:rPr>
                <w:rFonts w:ascii="Times New Roman" w:eastAsia="Times New Roman" w:hAnsi="Times New Roman"/>
                <w:color w:val="000000"/>
                <w:sz w:val="20"/>
                <w:szCs w:val="20"/>
              </w:rPr>
            </w:pPr>
            <w:r w:rsidRPr="00C77CBC">
              <w:rPr>
                <w:rFonts w:ascii="Times New Roman" w:hAnsi="Times New Roman"/>
                <w:b/>
                <w:sz w:val="20"/>
                <w:szCs w:val="20"/>
              </w:rPr>
              <w:t xml:space="preserve">3.4 Small businesses supported for </w:t>
            </w:r>
            <w:proofErr w:type="spellStart"/>
            <w:r w:rsidRPr="00C77CBC">
              <w:rPr>
                <w:rFonts w:ascii="Times New Roman" w:hAnsi="Times New Roman"/>
                <w:b/>
                <w:sz w:val="20"/>
                <w:szCs w:val="20"/>
              </w:rPr>
              <w:t>agroprocessing</w:t>
            </w:r>
            <w:proofErr w:type="spellEnd"/>
            <w:r w:rsidRPr="00C77CBC">
              <w:rPr>
                <w:rFonts w:ascii="Times New Roman" w:hAnsi="Times New Roman"/>
                <w:b/>
                <w:sz w:val="20"/>
                <w:szCs w:val="20"/>
              </w:rPr>
              <w:t xml:space="preserve"> and </w:t>
            </w:r>
            <w:proofErr w:type="spellStart"/>
            <w:r w:rsidRPr="00C77CBC">
              <w:rPr>
                <w:rFonts w:ascii="Times New Roman" w:hAnsi="Times New Roman"/>
                <w:b/>
                <w:sz w:val="20"/>
                <w:szCs w:val="20"/>
              </w:rPr>
              <w:t>agrotourism</w:t>
            </w:r>
            <w:proofErr w:type="spellEnd"/>
            <w:r w:rsidRPr="00C77CBC">
              <w:rPr>
                <w:rFonts w:ascii="Times New Roman" w:hAnsi="Times New Roman"/>
                <w:sz w:val="20"/>
                <w:szCs w:val="20"/>
              </w:rPr>
              <w:t>, processing climate-smart crops and supporting sustainable rural livelihoods and education on CSA-SLM practices (including women, men, and youth)</w:t>
            </w:r>
            <w:r w:rsidR="001B61AE" w:rsidRPr="00C77CBC">
              <w:rPr>
                <w:rFonts w:ascii="Times New Roman" w:hAnsi="Times New Roman"/>
                <w:sz w:val="20"/>
                <w:szCs w:val="20"/>
              </w:rPr>
              <w:t>.</w:t>
            </w:r>
            <w:r w:rsidR="001F3C9E" w:rsidRPr="00C77CBC">
              <w:t xml:space="preserve"> </w:t>
            </w:r>
            <w:r w:rsidR="001F3C9E" w:rsidRPr="00C77CBC">
              <w:rPr>
                <w:rFonts w:ascii="Times New Roman" w:hAnsi="Times New Roman"/>
                <w:sz w:val="20"/>
                <w:szCs w:val="20"/>
              </w:rPr>
              <w:t xml:space="preserve">At </w:t>
            </w:r>
            <w:r w:rsidR="00BD2B86" w:rsidRPr="00C77CBC">
              <w:rPr>
                <w:rFonts w:ascii="Times New Roman" w:hAnsi="Times New Roman"/>
                <w:sz w:val="20"/>
                <w:szCs w:val="20"/>
              </w:rPr>
              <w:t xml:space="preserve">least 8 </w:t>
            </w:r>
            <w:proofErr w:type="spellStart"/>
            <w:r w:rsidR="00BD2B86" w:rsidRPr="00C77CBC">
              <w:rPr>
                <w:rFonts w:ascii="Times New Roman" w:hAnsi="Times New Roman"/>
                <w:sz w:val="20"/>
                <w:szCs w:val="20"/>
              </w:rPr>
              <w:t>agroprocessing</w:t>
            </w:r>
            <w:proofErr w:type="spellEnd"/>
            <w:r w:rsidR="00BD2B86" w:rsidRPr="00C77CBC">
              <w:rPr>
                <w:rFonts w:ascii="Times New Roman" w:hAnsi="Times New Roman"/>
                <w:sz w:val="20"/>
                <w:szCs w:val="20"/>
              </w:rPr>
              <w:t xml:space="preserve"> and 2 </w:t>
            </w:r>
            <w:proofErr w:type="spellStart"/>
            <w:r w:rsidR="00BD2B86" w:rsidRPr="00C77CBC">
              <w:rPr>
                <w:rFonts w:ascii="Times New Roman" w:hAnsi="Times New Roman"/>
                <w:sz w:val="20"/>
                <w:szCs w:val="20"/>
              </w:rPr>
              <w:t>agrotourism</w:t>
            </w:r>
            <w:proofErr w:type="spellEnd"/>
            <w:r w:rsidR="00BD2B86" w:rsidRPr="00C77CBC">
              <w:rPr>
                <w:rFonts w:ascii="Times New Roman" w:hAnsi="Times New Roman"/>
                <w:sz w:val="20"/>
                <w:szCs w:val="20"/>
              </w:rPr>
              <w:t xml:space="preserve"> businesses will be supported with technical assistance in production, labeling and marketing of climate smart agricultural products.</w:t>
            </w:r>
          </w:p>
        </w:tc>
        <w:tc>
          <w:tcPr>
            <w:tcW w:w="630" w:type="dxa"/>
            <w:tcBorders>
              <w:bottom w:val="single" w:sz="4" w:space="0" w:color="auto"/>
            </w:tcBorders>
            <w:shd w:val="clear" w:color="auto" w:fill="FFFFFF"/>
            <w:tcMar>
              <w:left w:w="0" w:type="dxa"/>
              <w:right w:w="0" w:type="dxa"/>
            </w:tcMar>
          </w:tcPr>
          <w:p w14:paraId="30D2090D" w14:textId="18B3C3D6" w:rsidR="008D7E95" w:rsidRPr="003A2019" w:rsidRDefault="008D7E95" w:rsidP="007E2B6C">
            <w:pPr>
              <w:spacing w:after="0" w:line="240" w:lineRule="auto"/>
              <w:rPr>
                <w:rFonts w:ascii="Times New Roman" w:eastAsia="Times New Roman" w:hAnsi="Times New Roman"/>
                <w:color w:val="000000"/>
                <w:sz w:val="20"/>
                <w:szCs w:val="20"/>
              </w:rPr>
            </w:pPr>
            <w:r w:rsidRPr="00C21FD9">
              <w:rPr>
                <w:rFonts w:ascii="Times New Roman" w:hAnsi="Times New Roman"/>
                <w:color w:val="000000"/>
                <w:sz w:val="20"/>
                <w:szCs w:val="20"/>
              </w:rPr>
              <w:lastRenderedPageBreak/>
              <w:fldChar w:fldCharType="begin">
                <w:ffData>
                  <w:name w:val="B_TF_03"/>
                  <w:enabled/>
                  <w:calcOnExit w:val="0"/>
                  <w:ddList>
                    <w:listEntry w:val="GEFTF"/>
                    <w:listEntry w:val="(select)"/>
                    <w:listEntry w:val="LDCF"/>
                    <w:listEntry w:val="SCCF-A"/>
                    <w:listEntry w:val="SCCF-B"/>
                    <w:listEntry w:val="CBIT"/>
                  </w:ddList>
                </w:ffData>
              </w:fldChar>
            </w:r>
            <w:r w:rsidRPr="00C21FD9">
              <w:rPr>
                <w:rFonts w:ascii="Times New Roman" w:hAnsi="Times New Roman"/>
                <w:color w:val="000000"/>
                <w:sz w:val="20"/>
                <w:szCs w:val="20"/>
              </w:rPr>
              <w:instrText xml:space="preserve"> FORMDROPDOWN </w:instrText>
            </w:r>
            <w:r w:rsidR="00702337">
              <w:rPr>
                <w:rFonts w:ascii="Times New Roman" w:hAnsi="Times New Roman"/>
                <w:color w:val="000000"/>
                <w:sz w:val="20"/>
                <w:szCs w:val="20"/>
              </w:rPr>
            </w:r>
            <w:r w:rsidR="00702337">
              <w:rPr>
                <w:rFonts w:ascii="Times New Roman" w:hAnsi="Times New Roman"/>
                <w:color w:val="000000"/>
                <w:sz w:val="20"/>
                <w:szCs w:val="20"/>
              </w:rPr>
              <w:fldChar w:fldCharType="separate"/>
            </w:r>
            <w:r w:rsidRPr="00C21FD9">
              <w:rPr>
                <w:rFonts w:ascii="Times New Roman" w:hAnsi="Times New Roman"/>
                <w:color w:val="000000"/>
                <w:sz w:val="20"/>
                <w:szCs w:val="20"/>
              </w:rPr>
              <w:fldChar w:fldCharType="end"/>
            </w:r>
          </w:p>
        </w:tc>
        <w:tc>
          <w:tcPr>
            <w:tcW w:w="1141" w:type="dxa"/>
            <w:tcBorders>
              <w:bottom w:val="single" w:sz="4" w:space="0" w:color="auto"/>
            </w:tcBorders>
            <w:shd w:val="clear" w:color="auto" w:fill="FFFFFF"/>
            <w:tcMar>
              <w:left w:w="0" w:type="dxa"/>
              <w:right w:w="0" w:type="dxa"/>
            </w:tcMar>
          </w:tcPr>
          <w:p w14:paraId="0B46BDB2" w14:textId="63497B1C" w:rsidR="008D7E95" w:rsidRPr="00C21FD9" w:rsidRDefault="008D7E95" w:rsidP="007E2B6C">
            <w:pPr>
              <w:spacing w:after="120" w:line="240" w:lineRule="auto"/>
              <w:jc w:val="right"/>
              <w:rPr>
                <w:rFonts w:ascii="Times New Roman" w:hAnsi="Times New Roman"/>
                <w:sz w:val="20"/>
                <w:szCs w:val="20"/>
              </w:rPr>
            </w:pPr>
            <w:r w:rsidRPr="00C21FD9">
              <w:rPr>
                <w:rFonts w:ascii="Times New Roman" w:hAnsi="Times New Roman"/>
                <w:sz w:val="20"/>
                <w:szCs w:val="20"/>
              </w:rPr>
              <w:t>1,845,707</w:t>
            </w:r>
          </w:p>
          <w:p w14:paraId="65F0300D" w14:textId="077AB76F" w:rsidR="008D7E95" w:rsidRPr="00033E75" w:rsidRDefault="00033E75" w:rsidP="00A62D38">
            <w:pPr>
              <w:spacing w:after="60" w:line="240" w:lineRule="auto"/>
              <w:jc w:val="right"/>
              <w:rPr>
                <w:rFonts w:ascii="Times New Roman" w:hAnsi="Times New Roman"/>
                <w:sz w:val="16"/>
                <w:szCs w:val="16"/>
              </w:rPr>
            </w:pPr>
            <w:r w:rsidRPr="00EC3C14">
              <w:rPr>
                <w:rFonts w:ascii="Times New Roman" w:hAnsi="Times New Roman"/>
                <w:sz w:val="18"/>
                <w:szCs w:val="18"/>
              </w:rPr>
              <w:t>LD</w:t>
            </w:r>
            <w:r w:rsidR="00B35ED6">
              <w:rPr>
                <w:rFonts w:ascii="Times New Roman" w:hAnsi="Times New Roman"/>
                <w:sz w:val="18"/>
                <w:szCs w:val="18"/>
              </w:rPr>
              <w:t>-</w:t>
            </w:r>
            <w:r w:rsidR="008D7E95" w:rsidRPr="00EC3C14">
              <w:rPr>
                <w:rFonts w:ascii="Times New Roman" w:hAnsi="Times New Roman"/>
                <w:sz w:val="18"/>
                <w:szCs w:val="18"/>
              </w:rPr>
              <w:t>1</w:t>
            </w:r>
            <w:r w:rsidR="008D7E95" w:rsidRPr="00033E75">
              <w:rPr>
                <w:rFonts w:ascii="Times New Roman" w:hAnsi="Times New Roman"/>
                <w:sz w:val="16"/>
                <w:szCs w:val="16"/>
              </w:rPr>
              <w:t>: 1,439,675</w:t>
            </w:r>
          </w:p>
          <w:p w14:paraId="53B85978" w14:textId="09DBD5E6" w:rsidR="008D7E95" w:rsidRPr="00033E75" w:rsidRDefault="00033E75" w:rsidP="00A62D38">
            <w:pPr>
              <w:spacing w:after="60" w:line="240" w:lineRule="auto"/>
              <w:jc w:val="right"/>
              <w:rPr>
                <w:rFonts w:ascii="Times New Roman" w:hAnsi="Times New Roman"/>
                <w:sz w:val="18"/>
                <w:szCs w:val="18"/>
              </w:rPr>
            </w:pPr>
            <w:r>
              <w:rPr>
                <w:rFonts w:ascii="Times New Roman" w:hAnsi="Times New Roman"/>
                <w:sz w:val="18"/>
                <w:szCs w:val="18"/>
              </w:rPr>
              <w:t>BD</w:t>
            </w:r>
            <w:r w:rsidR="00B35ED6">
              <w:rPr>
                <w:rFonts w:ascii="Times New Roman" w:hAnsi="Times New Roman"/>
                <w:sz w:val="18"/>
                <w:szCs w:val="18"/>
              </w:rPr>
              <w:t>-</w:t>
            </w:r>
            <w:r w:rsidR="008D7E95" w:rsidRPr="00033E75">
              <w:rPr>
                <w:rFonts w:ascii="Times New Roman" w:hAnsi="Times New Roman"/>
                <w:sz w:val="18"/>
                <w:szCs w:val="18"/>
              </w:rPr>
              <w:t>4: 260,900</w:t>
            </w:r>
          </w:p>
          <w:p w14:paraId="04B20F3E" w14:textId="51A99159" w:rsidR="008D7E95" w:rsidRPr="007E2B6C" w:rsidRDefault="00033E75" w:rsidP="00A62D38">
            <w:pPr>
              <w:spacing w:after="60" w:line="240" w:lineRule="auto"/>
              <w:jc w:val="right"/>
              <w:rPr>
                <w:rFonts w:ascii="Times New Roman" w:hAnsi="Times New Roman"/>
                <w:sz w:val="20"/>
                <w:szCs w:val="20"/>
              </w:rPr>
            </w:pPr>
            <w:r>
              <w:rPr>
                <w:rFonts w:ascii="Times New Roman" w:hAnsi="Times New Roman"/>
                <w:sz w:val="18"/>
                <w:szCs w:val="18"/>
              </w:rPr>
              <w:t>BD</w:t>
            </w:r>
            <w:r w:rsidR="00B35ED6">
              <w:rPr>
                <w:rFonts w:ascii="Times New Roman" w:hAnsi="Times New Roman"/>
                <w:sz w:val="18"/>
                <w:szCs w:val="18"/>
              </w:rPr>
              <w:t>-</w:t>
            </w:r>
            <w:r w:rsidR="008D7E95" w:rsidRPr="00033E75">
              <w:rPr>
                <w:rFonts w:ascii="Times New Roman" w:hAnsi="Times New Roman"/>
                <w:sz w:val="18"/>
                <w:szCs w:val="18"/>
              </w:rPr>
              <w:t>2:</w:t>
            </w:r>
            <w:r w:rsidR="007E2B6C" w:rsidRPr="00033E75">
              <w:rPr>
                <w:rFonts w:ascii="Times New Roman" w:hAnsi="Times New Roman"/>
                <w:sz w:val="18"/>
                <w:szCs w:val="18"/>
              </w:rPr>
              <w:t xml:space="preserve"> </w:t>
            </w:r>
            <w:r w:rsidR="008D7E95" w:rsidRPr="00033E75">
              <w:rPr>
                <w:rFonts w:ascii="Times New Roman" w:hAnsi="Times New Roman"/>
                <w:sz w:val="18"/>
                <w:szCs w:val="18"/>
              </w:rPr>
              <w:t>145,132</w:t>
            </w:r>
          </w:p>
        </w:tc>
        <w:tc>
          <w:tcPr>
            <w:tcW w:w="1063" w:type="dxa"/>
            <w:tcBorders>
              <w:bottom w:val="single" w:sz="4" w:space="0" w:color="auto"/>
            </w:tcBorders>
            <w:shd w:val="clear" w:color="auto" w:fill="FFFFFF"/>
          </w:tcPr>
          <w:p w14:paraId="042DFC70" w14:textId="77777777" w:rsidR="008D7E95" w:rsidRPr="00C21FD9" w:rsidRDefault="008D7E95" w:rsidP="007E2B6C">
            <w:pPr>
              <w:spacing w:after="0" w:line="240" w:lineRule="auto"/>
              <w:jc w:val="right"/>
              <w:rPr>
                <w:rFonts w:ascii="Times New Roman" w:hAnsi="Times New Roman"/>
                <w:sz w:val="20"/>
                <w:szCs w:val="20"/>
              </w:rPr>
            </w:pPr>
            <w:r w:rsidRPr="00C21FD9">
              <w:rPr>
                <w:rFonts w:ascii="Times New Roman" w:hAnsi="Times New Roman"/>
                <w:sz w:val="20"/>
                <w:szCs w:val="20"/>
              </w:rPr>
              <w:t>6,979,390</w:t>
            </w:r>
          </w:p>
          <w:p w14:paraId="3DFF76FE" w14:textId="38E35483" w:rsidR="008D7E95" w:rsidRPr="003A2019" w:rsidRDefault="008D7E95" w:rsidP="007E2B6C">
            <w:pPr>
              <w:spacing w:after="0" w:line="240" w:lineRule="auto"/>
              <w:jc w:val="right"/>
              <w:rPr>
                <w:rFonts w:ascii="Times New Roman" w:eastAsia="Times New Roman" w:hAnsi="Times New Roman"/>
                <w:color w:val="000000"/>
                <w:sz w:val="20"/>
                <w:szCs w:val="20"/>
              </w:rPr>
            </w:pPr>
          </w:p>
        </w:tc>
      </w:tr>
      <w:tr w:rsidR="00406F91" w:rsidRPr="00A540C1" w14:paraId="6EA067B5" w14:textId="77777777" w:rsidTr="00B35ED6">
        <w:trPr>
          <w:jc w:val="center"/>
        </w:trPr>
        <w:tc>
          <w:tcPr>
            <w:tcW w:w="1445" w:type="dxa"/>
            <w:tcBorders>
              <w:bottom w:val="single" w:sz="4" w:space="0" w:color="auto"/>
            </w:tcBorders>
            <w:shd w:val="clear" w:color="auto" w:fill="FFFFFF"/>
          </w:tcPr>
          <w:p w14:paraId="5ED25D20" w14:textId="149E81BA" w:rsidR="008D7E95" w:rsidRPr="003A2019" w:rsidRDefault="008D7E95" w:rsidP="008D7E95">
            <w:pPr>
              <w:spacing w:after="120" w:line="240" w:lineRule="auto"/>
              <w:rPr>
                <w:rFonts w:ascii="Times New Roman" w:eastAsia="Times New Roman" w:hAnsi="Times New Roman"/>
                <w:color w:val="000000"/>
                <w:sz w:val="20"/>
                <w:szCs w:val="20"/>
              </w:rPr>
            </w:pPr>
            <w:r w:rsidRPr="008D7E95">
              <w:rPr>
                <w:rFonts w:ascii="Times New Roman" w:hAnsi="Times New Roman"/>
                <w:sz w:val="20"/>
                <w:szCs w:val="20"/>
              </w:rPr>
              <w:lastRenderedPageBreak/>
              <w:t>4. Knowledge management for SLM, CSA, and biodiversity conservation</w:t>
            </w:r>
          </w:p>
        </w:tc>
        <w:tc>
          <w:tcPr>
            <w:tcW w:w="631" w:type="dxa"/>
            <w:shd w:val="clear" w:color="auto" w:fill="FFFFFF"/>
          </w:tcPr>
          <w:p w14:paraId="474B80D2" w14:textId="653BFD8E" w:rsidR="008D7E95" w:rsidRPr="003A2019" w:rsidRDefault="008D7E95" w:rsidP="007E2B6C">
            <w:pPr>
              <w:spacing w:after="0" w:line="240" w:lineRule="auto"/>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fldChar w:fldCharType="begin">
                <w:ffData>
                  <w:name w:val="GrantType_04"/>
                  <w:enabled/>
                  <w:calcOnExit w:val="0"/>
                  <w:ddList>
                    <w:listEntry w:val="TA"/>
                    <w:listEntry w:val="(select)"/>
                    <w:listEntry w:val="Inv"/>
                  </w:ddList>
                </w:ffData>
              </w:fldChar>
            </w:r>
            <w:r w:rsidRPr="00C21FD9">
              <w:rPr>
                <w:rFonts w:ascii="Times New Roman" w:eastAsia="Times New Roman" w:hAnsi="Times New Roman"/>
                <w:color w:val="000000"/>
                <w:sz w:val="20"/>
                <w:szCs w:val="20"/>
              </w:rPr>
              <w:instrText xml:space="preserve"> FORMDROPDOWN </w:instrText>
            </w:r>
            <w:r w:rsidR="00702337">
              <w:rPr>
                <w:rFonts w:ascii="Times New Roman" w:eastAsia="Times New Roman" w:hAnsi="Times New Roman"/>
                <w:color w:val="000000"/>
                <w:sz w:val="20"/>
                <w:szCs w:val="20"/>
              </w:rPr>
            </w:r>
            <w:r w:rsidR="00702337">
              <w:rPr>
                <w:rFonts w:ascii="Times New Roman" w:eastAsia="Times New Roman" w:hAnsi="Times New Roman"/>
                <w:color w:val="000000"/>
                <w:sz w:val="20"/>
                <w:szCs w:val="20"/>
              </w:rPr>
              <w:fldChar w:fldCharType="separate"/>
            </w:r>
            <w:r w:rsidRPr="00C21FD9">
              <w:rPr>
                <w:rFonts w:ascii="Times New Roman" w:eastAsia="Times New Roman" w:hAnsi="Times New Roman"/>
                <w:color w:val="000000"/>
                <w:sz w:val="20"/>
                <w:szCs w:val="20"/>
              </w:rPr>
              <w:fldChar w:fldCharType="end"/>
            </w:r>
          </w:p>
        </w:tc>
        <w:tc>
          <w:tcPr>
            <w:tcW w:w="2565" w:type="dxa"/>
            <w:shd w:val="clear" w:color="auto" w:fill="FFFFFF"/>
          </w:tcPr>
          <w:p w14:paraId="1328C84B" w14:textId="77777777" w:rsidR="008D7E95" w:rsidRPr="00C77CBC" w:rsidRDefault="008D7E95" w:rsidP="007E2B6C">
            <w:pPr>
              <w:spacing w:after="120" w:line="240" w:lineRule="auto"/>
              <w:rPr>
                <w:rFonts w:ascii="Times New Roman" w:hAnsi="Times New Roman"/>
                <w:sz w:val="20"/>
                <w:szCs w:val="20"/>
              </w:rPr>
            </w:pPr>
            <w:r w:rsidRPr="00C77CBC">
              <w:rPr>
                <w:rFonts w:ascii="Times New Roman" w:hAnsi="Times New Roman"/>
                <w:sz w:val="20"/>
                <w:szCs w:val="20"/>
              </w:rPr>
              <w:t xml:space="preserve">Knowledge and experiences captured, shared, and encourage widespread adoption of CSA, SLM, and biodiversity conservation practices, indicated by: </w:t>
            </w:r>
            <w:proofErr w:type="spellStart"/>
            <w:r w:rsidRPr="00C77CBC">
              <w:rPr>
                <w:rFonts w:ascii="Times New Roman" w:hAnsi="Times New Roman"/>
                <w:sz w:val="20"/>
                <w:szCs w:val="20"/>
              </w:rPr>
              <w:t>i</w:t>
            </w:r>
            <w:proofErr w:type="spellEnd"/>
            <w:r w:rsidRPr="00C77CBC">
              <w:rPr>
                <w:rFonts w:ascii="Times New Roman" w:hAnsi="Times New Roman"/>
                <w:sz w:val="20"/>
                <w:szCs w:val="20"/>
              </w:rPr>
              <w:t>) 10 documents on successful experiences about CSA, SLM, and biodiversity conservation practices, and gender mainstreaming disseminated in national institutions and among Ministry of Agriculture and Lands extension centers that serve farmers around Grenada; ii) at least five (one per watershed) sub-national or local institutions that adopt recommendations resulting from SLM, CSA, and biodiversity conservation interventions by project end.</w:t>
            </w:r>
          </w:p>
          <w:p w14:paraId="3699DD38" w14:textId="1E98AF94" w:rsidR="008D7E95" w:rsidRPr="00C77CBC" w:rsidRDefault="008D7E95" w:rsidP="007E2B6C">
            <w:pPr>
              <w:spacing w:after="0" w:line="240" w:lineRule="auto"/>
              <w:rPr>
                <w:rFonts w:ascii="Times New Roman" w:eastAsia="Times New Roman" w:hAnsi="Times New Roman"/>
                <w:color w:val="000000"/>
                <w:sz w:val="20"/>
                <w:szCs w:val="20"/>
              </w:rPr>
            </w:pPr>
            <w:r w:rsidRPr="00C77CBC">
              <w:rPr>
                <w:rFonts w:ascii="Times New Roman" w:hAnsi="Times New Roman"/>
                <w:sz w:val="20"/>
                <w:szCs w:val="20"/>
              </w:rPr>
              <w:t xml:space="preserve">Monitoring and evaluation of project implementation, outcomes and outputs ensures project effectively reaches outlined goals and objectives. </w:t>
            </w:r>
          </w:p>
        </w:tc>
        <w:tc>
          <w:tcPr>
            <w:tcW w:w="3600" w:type="dxa"/>
            <w:shd w:val="clear" w:color="auto" w:fill="FFFFFF"/>
          </w:tcPr>
          <w:p w14:paraId="755033C7" w14:textId="404F5B51" w:rsidR="008D7E95" w:rsidRPr="00C77CBC" w:rsidRDefault="008D7E95" w:rsidP="00406F91">
            <w:pPr>
              <w:spacing w:after="120" w:line="240" w:lineRule="auto"/>
              <w:ind w:left="72" w:right="29"/>
              <w:rPr>
                <w:rFonts w:ascii="Times New Roman" w:hAnsi="Times New Roman"/>
                <w:sz w:val="20"/>
                <w:szCs w:val="20"/>
              </w:rPr>
            </w:pPr>
            <w:r w:rsidRPr="00C77CBC">
              <w:rPr>
                <w:rFonts w:ascii="Times New Roman" w:hAnsi="Times New Roman"/>
                <w:b/>
                <w:sz w:val="20"/>
                <w:szCs w:val="20"/>
              </w:rPr>
              <w:t>4.1 Technical knowledge captured, experiences and lessons learned disseminated, and incorporated into institutional strengthening and capacity-building</w:t>
            </w:r>
            <w:r w:rsidR="001B61AE" w:rsidRPr="00C77CBC">
              <w:rPr>
                <w:rFonts w:ascii="Times New Roman" w:hAnsi="Times New Roman"/>
                <w:sz w:val="20"/>
                <w:szCs w:val="20"/>
              </w:rPr>
              <w:t>.</w:t>
            </w:r>
            <w:r w:rsidR="00406F91" w:rsidRPr="00C77CBC">
              <w:rPr>
                <w:rFonts w:ascii="Times New Roman" w:hAnsi="Times New Roman"/>
                <w:sz w:val="20"/>
                <w:szCs w:val="20"/>
              </w:rPr>
              <w:t xml:space="preserve"> A monitoring system will be developed to learn from the SLM, CSA, and biodiversity conservation intervent</w:t>
            </w:r>
            <w:r w:rsidR="00EC3C14" w:rsidRPr="00C77CBC">
              <w:rPr>
                <w:rFonts w:ascii="Times New Roman" w:hAnsi="Times New Roman"/>
                <w:sz w:val="20"/>
                <w:szCs w:val="20"/>
              </w:rPr>
              <w:t>ions conducted by the project. L</w:t>
            </w:r>
            <w:r w:rsidR="00406F91" w:rsidRPr="00C77CBC">
              <w:rPr>
                <w:rFonts w:ascii="Times New Roman" w:hAnsi="Times New Roman"/>
                <w:sz w:val="20"/>
                <w:szCs w:val="20"/>
              </w:rPr>
              <w:t>essons learned and good practices will be compiled, collated, and packaged into several formats geared towards specifically targeted groups and audiences, using community groups and/or NGOs to assist in capturing lessons learned and good practices.</w:t>
            </w:r>
          </w:p>
          <w:p w14:paraId="20DF4D0F" w14:textId="6FD7C91D" w:rsidR="008D7E95" w:rsidRPr="00C77CBC" w:rsidRDefault="008D7E95" w:rsidP="007E2B6C">
            <w:pPr>
              <w:spacing w:after="120" w:line="240" w:lineRule="auto"/>
              <w:rPr>
                <w:rFonts w:ascii="Times New Roman" w:hAnsi="Times New Roman"/>
                <w:sz w:val="20"/>
                <w:szCs w:val="20"/>
              </w:rPr>
            </w:pPr>
            <w:r w:rsidRPr="00C77CBC">
              <w:rPr>
                <w:rFonts w:ascii="Times New Roman" w:hAnsi="Times New Roman"/>
                <w:sz w:val="20"/>
                <w:szCs w:val="20"/>
              </w:rPr>
              <w:t>4</w:t>
            </w:r>
            <w:r w:rsidRPr="00C77CBC">
              <w:rPr>
                <w:rFonts w:ascii="Times New Roman" w:hAnsi="Times New Roman"/>
                <w:b/>
                <w:sz w:val="20"/>
                <w:szCs w:val="20"/>
              </w:rPr>
              <w:t>.2. Media products promote outreach and increased public awareness / environmental education of SLM, CSA, and biodiversity conservation</w:t>
            </w:r>
            <w:r w:rsidR="00406F91" w:rsidRPr="00C77CBC">
              <w:rPr>
                <w:rFonts w:ascii="Times New Roman" w:hAnsi="Times New Roman"/>
                <w:sz w:val="20"/>
                <w:szCs w:val="20"/>
              </w:rPr>
              <w:t xml:space="preserve"> disseminated through videos, photo essays, fact sheets, case studies, project web platform, training tools, television spots, newsletters, exchange site visits by communities and producers involved, and dissemination at regional events.</w:t>
            </w:r>
          </w:p>
          <w:p w14:paraId="47C87A85" w14:textId="67DB94D5" w:rsidR="008D7E95" w:rsidRPr="00C77CBC" w:rsidRDefault="008D7E95" w:rsidP="00B40530">
            <w:pPr>
              <w:spacing w:after="0" w:line="240" w:lineRule="auto"/>
              <w:rPr>
                <w:rFonts w:ascii="Times New Roman" w:eastAsia="Times New Roman" w:hAnsi="Times New Roman"/>
                <w:color w:val="000000"/>
                <w:sz w:val="20"/>
                <w:szCs w:val="20"/>
              </w:rPr>
            </w:pPr>
            <w:r w:rsidRPr="00C77CBC">
              <w:rPr>
                <w:rFonts w:ascii="Times New Roman" w:hAnsi="Times New Roman"/>
                <w:b/>
                <w:sz w:val="20"/>
                <w:szCs w:val="20"/>
              </w:rPr>
              <w:t>4.3. Monitoring and evaluation of project implementation conducted for adaptive management</w:t>
            </w:r>
            <w:r w:rsidR="00406F91" w:rsidRPr="00C77CBC">
              <w:rPr>
                <w:rFonts w:ascii="Times New Roman" w:hAnsi="Times New Roman"/>
                <w:sz w:val="20"/>
                <w:szCs w:val="20"/>
              </w:rPr>
              <w:t>, including periodic field visits, core indicators assessments, mid-term and final evaluations of project</w:t>
            </w:r>
            <w:r w:rsidR="00B40530" w:rsidRPr="00C77CBC">
              <w:rPr>
                <w:rFonts w:ascii="Times New Roman" w:hAnsi="Times New Roman"/>
                <w:sz w:val="20"/>
                <w:szCs w:val="20"/>
              </w:rPr>
              <w:t>.</w:t>
            </w:r>
          </w:p>
        </w:tc>
        <w:tc>
          <w:tcPr>
            <w:tcW w:w="630" w:type="dxa"/>
            <w:tcBorders>
              <w:bottom w:val="single" w:sz="4" w:space="0" w:color="auto"/>
            </w:tcBorders>
            <w:shd w:val="clear" w:color="auto" w:fill="FFFFFF"/>
            <w:tcMar>
              <w:left w:w="0" w:type="dxa"/>
              <w:right w:w="0" w:type="dxa"/>
            </w:tcMar>
          </w:tcPr>
          <w:p w14:paraId="71111D99" w14:textId="7AEC9B4F" w:rsidR="008D7E95" w:rsidRPr="003A2019" w:rsidRDefault="008D7E95" w:rsidP="007E2B6C">
            <w:pPr>
              <w:spacing w:after="0" w:line="240" w:lineRule="auto"/>
              <w:rPr>
                <w:rFonts w:ascii="Times New Roman" w:eastAsia="Times New Roman" w:hAnsi="Times New Roman"/>
                <w:color w:val="000000"/>
                <w:sz w:val="20"/>
                <w:szCs w:val="20"/>
              </w:rPr>
            </w:pPr>
            <w:r w:rsidRPr="00C21FD9">
              <w:rPr>
                <w:rFonts w:ascii="Times New Roman" w:hAnsi="Times New Roman"/>
                <w:color w:val="000000"/>
                <w:sz w:val="20"/>
                <w:szCs w:val="20"/>
              </w:rPr>
              <w:fldChar w:fldCharType="begin">
                <w:ffData>
                  <w:name w:val="B_TF_04"/>
                  <w:enabled/>
                  <w:calcOnExit w:val="0"/>
                  <w:ddList>
                    <w:listEntry w:val="GEFTF"/>
                    <w:listEntry w:val="(select)"/>
                    <w:listEntry w:val="LDCF"/>
                    <w:listEntry w:val="SCCF-A"/>
                    <w:listEntry w:val="SCCF-B"/>
                    <w:listEntry w:val="CBIT"/>
                  </w:ddList>
                </w:ffData>
              </w:fldChar>
            </w:r>
            <w:r w:rsidRPr="00C21FD9">
              <w:rPr>
                <w:rFonts w:ascii="Times New Roman" w:hAnsi="Times New Roman"/>
                <w:color w:val="000000"/>
                <w:sz w:val="20"/>
                <w:szCs w:val="20"/>
              </w:rPr>
              <w:instrText xml:space="preserve"> FORMDROPDOWN </w:instrText>
            </w:r>
            <w:r w:rsidR="00702337">
              <w:rPr>
                <w:rFonts w:ascii="Times New Roman" w:hAnsi="Times New Roman"/>
                <w:color w:val="000000"/>
                <w:sz w:val="20"/>
                <w:szCs w:val="20"/>
              </w:rPr>
            </w:r>
            <w:r w:rsidR="00702337">
              <w:rPr>
                <w:rFonts w:ascii="Times New Roman" w:hAnsi="Times New Roman"/>
                <w:color w:val="000000"/>
                <w:sz w:val="20"/>
                <w:szCs w:val="20"/>
              </w:rPr>
              <w:fldChar w:fldCharType="separate"/>
            </w:r>
            <w:r w:rsidRPr="00C21FD9">
              <w:rPr>
                <w:rFonts w:ascii="Times New Roman" w:hAnsi="Times New Roman"/>
                <w:color w:val="000000"/>
                <w:sz w:val="20"/>
                <w:szCs w:val="20"/>
              </w:rPr>
              <w:fldChar w:fldCharType="end"/>
            </w:r>
          </w:p>
        </w:tc>
        <w:tc>
          <w:tcPr>
            <w:tcW w:w="1141" w:type="dxa"/>
            <w:tcBorders>
              <w:bottom w:val="single" w:sz="4" w:space="0" w:color="auto"/>
            </w:tcBorders>
            <w:shd w:val="clear" w:color="auto" w:fill="FFFFFF"/>
            <w:tcMar>
              <w:left w:w="0" w:type="dxa"/>
              <w:right w:w="0" w:type="dxa"/>
            </w:tcMar>
          </w:tcPr>
          <w:p w14:paraId="064C5EA9" w14:textId="54212161" w:rsidR="008D7E95" w:rsidRPr="00C21FD9" w:rsidRDefault="008D7E95" w:rsidP="00AB2F3E">
            <w:pPr>
              <w:spacing w:after="120" w:line="240" w:lineRule="auto"/>
              <w:jc w:val="right"/>
              <w:rPr>
                <w:rFonts w:ascii="Times New Roman" w:hAnsi="Times New Roman"/>
                <w:sz w:val="20"/>
                <w:szCs w:val="20"/>
              </w:rPr>
            </w:pPr>
            <w:r w:rsidRPr="00C21FD9">
              <w:rPr>
                <w:rFonts w:ascii="Times New Roman" w:hAnsi="Times New Roman"/>
                <w:sz w:val="20"/>
                <w:szCs w:val="20"/>
              </w:rPr>
              <w:t>260,865</w:t>
            </w:r>
          </w:p>
          <w:p w14:paraId="119D3FEE" w14:textId="24EA07FB" w:rsidR="008D7E95" w:rsidRPr="00A62D38" w:rsidRDefault="008D7E95" w:rsidP="00A62D38">
            <w:pPr>
              <w:spacing w:after="60" w:line="240" w:lineRule="auto"/>
              <w:jc w:val="right"/>
              <w:rPr>
                <w:rFonts w:ascii="Times New Roman" w:hAnsi="Times New Roman"/>
                <w:sz w:val="18"/>
                <w:szCs w:val="18"/>
              </w:rPr>
            </w:pPr>
            <w:r w:rsidRPr="00A62D38">
              <w:rPr>
                <w:rFonts w:ascii="Times New Roman" w:hAnsi="Times New Roman"/>
                <w:sz w:val="18"/>
                <w:szCs w:val="18"/>
              </w:rPr>
              <w:t>BD-4: 53,289</w:t>
            </w:r>
          </w:p>
          <w:p w14:paraId="168FC89B" w14:textId="288C2DF8" w:rsidR="008D7E95" w:rsidRPr="00A62D38" w:rsidRDefault="008D7E95" w:rsidP="00A62D38">
            <w:pPr>
              <w:spacing w:after="60" w:line="240" w:lineRule="auto"/>
              <w:jc w:val="right"/>
              <w:rPr>
                <w:rFonts w:ascii="Times New Roman" w:hAnsi="Times New Roman"/>
                <w:sz w:val="18"/>
                <w:szCs w:val="18"/>
              </w:rPr>
            </w:pPr>
            <w:r w:rsidRPr="00A62D38">
              <w:rPr>
                <w:rFonts w:ascii="Times New Roman" w:hAnsi="Times New Roman"/>
                <w:sz w:val="18"/>
                <w:szCs w:val="18"/>
              </w:rPr>
              <w:t>LD-1: 154,278</w:t>
            </w:r>
          </w:p>
          <w:p w14:paraId="38A97C41" w14:textId="250F8D18" w:rsidR="008D7E95" w:rsidRPr="003A2019" w:rsidRDefault="008D7E95" w:rsidP="00A62D38">
            <w:pPr>
              <w:spacing w:after="60" w:line="240" w:lineRule="auto"/>
              <w:jc w:val="right"/>
              <w:rPr>
                <w:rFonts w:ascii="Times New Roman" w:eastAsia="Times New Roman" w:hAnsi="Times New Roman"/>
                <w:color w:val="000000"/>
                <w:sz w:val="20"/>
                <w:szCs w:val="20"/>
              </w:rPr>
            </w:pPr>
            <w:r w:rsidRPr="00A62D38">
              <w:rPr>
                <w:rFonts w:ascii="Times New Roman" w:hAnsi="Times New Roman"/>
                <w:sz w:val="18"/>
                <w:szCs w:val="18"/>
              </w:rPr>
              <w:t>LD-3: 53,298</w:t>
            </w:r>
          </w:p>
        </w:tc>
        <w:tc>
          <w:tcPr>
            <w:tcW w:w="1063" w:type="dxa"/>
            <w:tcBorders>
              <w:bottom w:val="single" w:sz="4" w:space="0" w:color="auto"/>
            </w:tcBorders>
            <w:shd w:val="clear" w:color="auto" w:fill="FFFFFF"/>
          </w:tcPr>
          <w:p w14:paraId="26B59160" w14:textId="77777777" w:rsidR="008D7E95" w:rsidRPr="00C21FD9" w:rsidRDefault="008D7E95" w:rsidP="007E2B6C">
            <w:pPr>
              <w:spacing w:after="0" w:line="240" w:lineRule="auto"/>
              <w:jc w:val="right"/>
              <w:rPr>
                <w:rFonts w:ascii="Times New Roman" w:hAnsi="Times New Roman"/>
                <w:sz w:val="20"/>
                <w:szCs w:val="20"/>
              </w:rPr>
            </w:pPr>
            <w:r w:rsidRPr="00C21FD9">
              <w:rPr>
                <w:rFonts w:ascii="Times New Roman" w:hAnsi="Times New Roman"/>
                <w:sz w:val="20"/>
                <w:szCs w:val="20"/>
              </w:rPr>
              <w:t>939,534</w:t>
            </w:r>
          </w:p>
          <w:p w14:paraId="5910A540" w14:textId="60A4A0B1" w:rsidR="008D7E95" w:rsidRPr="003A2019" w:rsidRDefault="008D7E95" w:rsidP="007E2B6C">
            <w:pPr>
              <w:spacing w:after="0" w:line="240" w:lineRule="auto"/>
              <w:jc w:val="right"/>
              <w:rPr>
                <w:rFonts w:ascii="Times New Roman" w:eastAsia="Times New Roman" w:hAnsi="Times New Roman"/>
                <w:color w:val="000000"/>
                <w:sz w:val="20"/>
                <w:szCs w:val="20"/>
              </w:rPr>
            </w:pPr>
          </w:p>
        </w:tc>
      </w:tr>
      <w:tr w:rsidR="00406F91" w:rsidRPr="00A540C1" w14:paraId="7456D09E" w14:textId="77777777" w:rsidTr="00B35ED6">
        <w:trPr>
          <w:jc w:val="center"/>
        </w:trPr>
        <w:tc>
          <w:tcPr>
            <w:tcW w:w="8241" w:type="dxa"/>
            <w:gridSpan w:val="4"/>
            <w:tcBorders>
              <w:bottom w:val="single" w:sz="4" w:space="0" w:color="auto"/>
            </w:tcBorders>
            <w:shd w:val="clear" w:color="auto" w:fill="FFFFFF"/>
          </w:tcPr>
          <w:p w14:paraId="423308CD" w14:textId="77777777" w:rsidR="008D7E95" w:rsidRPr="003A2019" w:rsidRDefault="008D7E95" w:rsidP="007E2B6C">
            <w:pPr>
              <w:spacing w:after="0" w:line="240" w:lineRule="auto"/>
              <w:jc w:val="right"/>
              <w:rPr>
                <w:rFonts w:ascii="Times New Roman" w:eastAsia="Times New Roman" w:hAnsi="Times New Roman"/>
                <w:color w:val="000000"/>
                <w:sz w:val="20"/>
                <w:szCs w:val="20"/>
              </w:rPr>
            </w:pPr>
            <w:r w:rsidRPr="003A2019">
              <w:rPr>
                <w:rFonts w:ascii="Times New Roman" w:eastAsia="Times New Roman" w:hAnsi="Times New Roman"/>
                <w:color w:val="000000"/>
                <w:sz w:val="20"/>
                <w:szCs w:val="20"/>
              </w:rPr>
              <w:t>Subtotal</w:t>
            </w:r>
          </w:p>
        </w:tc>
        <w:tc>
          <w:tcPr>
            <w:tcW w:w="630" w:type="dxa"/>
            <w:tcBorders>
              <w:bottom w:val="single" w:sz="4" w:space="0" w:color="auto"/>
            </w:tcBorders>
            <w:shd w:val="clear" w:color="auto" w:fill="FFFFFF"/>
          </w:tcPr>
          <w:p w14:paraId="3AE586AD" w14:textId="77777777" w:rsidR="008D7E95" w:rsidRPr="003A2019" w:rsidRDefault="008D7E95" w:rsidP="007E2B6C">
            <w:pPr>
              <w:spacing w:after="0" w:line="240" w:lineRule="auto"/>
              <w:jc w:val="right"/>
              <w:rPr>
                <w:rFonts w:ascii="Times New Roman" w:eastAsia="Times New Roman" w:hAnsi="Times New Roman"/>
                <w:color w:val="000000"/>
                <w:sz w:val="20"/>
                <w:szCs w:val="20"/>
              </w:rPr>
            </w:pPr>
          </w:p>
        </w:tc>
        <w:tc>
          <w:tcPr>
            <w:tcW w:w="1141" w:type="dxa"/>
            <w:tcBorders>
              <w:bottom w:val="single" w:sz="4" w:space="0" w:color="auto"/>
            </w:tcBorders>
            <w:shd w:val="clear" w:color="auto" w:fill="FFFFFF"/>
          </w:tcPr>
          <w:p w14:paraId="126C6B66" w14:textId="50691FF9" w:rsidR="008D7E95" w:rsidRPr="003A2019" w:rsidRDefault="008D7E95" w:rsidP="007E2B6C">
            <w:pPr>
              <w:spacing w:after="0" w:line="240" w:lineRule="auto"/>
              <w:jc w:val="right"/>
              <w:rPr>
                <w:rFonts w:ascii="Times New Roman" w:eastAsia="Times New Roman" w:hAnsi="Times New Roman"/>
                <w:color w:val="000000"/>
                <w:sz w:val="20"/>
                <w:szCs w:val="20"/>
              </w:rPr>
            </w:pPr>
            <w:r w:rsidRPr="00C21FD9">
              <w:rPr>
                <w:rFonts w:ascii="Times New Roman" w:hAnsi="Times New Roman"/>
                <w:sz w:val="20"/>
                <w:szCs w:val="20"/>
              </w:rPr>
              <w:t>3,485,500</w:t>
            </w:r>
          </w:p>
        </w:tc>
        <w:tc>
          <w:tcPr>
            <w:tcW w:w="1063" w:type="dxa"/>
            <w:tcBorders>
              <w:bottom w:val="single" w:sz="4" w:space="0" w:color="auto"/>
            </w:tcBorders>
            <w:shd w:val="clear" w:color="auto" w:fill="FFFFFF"/>
            <w:tcMar>
              <w:left w:w="0" w:type="dxa"/>
              <w:right w:w="0" w:type="dxa"/>
            </w:tcMar>
          </w:tcPr>
          <w:p w14:paraId="6460E5A5" w14:textId="505E12BC" w:rsidR="008D7E95" w:rsidRPr="00B35ED6" w:rsidRDefault="008D7E95" w:rsidP="007E2B6C">
            <w:pPr>
              <w:spacing w:after="0" w:line="240" w:lineRule="auto"/>
              <w:jc w:val="right"/>
              <w:rPr>
                <w:rFonts w:ascii="Times New Roman" w:eastAsia="Times New Roman" w:hAnsi="Times New Roman"/>
                <w:color w:val="000000"/>
                <w:sz w:val="20"/>
                <w:szCs w:val="20"/>
              </w:rPr>
            </w:pPr>
            <w:r w:rsidRPr="00B35ED6">
              <w:rPr>
                <w:rFonts w:ascii="Times New Roman" w:hAnsi="Times New Roman"/>
                <w:sz w:val="20"/>
                <w:szCs w:val="20"/>
              </w:rPr>
              <w:t>13,421,904</w:t>
            </w:r>
          </w:p>
        </w:tc>
      </w:tr>
      <w:tr w:rsidR="00406F91" w:rsidRPr="00A540C1" w14:paraId="01404D75" w14:textId="77777777" w:rsidTr="00B35ED6">
        <w:trPr>
          <w:jc w:val="center"/>
        </w:trPr>
        <w:tc>
          <w:tcPr>
            <w:tcW w:w="8241" w:type="dxa"/>
            <w:gridSpan w:val="4"/>
            <w:tcBorders>
              <w:top w:val="double" w:sz="4" w:space="0" w:color="auto"/>
              <w:left w:val="single" w:sz="4" w:space="0" w:color="auto"/>
              <w:bottom w:val="double" w:sz="4" w:space="0" w:color="auto"/>
              <w:right w:val="single" w:sz="4" w:space="0" w:color="auto"/>
            </w:tcBorders>
            <w:shd w:val="clear" w:color="auto" w:fill="FFFFFF"/>
          </w:tcPr>
          <w:p w14:paraId="418E29E5" w14:textId="0A1F7EB7" w:rsidR="008D7E95" w:rsidRPr="003A2019" w:rsidRDefault="008D7E95" w:rsidP="005F2C0C">
            <w:pPr>
              <w:spacing w:after="0" w:line="240" w:lineRule="auto"/>
              <w:jc w:val="right"/>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t xml:space="preserve">Project Management </w:t>
            </w:r>
            <w:r w:rsidRPr="00773895">
              <w:rPr>
                <w:rFonts w:ascii="Times New Roman" w:eastAsia="Times New Roman" w:hAnsi="Times New Roman"/>
                <w:color w:val="000000"/>
                <w:sz w:val="20"/>
                <w:szCs w:val="20"/>
              </w:rPr>
              <w:t>Cost (</w:t>
            </w:r>
            <w:r w:rsidR="005F2C0C" w:rsidRPr="00773895">
              <w:rPr>
                <w:rFonts w:ascii="Times New Roman" w:eastAsia="Times New Roman" w:hAnsi="Times New Roman"/>
                <w:color w:val="000000"/>
                <w:sz w:val="20"/>
                <w:szCs w:val="20"/>
              </w:rPr>
              <w:t>Direct Project Costs: $70,990)</w:t>
            </w:r>
            <w:r w:rsidR="005F2C0C" w:rsidRPr="005F2C0C">
              <w:rPr>
                <w:rFonts w:ascii="Times New Roman" w:eastAsia="Times New Roman" w:hAnsi="Times New Roman"/>
                <w:color w:val="000000"/>
                <w:sz w:val="20"/>
                <w:szCs w:val="20"/>
              </w:rPr>
              <w:t xml:space="preserve"> </w:t>
            </w:r>
          </w:p>
        </w:tc>
        <w:tc>
          <w:tcPr>
            <w:tcW w:w="630" w:type="dxa"/>
            <w:tcBorders>
              <w:top w:val="double" w:sz="4" w:space="0" w:color="auto"/>
              <w:left w:val="single" w:sz="4" w:space="0" w:color="auto"/>
              <w:bottom w:val="double" w:sz="4" w:space="0" w:color="auto"/>
              <w:right w:val="single" w:sz="4" w:space="0" w:color="auto"/>
            </w:tcBorders>
            <w:shd w:val="clear" w:color="auto" w:fill="FFFFFF"/>
            <w:tcMar>
              <w:left w:w="0" w:type="dxa"/>
              <w:right w:w="0" w:type="dxa"/>
            </w:tcMar>
          </w:tcPr>
          <w:p w14:paraId="05EA10A2" w14:textId="6859D6F5" w:rsidR="008D7E95" w:rsidRPr="003A2019" w:rsidRDefault="008D7E95" w:rsidP="007E2B6C">
            <w:pPr>
              <w:spacing w:after="0" w:line="240" w:lineRule="auto"/>
              <w:rPr>
                <w:rFonts w:ascii="Times New Roman" w:eastAsia="Times New Roman" w:hAnsi="Times New Roman"/>
                <w:color w:val="000000"/>
                <w:sz w:val="20"/>
                <w:szCs w:val="20"/>
              </w:rPr>
            </w:pPr>
            <w:r w:rsidRPr="00C21FD9">
              <w:rPr>
                <w:rFonts w:ascii="Times New Roman" w:hAnsi="Times New Roman"/>
                <w:color w:val="000000"/>
                <w:sz w:val="20"/>
                <w:szCs w:val="20"/>
              </w:rPr>
              <w:fldChar w:fldCharType="begin">
                <w:ffData>
                  <w:name w:val=""/>
                  <w:enabled/>
                  <w:calcOnExit w:val="0"/>
                  <w:ddList>
                    <w:listEntry w:val="GEFTF"/>
                    <w:listEntry w:val="(select)"/>
                    <w:listEntry w:val="LDCF"/>
                    <w:listEntry w:val="SCCF-A"/>
                    <w:listEntry w:val="SCCF-B"/>
                    <w:listEntry w:val="CBIT"/>
                  </w:ddList>
                </w:ffData>
              </w:fldChar>
            </w:r>
            <w:r w:rsidRPr="00C21FD9">
              <w:rPr>
                <w:rFonts w:ascii="Times New Roman" w:hAnsi="Times New Roman"/>
                <w:color w:val="000000"/>
                <w:sz w:val="20"/>
                <w:szCs w:val="20"/>
              </w:rPr>
              <w:instrText xml:space="preserve"> FORMDROPDOWN </w:instrText>
            </w:r>
            <w:r w:rsidR="00702337">
              <w:rPr>
                <w:rFonts w:ascii="Times New Roman" w:hAnsi="Times New Roman"/>
                <w:color w:val="000000"/>
                <w:sz w:val="20"/>
                <w:szCs w:val="20"/>
              </w:rPr>
            </w:r>
            <w:r w:rsidR="00702337">
              <w:rPr>
                <w:rFonts w:ascii="Times New Roman" w:hAnsi="Times New Roman"/>
                <w:color w:val="000000"/>
                <w:sz w:val="20"/>
                <w:szCs w:val="20"/>
              </w:rPr>
              <w:fldChar w:fldCharType="separate"/>
            </w:r>
            <w:r w:rsidRPr="00C21FD9">
              <w:rPr>
                <w:rFonts w:ascii="Times New Roman" w:hAnsi="Times New Roman"/>
                <w:color w:val="000000"/>
                <w:sz w:val="20"/>
                <w:szCs w:val="20"/>
              </w:rPr>
              <w:fldChar w:fldCharType="end"/>
            </w:r>
          </w:p>
        </w:tc>
        <w:tc>
          <w:tcPr>
            <w:tcW w:w="1141" w:type="dxa"/>
            <w:tcBorders>
              <w:top w:val="single" w:sz="4" w:space="0" w:color="auto"/>
              <w:bottom w:val="double" w:sz="4" w:space="0" w:color="auto"/>
              <w:right w:val="single" w:sz="4" w:space="0" w:color="auto"/>
            </w:tcBorders>
            <w:shd w:val="clear" w:color="auto" w:fill="FFFFFF"/>
            <w:tcMar>
              <w:left w:w="28" w:type="dxa"/>
              <w:right w:w="28" w:type="dxa"/>
            </w:tcMar>
          </w:tcPr>
          <w:p w14:paraId="754CE248" w14:textId="77777777" w:rsidR="008D7E95" w:rsidRDefault="008D7E95" w:rsidP="00A62D38">
            <w:pPr>
              <w:spacing w:after="60" w:line="240" w:lineRule="auto"/>
              <w:jc w:val="right"/>
              <w:rPr>
                <w:rFonts w:ascii="Times New Roman" w:hAnsi="Times New Roman"/>
                <w:sz w:val="20"/>
                <w:szCs w:val="20"/>
              </w:rPr>
            </w:pPr>
            <w:r w:rsidRPr="00C21FD9">
              <w:rPr>
                <w:rFonts w:ascii="Times New Roman" w:hAnsi="Times New Roman"/>
                <w:sz w:val="20"/>
                <w:szCs w:val="20"/>
              </w:rPr>
              <w:t>174,275</w:t>
            </w:r>
          </w:p>
          <w:p w14:paraId="3E5CB50E" w14:textId="3603E9F6" w:rsidR="00AB2F3E" w:rsidRPr="00A62D38" w:rsidRDefault="00A62D38" w:rsidP="00A62D38">
            <w:pPr>
              <w:spacing w:after="60" w:line="240" w:lineRule="auto"/>
              <w:jc w:val="right"/>
              <w:rPr>
                <w:rFonts w:ascii="Times New Roman" w:eastAsia="Times New Roman" w:hAnsi="Times New Roman"/>
                <w:color w:val="000000"/>
                <w:sz w:val="18"/>
                <w:szCs w:val="18"/>
              </w:rPr>
            </w:pPr>
            <w:r w:rsidRPr="00A62D38">
              <w:rPr>
                <w:rFonts w:ascii="Times New Roman" w:eastAsia="Times New Roman" w:hAnsi="Times New Roman"/>
                <w:color w:val="000000"/>
                <w:sz w:val="18"/>
                <w:szCs w:val="18"/>
              </w:rPr>
              <w:t>BD</w:t>
            </w:r>
            <w:r w:rsidR="00EC3C14">
              <w:rPr>
                <w:rFonts w:ascii="Times New Roman" w:eastAsia="Times New Roman" w:hAnsi="Times New Roman"/>
                <w:color w:val="000000"/>
                <w:sz w:val="18"/>
                <w:szCs w:val="18"/>
              </w:rPr>
              <w:t>-</w:t>
            </w:r>
            <w:r w:rsidRPr="00A62D38">
              <w:rPr>
                <w:rFonts w:ascii="Times New Roman" w:eastAsia="Times New Roman" w:hAnsi="Times New Roman"/>
                <w:color w:val="000000"/>
                <w:sz w:val="18"/>
                <w:szCs w:val="18"/>
              </w:rPr>
              <w:t>4: 45,211</w:t>
            </w:r>
          </w:p>
          <w:p w14:paraId="0B0E7286" w14:textId="7139F765" w:rsidR="00AB2F3E" w:rsidRPr="00A62D38" w:rsidRDefault="00AB2F3E" w:rsidP="00A62D38">
            <w:pPr>
              <w:spacing w:after="60" w:line="240" w:lineRule="auto"/>
              <w:jc w:val="right"/>
              <w:rPr>
                <w:rFonts w:ascii="Times New Roman" w:eastAsia="Times New Roman" w:hAnsi="Times New Roman"/>
                <w:color w:val="000000"/>
                <w:sz w:val="18"/>
                <w:szCs w:val="18"/>
              </w:rPr>
            </w:pPr>
            <w:r w:rsidRPr="00A62D38">
              <w:rPr>
                <w:rFonts w:ascii="Times New Roman" w:eastAsia="Times New Roman" w:hAnsi="Times New Roman"/>
                <w:color w:val="000000"/>
                <w:sz w:val="18"/>
                <w:szCs w:val="18"/>
              </w:rPr>
              <w:t>LD</w:t>
            </w:r>
            <w:r w:rsidR="00B35ED6">
              <w:rPr>
                <w:rFonts w:ascii="Times New Roman" w:eastAsia="Times New Roman" w:hAnsi="Times New Roman"/>
                <w:color w:val="000000"/>
                <w:sz w:val="18"/>
                <w:szCs w:val="18"/>
              </w:rPr>
              <w:t>-</w:t>
            </w:r>
            <w:r w:rsidRPr="00A62D38">
              <w:rPr>
                <w:rFonts w:ascii="Times New Roman" w:eastAsia="Times New Roman" w:hAnsi="Times New Roman"/>
                <w:color w:val="000000"/>
                <w:sz w:val="18"/>
                <w:szCs w:val="18"/>
              </w:rPr>
              <w:t xml:space="preserve">1: </w:t>
            </w:r>
            <w:r w:rsidR="005F2C0C" w:rsidRPr="00A62D38">
              <w:rPr>
                <w:rFonts w:ascii="Times New Roman" w:eastAsia="Times New Roman" w:hAnsi="Times New Roman"/>
                <w:color w:val="000000"/>
                <w:sz w:val="18"/>
                <w:szCs w:val="18"/>
              </w:rPr>
              <w:t>108,85</w:t>
            </w:r>
            <w:r w:rsidRPr="00A62D38">
              <w:rPr>
                <w:rFonts w:ascii="Times New Roman" w:eastAsia="Times New Roman" w:hAnsi="Times New Roman"/>
                <w:color w:val="000000"/>
                <w:sz w:val="18"/>
                <w:szCs w:val="18"/>
              </w:rPr>
              <w:t>3</w:t>
            </w:r>
          </w:p>
          <w:p w14:paraId="7F8CD38A" w14:textId="3F6F128F" w:rsidR="005F2C0C" w:rsidRPr="003A2019" w:rsidRDefault="00AB2F3E" w:rsidP="00A62D38">
            <w:pPr>
              <w:spacing w:after="60" w:line="240" w:lineRule="auto"/>
              <w:jc w:val="right"/>
              <w:rPr>
                <w:rFonts w:ascii="Times New Roman" w:eastAsia="Times New Roman" w:hAnsi="Times New Roman"/>
                <w:color w:val="000000"/>
                <w:sz w:val="20"/>
                <w:szCs w:val="20"/>
              </w:rPr>
            </w:pPr>
            <w:r w:rsidRPr="00A62D38">
              <w:rPr>
                <w:rFonts w:ascii="Times New Roman" w:eastAsia="Times New Roman" w:hAnsi="Times New Roman"/>
                <w:color w:val="000000"/>
                <w:sz w:val="18"/>
                <w:szCs w:val="18"/>
              </w:rPr>
              <w:t>LD</w:t>
            </w:r>
            <w:r w:rsidR="00EC3C14">
              <w:rPr>
                <w:rFonts w:ascii="Times New Roman" w:eastAsia="Times New Roman" w:hAnsi="Times New Roman"/>
                <w:color w:val="000000"/>
                <w:sz w:val="18"/>
                <w:szCs w:val="18"/>
              </w:rPr>
              <w:t>-</w:t>
            </w:r>
            <w:r w:rsidRPr="00A62D38">
              <w:rPr>
                <w:rFonts w:ascii="Times New Roman" w:eastAsia="Times New Roman" w:hAnsi="Times New Roman"/>
                <w:color w:val="000000"/>
                <w:sz w:val="18"/>
                <w:szCs w:val="18"/>
              </w:rPr>
              <w:t xml:space="preserve">3: </w:t>
            </w:r>
            <w:r w:rsidR="005F2C0C" w:rsidRPr="00A62D38">
              <w:rPr>
                <w:rFonts w:ascii="Times New Roman" w:eastAsia="Times New Roman" w:hAnsi="Times New Roman"/>
                <w:color w:val="000000"/>
                <w:sz w:val="18"/>
                <w:szCs w:val="18"/>
              </w:rPr>
              <w:t>20,211</w:t>
            </w:r>
          </w:p>
        </w:tc>
        <w:tc>
          <w:tcPr>
            <w:tcW w:w="1063" w:type="dxa"/>
            <w:tcBorders>
              <w:top w:val="single" w:sz="4" w:space="0" w:color="auto"/>
              <w:left w:val="single" w:sz="4" w:space="0" w:color="auto"/>
              <w:bottom w:val="double" w:sz="4" w:space="0" w:color="auto"/>
              <w:right w:val="single" w:sz="4" w:space="0" w:color="auto"/>
            </w:tcBorders>
            <w:shd w:val="clear" w:color="auto" w:fill="FFFFFF"/>
            <w:tcMar>
              <w:left w:w="0" w:type="dxa"/>
              <w:right w:w="0" w:type="dxa"/>
            </w:tcMar>
          </w:tcPr>
          <w:p w14:paraId="589C5A47" w14:textId="0C5AEFA4" w:rsidR="008D7E95" w:rsidRPr="003A2019" w:rsidRDefault="008D7E95" w:rsidP="007E2B6C">
            <w:pPr>
              <w:spacing w:after="0" w:line="240" w:lineRule="auto"/>
              <w:jc w:val="right"/>
              <w:rPr>
                <w:rFonts w:ascii="Times New Roman" w:eastAsia="Times New Roman" w:hAnsi="Times New Roman"/>
                <w:color w:val="000000"/>
                <w:sz w:val="20"/>
                <w:szCs w:val="20"/>
              </w:rPr>
            </w:pPr>
            <w:r w:rsidRPr="00C21FD9">
              <w:rPr>
                <w:rFonts w:ascii="Times New Roman" w:hAnsi="Times New Roman"/>
                <w:sz w:val="20"/>
                <w:szCs w:val="20"/>
              </w:rPr>
              <w:t>671,096</w:t>
            </w:r>
          </w:p>
        </w:tc>
      </w:tr>
      <w:tr w:rsidR="00406F91" w:rsidRPr="00A540C1" w14:paraId="59121906" w14:textId="77777777" w:rsidTr="00B35ED6">
        <w:trPr>
          <w:jc w:val="center"/>
        </w:trPr>
        <w:tc>
          <w:tcPr>
            <w:tcW w:w="8241" w:type="dxa"/>
            <w:gridSpan w:val="4"/>
            <w:tcBorders>
              <w:top w:val="double" w:sz="4" w:space="0" w:color="auto"/>
              <w:bottom w:val="double" w:sz="4" w:space="0" w:color="auto"/>
            </w:tcBorders>
            <w:shd w:val="clear" w:color="auto" w:fill="FFFFFF"/>
          </w:tcPr>
          <w:p w14:paraId="1AE8380E" w14:textId="444C280A" w:rsidR="008D7E95" w:rsidRPr="003A2019" w:rsidRDefault="008D7E95" w:rsidP="007E2B6C">
            <w:pPr>
              <w:spacing w:after="0" w:line="240" w:lineRule="auto"/>
              <w:jc w:val="right"/>
              <w:rPr>
                <w:rFonts w:ascii="Times New Roman" w:eastAsia="Times New Roman" w:hAnsi="Times New Roman"/>
                <w:color w:val="000000"/>
                <w:sz w:val="20"/>
                <w:szCs w:val="20"/>
              </w:rPr>
            </w:pPr>
            <w:r w:rsidRPr="003A2019">
              <w:rPr>
                <w:rFonts w:ascii="Times New Roman" w:eastAsia="Times New Roman" w:hAnsi="Times New Roman"/>
                <w:b/>
                <w:color w:val="000000"/>
                <w:sz w:val="20"/>
                <w:szCs w:val="20"/>
              </w:rPr>
              <w:t>Total project costs</w:t>
            </w:r>
          </w:p>
        </w:tc>
        <w:tc>
          <w:tcPr>
            <w:tcW w:w="630" w:type="dxa"/>
            <w:tcBorders>
              <w:top w:val="double" w:sz="4" w:space="0" w:color="auto"/>
              <w:bottom w:val="double" w:sz="4" w:space="0" w:color="auto"/>
            </w:tcBorders>
            <w:shd w:val="clear" w:color="auto" w:fill="FFFFFF"/>
          </w:tcPr>
          <w:p w14:paraId="59BB2D8E" w14:textId="77777777" w:rsidR="008D7E95" w:rsidRPr="003A2019" w:rsidRDefault="008D7E95" w:rsidP="007E2B6C">
            <w:pPr>
              <w:spacing w:after="0" w:line="240" w:lineRule="auto"/>
              <w:jc w:val="right"/>
              <w:rPr>
                <w:rFonts w:ascii="Times New Roman" w:eastAsia="Times New Roman" w:hAnsi="Times New Roman"/>
                <w:color w:val="000000"/>
                <w:sz w:val="20"/>
                <w:szCs w:val="20"/>
              </w:rPr>
            </w:pPr>
          </w:p>
        </w:tc>
        <w:tc>
          <w:tcPr>
            <w:tcW w:w="1141" w:type="dxa"/>
            <w:tcBorders>
              <w:top w:val="double" w:sz="4" w:space="0" w:color="auto"/>
              <w:bottom w:val="double" w:sz="4" w:space="0" w:color="auto"/>
            </w:tcBorders>
            <w:shd w:val="clear" w:color="auto" w:fill="FFFFFF"/>
            <w:tcMar>
              <w:left w:w="58" w:type="dxa"/>
              <w:right w:w="58" w:type="dxa"/>
            </w:tcMar>
          </w:tcPr>
          <w:p w14:paraId="7CCF75F7" w14:textId="071CC14D" w:rsidR="008D7E95" w:rsidRPr="003A2019" w:rsidRDefault="008D7E95" w:rsidP="007E2B6C">
            <w:pPr>
              <w:spacing w:after="0" w:line="240" w:lineRule="auto"/>
              <w:jc w:val="right"/>
              <w:rPr>
                <w:rFonts w:ascii="Times New Roman" w:eastAsia="Times New Roman" w:hAnsi="Times New Roman"/>
                <w:color w:val="000000"/>
                <w:sz w:val="20"/>
                <w:szCs w:val="20"/>
              </w:rPr>
            </w:pPr>
            <w:r w:rsidRPr="00C21FD9">
              <w:rPr>
                <w:rFonts w:ascii="Times New Roman" w:hAnsi="Times New Roman"/>
                <w:b/>
                <w:sz w:val="20"/>
                <w:szCs w:val="20"/>
              </w:rPr>
              <w:t>3,659,775</w:t>
            </w:r>
          </w:p>
        </w:tc>
        <w:tc>
          <w:tcPr>
            <w:tcW w:w="1063" w:type="dxa"/>
            <w:tcBorders>
              <w:top w:val="double" w:sz="4" w:space="0" w:color="auto"/>
              <w:bottom w:val="double" w:sz="4" w:space="0" w:color="auto"/>
            </w:tcBorders>
            <w:shd w:val="clear" w:color="auto" w:fill="FFFFFF"/>
            <w:tcMar>
              <w:left w:w="0" w:type="dxa"/>
              <w:right w:w="0" w:type="dxa"/>
            </w:tcMar>
          </w:tcPr>
          <w:p w14:paraId="3DED70ED" w14:textId="0179A0FA" w:rsidR="008D7E95" w:rsidRPr="00B35ED6" w:rsidRDefault="008D7E95" w:rsidP="007E2B6C">
            <w:pPr>
              <w:spacing w:after="0" w:line="240" w:lineRule="auto"/>
              <w:jc w:val="right"/>
              <w:rPr>
                <w:rFonts w:ascii="Times New Roman" w:eastAsia="Times New Roman" w:hAnsi="Times New Roman"/>
                <w:color w:val="000000"/>
                <w:sz w:val="20"/>
                <w:szCs w:val="20"/>
              </w:rPr>
            </w:pPr>
            <w:r w:rsidRPr="00B35ED6">
              <w:rPr>
                <w:rFonts w:ascii="Times New Roman" w:hAnsi="Times New Roman"/>
                <w:b/>
                <w:sz w:val="20"/>
                <w:szCs w:val="20"/>
              </w:rPr>
              <w:t>14,093,000</w:t>
            </w:r>
          </w:p>
        </w:tc>
      </w:tr>
    </w:tbl>
    <w:p w14:paraId="3C45602E" w14:textId="77777777" w:rsidR="00091DB1" w:rsidRPr="00C21FD9" w:rsidRDefault="00091DB1" w:rsidP="00091DB1">
      <w:pPr>
        <w:spacing w:after="80" w:line="240" w:lineRule="auto"/>
        <w:rPr>
          <w:rFonts w:ascii="Times New Roman" w:eastAsia="Times New Roman" w:hAnsi="Times New Roman"/>
          <w:b/>
          <w:smallCaps/>
          <w:color w:val="000000"/>
          <w:lang w:val="x-none" w:eastAsia="x-none"/>
        </w:rPr>
      </w:pPr>
    </w:p>
    <w:p w14:paraId="4C8786CC" w14:textId="77777777" w:rsidR="00591870" w:rsidRPr="00C21FD9" w:rsidRDefault="00E42310" w:rsidP="00091DB1">
      <w:pPr>
        <w:numPr>
          <w:ilvl w:val="0"/>
          <w:numId w:val="1"/>
        </w:numPr>
        <w:tabs>
          <w:tab w:val="clear" w:pos="360"/>
          <w:tab w:val="num" w:pos="270"/>
        </w:tabs>
        <w:spacing w:before="120" w:after="80" w:line="240" w:lineRule="auto"/>
        <w:ind w:left="274"/>
        <w:rPr>
          <w:rFonts w:ascii="Times New Roman" w:eastAsia="Times New Roman" w:hAnsi="Times New Roman"/>
          <w:b/>
          <w:smallCaps/>
          <w:color w:val="000000"/>
          <w:lang w:val="x-none" w:eastAsia="x-none"/>
        </w:rPr>
      </w:pPr>
      <w:r w:rsidRPr="00C21FD9">
        <w:rPr>
          <w:rFonts w:ascii="Times New Roman" w:eastAsia="Times New Roman" w:hAnsi="Times New Roman"/>
          <w:b/>
          <w:smallCaps/>
          <w:color w:val="000000"/>
          <w:lang w:eastAsia="x-none"/>
        </w:rPr>
        <w:t xml:space="preserve">confirmed </w:t>
      </w:r>
      <w:r w:rsidR="00CD7D5A" w:rsidRPr="00C21FD9">
        <w:rPr>
          <w:rFonts w:ascii="Times New Roman" w:eastAsia="Times New Roman" w:hAnsi="Times New Roman"/>
          <w:b/>
          <w:smallCaps/>
          <w:color w:val="000000"/>
          <w:lang w:eastAsia="x-none"/>
        </w:rPr>
        <w:t xml:space="preserve">sources of </w:t>
      </w:r>
      <w:hyperlink r:id="rId12" w:history="1">
        <w:r w:rsidR="00CD7D5A" w:rsidRPr="00C21FD9">
          <w:rPr>
            <w:rStyle w:val="Hyperlink"/>
            <w:rFonts w:ascii="Times New Roman" w:eastAsia="Times New Roman" w:hAnsi="Times New Roman"/>
            <w:b/>
            <w:smallCaps/>
            <w:lang w:eastAsia="x-none"/>
          </w:rPr>
          <w:t>Co-financing</w:t>
        </w:r>
      </w:hyperlink>
      <w:r w:rsidR="00CD7D5A" w:rsidRPr="00C21FD9">
        <w:rPr>
          <w:rFonts w:ascii="Times New Roman" w:eastAsia="Times New Roman" w:hAnsi="Times New Roman"/>
          <w:b/>
          <w:smallCaps/>
          <w:color w:val="000000"/>
          <w:lang w:eastAsia="x-none"/>
        </w:rPr>
        <w:t xml:space="preserve"> for the project b</w:t>
      </w:r>
      <w:r w:rsidRPr="00C21FD9">
        <w:rPr>
          <w:rFonts w:ascii="Times New Roman" w:eastAsia="Times New Roman" w:hAnsi="Times New Roman"/>
          <w:b/>
          <w:smallCaps/>
          <w:color w:val="000000"/>
          <w:lang w:eastAsia="x-none"/>
        </w:rPr>
        <w:t>y name and by type</w:t>
      </w:r>
    </w:p>
    <w:p w14:paraId="064B21E5" w14:textId="77777777" w:rsidR="00591870" w:rsidRPr="00C21FD9" w:rsidRDefault="00591870" w:rsidP="00591870">
      <w:pPr>
        <w:spacing w:before="240" w:after="80" w:line="240" w:lineRule="auto"/>
        <w:ind w:left="-90"/>
        <w:rPr>
          <w:rFonts w:ascii="Times New Roman" w:eastAsia="Times New Roman" w:hAnsi="Times New Roman"/>
          <w:smallCaps/>
          <w:color w:val="000000"/>
          <w:lang w:eastAsia="x-none"/>
        </w:rPr>
      </w:pPr>
      <w:r w:rsidRPr="00C21FD9">
        <w:rPr>
          <w:rFonts w:ascii="Times New Roman" w:eastAsia="Times New Roman" w:hAnsi="Times New Roman"/>
          <w:color w:val="000000"/>
          <w:lang w:val="x-none" w:eastAsia="x-none"/>
        </w:rPr>
        <w:t>Please include</w:t>
      </w:r>
      <w:r w:rsidR="006E089C" w:rsidRPr="00C21FD9">
        <w:rPr>
          <w:rFonts w:ascii="Times New Roman" w:eastAsia="Times New Roman" w:hAnsi="Times New Roman"/>
          <w:color w:val="000000"/>
          <w:lang w:eastAsia="x-none"/>
        </w:rPr>
        <w:t xml:space="preserve"> </w:t>
      </w:r>
      <w:r w:rsidR="0052782E" w:rsidRPr="00C21FD9">
        <w:rPr>
          <w:rFonts w:ascii="Times New Roman" w:eastAsia="Times New Roman" w:hAnsi="Times New Roman"/>
          <w:color w:val="000000"/>
          <w:lang w:eastAsia="x-none"/>
        </w:rPr>
        <w:t>evidence for</w:t>
      </w:r>
      <w:r w:rsidRPr="00C21FD9">
        <w:rPr>
          <w:rFonts w:ascii="Times New Roman" w:eastAsia="Times New Roman" w:hAnsi="Times New Roman"/>
          <w:color w:val="000000"/>
          <w:lang w:val="x-none" w:eastAsia="x-none"/>
        </w:rPr>
        <w:t xml:space="preserve"> </w:t>
      </w:r>
      <w:hyperlink r:id="rId13" w:history="1">
        <w:r w:rsidRPr="00C21FD9">
          <w:rPr>
            <w:rStyle w:val="Hyperlink"/>
            <w:rFonts w:ascii="Times New Roman" w:eastAsia="Times New Roman" w:hAnsi="Times New Roman"/>
            <w:lang w:val="x-none" w:eastAsia="x-none"/>
          </w:rPr>
          <w:t>co</w:t>
        </w:r>
        <w:r w:rsidR="00F1015F" w:rsidRPr="00C21FD9">
          <w:rPr>
            <w:rStyle w:val="Hyperlink"/>
            <w:rFonts w:ascii="Times New Roman" w:eastAsia="Times New Roman" w:hAnsi="Times New Roman"/>
            <w:lang w:eastAsia="x-none"/>
          </w:rPr>
          <w:t>-</w:t>
        </w:r>
        <w:r w:rsidRPr="00C21FD9">
          <w:rPr>
            <w:rStyle w:val="Hyperlink"/>
            <w:rFonts w:ascii="Times New Roman" w:eastAsia="Times New Roman" w:hAnsi="Times New Roman"/>
            <w:lang w:val="x-none" w:eastAsia="x-none"/>
          </w:rPr>
          <w:t>financing</w:t>
        </w:r>
      </w:hyperlink>
      <w:r w:rsidRPr="00C21FD9">
        <w:rPr>
          <w:rFonts w:ascii="Times New Roman" w:eastAsia="Times New Roman" w:hAnsi="Times New Roman"/>
          <w:color w:val="000000"/>
          <w:lang w:val="x-none" w:eastAsia="x-none"/>
        </w:rPr>
        <w:t xml:space="preserve"> for the project with this form</w:t>
      </w:r>
      <w:r w:rsidR="00F1015F" w:rsidRPr="00C21FD9">
        <w:rPr>
          <w:rFonts w:ascii="Times New Roman" w:eastAsia="Times New Roman" w:hAnsi="Times New Roman"/>
          <w:color w:val="000000"/>
          <w:lang w:eastAsia="x-none"/>
        </w:rPr>
        <w:t>.</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7"/>
        <w:gridCol w:w="3920"/>
        <w:gridCol w:w="2166"/>
        <w:gridCol w:w="2211"/>
      </w:tblGrid>
      <w:tr w:rsidR="00091DB1" w:rsidRPr="00C21FD9" w14:paraId="2878E2CC" w14:textId="77777777" w:rsidTr="00091DB1">
        <w:trPr>
          <w:cantSplit/>
          <w:trHeight w:val="359"/>
        </w:trPr>
        <w:tc>
          <w:tcPr>
            <w:tcW w:w="1135" w:type="pct"/>
            <w:vAlign w:val="center"/>
          </w:tcPr>
          <w:p w14:paraId="0B60033F" w14:textId="77777777" w:rsidR="00091DB1" w:rsidRPr="00C21FD9" w:rsidRDefault="00091DB1" w:rsidP="00091DB1">
            <w:pPr>
              <w:spacing w:after="0" w:line="240" w:lineRule="auto"/>
              <w:jc w:val="center"/>
              <w:rPr>
                <w:rFonts w:ascii="Times New Roman" w:eastAsia="Times New Roman" w:hAnsi="Times New Roman"/>
                <w:b/>
                <w:color w:val="000000"/>
              </w:rPr>
            </w:pPr>
            <w:r w:rsidRPr="00C21FD9">
              <w:rPr>
                <w:rFonts w:ascii="Times New Roman" w:eastAsia="Times New Roman" w:hAnsi="Times New Roman"/>
                <w:b/>
                <w:color w:val="000000"/>
              </w:rPr>
              <w:t xml:space="preserve">Sources of Co-financing </w:t>
            </w:r>
          </w:p>
        </w:tc>
        <w:tc>
          <w:tcPr>
            <w:tcW w:w="1826" w:type="pct"/>
            <w:vAlign w:val="center"/>
          </w:tcPr>
          <w:p w14:paraId="7D692C13" w14:textId="77777777" w:rsidR="00091DB1" w:rsidRPr="00C21FD9" w:rsidRDefault="00091DB1" w:rsidP="00091DB1">
            <w:pPr>
              <w:spacing w:after="0" w:line="240" w:lineRule="auto"/>
              <w:jc w:val="center"/>
              <w:rPr>
                <w:rFonts w:ascii="Times New Roman" w:eastAsia="Times New Roman" w:hAnsi="Times New Roman"/>
                <w:b/>
                <w:color w:val="000000"/>
              </w:rPr>
            </w:pPr>
            <w:r w:rsidRPr="00C21FD9">
              <w:rPr>
                <w:rFonts w:ascii="Times New Roman" w:eastAsia="Times New Roman" w:hAnsi="Times New Roman"/>
                <w:b/>
                <w:color w:val="000000"/>
              </w:rPr>
              <w:t xml:space="preserve">Name of Co-financier </w:t>
            </w:r>
          </w:p>
        </w:tc>
        <w:tc>
          <w:tcPr>
            <w:tcW w:w="1009" w:type="pct"/>
            <w:vAlign w:val="center"/>
          </w:tcPr>
          <w:p w14:paraId="46CCCAD7" w14:textId="77777777" w:rsidR="00091DB1" w:rsidRPr="00C21FD9" w:rsidRDefault="00091DB1" w:rsidP="00091DB1">
            <w:pPr>
              <w:spacing w:after="0" w:line="240" w:lineRule="auto"/>
              <w:jc w:val="center"/>
              <w:rPr>
                <w:rFonts w:ascii="Times New Roman" w:eastAsia="Times New Roman" w:hAnsi="Times New Roman"/>
                <w:b/>
                <w:color w:val="000000"/>
              </w:rPr>
            </w:pPr>
            <w:r w:rsidRPr="00C21FD9">
              <w:rPr>
                <w:rFonts w:ascii="Times New Roman" w:eastAsia="Times New Roman" w:hAnsi="Times New Roman"/>
                <w:b/>
                <w:color w:val="000000"/>
              </w:rPr>
              <w:t xml:space="preserve">Type of </w:t>
            </w:r>
            <w:proofErr w:type="spellStart"/>
            <w:r w:rsidRPr="00C21FD9">
              <w:rPr>
                <w:rFonts w:ascii="Times New Roman" w:eastAsia="Times New Roman" w:hAnsi="Times New Roman"/>
                <w:b/>
                <w:color w:val="000000"/>
              </w:rPr>
              <w:t>Cofinancing</w:t>
            </w:r>
            <w:proofErr w:type="spellEnd"/>
          </w:p>
        </w:tc>
        <w:tc>
          <w:tcPr>
            <w:tcW w:w="1030" w:type="pct"/>
            <w:shd w:val="clear" w:color="auto" w:fill="auto"/>
            <w:vAlign w:val="center"/>
          </w:tcPr>
          <w:p w14:paraId="398E7059" w14:textId="77777777" w:rsidR="00091DB1" w:rsidRPr="00C21FD9" w:rsidRDefault="00091DB1" w:rsidP="00091DB1">
            <w:pPr>
              <w:spacing w:after="0" w:line="240" w:lineRule="auto"/>
              <w:jc w:val="center"/>
              <w:rPr>
                <w:rFonts w:ascii="Times New Roman" w:eastAsia="Times New Roman" w:hAnsi="Times New Roman"/>
                <w:b/>
                <w:color w:val="000000"/>
              </w:rPr>
            </w:pPr>
            <w:r w:rsidRPr="00C21FD9">
              <w:rPr>
                <w:rFonts w:ascii="Times New Roman" w:eastAsia="Times New Roman" w:hAnsi="Times New Roman"/>
                <w:b/>
                <w:color w:val="000000"/>
              </w:rPr>
              <w:t>Amount ($)</w:t>
            </w:r>
            <w:r w:rsidRPr="00C21FD9">
              <w:rPr>
                <w:rFonts w:ascii="Times New Roman" w:eastAsia="Times New Roman" w:hAnsi="Times New Roman"/>
                <w:color w:val="000000"/>
              </w:rPr>
              <w:t xml:space="preserve"> </w:t>
            </w:r>
          </w:p>
        </w:tc>
      </w:tr>
      <w:tr w:rsidR="00091DB1" w:rsidRPr="00C21FD9" w14:paraId="09C6F378" w14:textId="77777777" w:rsidTr="00091DB1">
        <w:trPr>
          <w:cantSplit/>
        </w:trPr>
        <w:tc>
          <w:tcPr>
            <w:tcW w:w="1135" w:type="pct"/>
          </w:tcPr>
          <w:p w14:paraId="40A16521" w14:textId="77777777" w:rsidR="00091DB1" w:rsidRPr="00C21FD9" w:rsidRDefault="00091DB1" w:rsidP="00091DB1">
            <w:pPr>
              <w:spacing w:after="0" w:line="240" w:lineRule="auto"/>
              <w:rPr>
                <w:rFonts w:ascii="Times New Roman" w:hAnsi="Times New Roman"/>
              </w:rPr>
            </w:pPr>
            <w:r w:rsidRPr="00C21FD9">
              <w:rPr>
                <w:rFonts w:ascii="Times New Roman" w:hAnsi="Times New Roman"/>
              </w:rPr>
              <w:t>Recipient Government</w:t>
            </w:r>
          </w:p>
        </w:tc>
        <w:tc>
          <w:tcPr>
            <w:tcW w:w="1826" w:type="pct"/>
          </w:tcPr>
          <w:p w14:paraId="0AB18599" w14:textId="77777777" w:rsidR="00091DB1" w:rsidRPr="00C21FD9" w:rsidRDefault="00091DB1" w:rsidP="00091DB1">
            <w:pPr>
              <w:spacing w:after="0" w:line="240" w:lineRule="auto"/>
              <w:rPr>
                <w:rFonts w:ascii="Times New Roman" w:hAnsi="Times New Roman"/>
              </w:rPr>
            </w:pPr>
            <w:r w:rsidRPr="00C21FD9">
              <w:rPr>
                <w:rFonts w:ascii="Times New Roman" w:hAnsi="Times New Roman"/>
              </w:rPr>
              <w:t>Ministry of Finance, Economic Development, Planning and Physical Development</w:t>
            </w:r>
          </w:p>
        </w:tc>
        <w:tc>
          <w:tcPr>
            <w:tcW w:w="1009" w:type="pct"/>
          </w:tcPr>
          <w:p w14:paraId="575EF38E" w14:textId="77777777" w:rsidR="00091DB1" w:rsidRPr="00C21FD9" w:rsidRDefault="00091DB1" w:rsidP="00091DB1">
            <w:pPr>
              <w:spacing w:after="0" w:line="240" w:lineRule="auto"/>
              <w:ind w:left="5"/>
              <w:rPr>
                <w:rFonts w:ascii="Times New Roman" w:hAnsi="Times New Roman"/>
              </w:rPr>
            </w:pPr>
            <w:r w:rsidRPr="00C21FD9">
              <w:rPr>
                <w:rFonts w:ascii="Times New Roman" w:hAnsi="Times New Roman"/>
              </w:rPr>
              <w:t>Loans</w:t>
            </w:r>
          </w:p>
        </w:tc>
        <w:tc>
          <w:tcPr>
            <w:tcW w:w="1030" w:type="pct"/>
            <w:shd w:val="clear" w:color="auto" w:fill="auto"/>
          </w:tcPr>
          <w:p w14:paraId="70B27888" w14:textId="77777777" w:rsidR="00091DB1" w:rsidRPr="00C21FD9" w:rsidRDefault="00091DB1" w:rsidP="00091DB1">
            <w:pPr>
              <w:spacing w:after="0" w:line="240" w:lineRule="auto"/>
              <w:jc w:val="right"/>
              <w:rPr>
                <w:rFonts w:ascii="Times New Roman" w:hAnsi="Times New Roman"/>
              </w:rPr>
            </w:pPr>
            <w:r w:rsidRPr="00C21FD9">
              <w:rPr>
                <w:rFonts w:ascii="Times New Roman" w:hAnsi="Times New Roman"/>
              </w:rPr>
              <w:t>13,008,350</w:t>
            </w:r>
          </w:p>
        </w:tc>
      </w:tr>
      <w:tr w:rsidR="00091DB1" w:rsidRPr="00C21FD9" w14:paraId="23C70378" w14:textId="77777777" w:rsidTr="00091DB1">
        <w:trPr>
          <w:cantSplit/>
        </w:trPr>
        <w:tc>
          <w:tcPr>
            <w:tcW w:w="1135" w:type="pct"/>
          </w:tcPr>
          <w:p w14:paraId="3076F206" w14:textId="77777777" w:rsidR="00091DB1" w:rsidRPr="00C21FD9" w:rsidRDefault="00091DB1" w:rsidP="00091DB1">
            <w:pPr>
              <w:spacing w:after="0" w:line="240" w:lineRule="auto"/>
              <w:rPr>
                <w:rFonts w:ascii="Times New Roman" w:hAnsi="Times New Roman"/>
              </w:rPr>
            </w:pPr>
            <w:r w:rsidRPr="00C21FD9">
              <w:rPr>
                <w:rFonts w:ascii="Times New Roman" w:hAnsi="Times New Roman"/>
              </w:rPr>
              <w:t>Recipient Government</w:t>
            </w:r>
          </w:p>
        </w:tc>
        <w:tc>
          <w:tcPr>
            <w:tcW w:w="1826" w:type="pct"/>
          </w:tcPr>
          <w:p w14:paraId="5E2FA931" w14:textId="77777777" w:rsidR="00091DB1" w:rsidRPr="00C21FD9" w:rsidRDefault="00091DB1" w:rsidP="00091DB1">
            <w:pPr>
              <w:spacing w:after="0" w:line="240" w:lineRule="auto"/>
              <w:rPr>
                <w:rFonts w:ascii="Times New Roman" w:hAnsi="Times New Roman"/>
              </w:rPr>
            </w:pPr>
            <w:r w:rsidRPr="00C21FD9">
              <w:rPr>
                <w:rFonts w:ascii="Times New Roman" w:hAnsi="Times New Roman"/>
              </w:rPr>
              <w:t>Ministry of Finance, Economic Development, Planning and Physical Development</w:t>
            </w:r>
          </w:p>
        </w:tc>
        <w:tc>
          <w:tcPr>
            <w:tcW w:w="1009" w:type="pct"/>
          </w:tcPr>
          <w:p w14:paraId="657AB4E9" w14:textId="77777777" w:rsidR="00091DB1" w:rsidRPr="00C21FD9" w:rsidRDefault="00091DB1" w:rsidP="00091DB1">
            <w:pPr>
              <w:spacing w:after="0" w:line="240" w:lineRule="auto"/>
              <w:rPr>
                <w:rFonts w:ascii="Times New Roman" w:hAnsi="Times New Roman"/>
              </w:rPr>
            </w:pPr>
            <w:r w:rsidRPr="00C21FD9">
              <w:rPr>
                <w:rFonts w:ascii="Times New Roman" w:hAnsi="Times New Roman"/>
              </w:rPr>
              <w:t>In-kind</w:t>
            </w:r>
          </w:p>
        </w:tc>
        <w:tc>
          <w:tcPr>
            <w:tcW w:w="1030" w:type="pct"/>
            <w:shd w:val="clear" w:color="auto" w:fill="auto"/>
          </w:tcPr>
          <w:p w14:paraId="2F7B2F01" w14:textId="77777777" w:rsidR="00091DB1" w:rsidRPr="00C21FD9" w:rsidRDefault="00091DB1" w:rsidP="00091DB1">
            <w:pPr>
              <w:spacing w:after="0" w:line="240" w:lineRule="auto"/>
              <w:jc w:val="right"/>
              <w:rPr>
                <w:rFonts w:ascii="Times New Roman" w:hAnsi="Times New Roman"/>
              </w:rPr>
            </w:pPr>
            <w:r w:rsidRPr="00C21FD9">
              <w:rPr>
                <w:rFonts w:ascii="Times New Roman" w:hAnsi="Times New Roman"/>
              </w:rPr>
              <w:t>684,650</w:t>
            </w:r>
          </w:p>
        </w:tc>
      </w:tr>
      <w:tr w:rsidR="00091DB1" w:rsidRPr="00C21FD9" w14:paraId="0C3809CC" w14:textId="77777777" w:rsidTr="00091DB1">
        <w:trPr>
          <w:cantSplit/>
        </w:trPr>
        <w:tc>
          <w:tcPr>
            <w:tcW w:w="1135" w:type="pct"/>
            <w:tcBorders>
              <w:bottom w:val="single" w:sz="4" w:space="0" w:color="auto"/>
            </w:tcBorders>
          </w:tcPr>
          <w:p w14:paraId="24DCDEB9" w14:textId="77777777" w:rsidR="00091DB1" w:rsidRPr="00C21FD9" w:rsidRDefault="00091DB1" w:rsidP="00091DB1">
            <w:pPr>
              <w:spacing w:after="0" w:line="240" w:lineRule="auto"/>
              <w:rPr>
                <w:rFonts w:ascii="Times New Roman" w:hAnsi="Times New Roman"/>
              </w:rPr>
            </w:pPr>
            <w:r w:rsidRPr="00C21FD9">
              <w:rPr>
                <w:rFonts w:ascii="Times New Roman" w:hAnsi="Times New Roman"/>
              </w:rPr>
              <w:t>GEF Agency</w:t>
            </w:r>
          </w:p>
        </w:tc>
        <w:tc>
          <w:tcPr>
            <w:tcW w:w="1826" w:type="pct"/>
            <w:tcBorders>
              <w:bottom w:val="single" w:sz="4" w:space="0" w:color="auto"/>
            </w:tcBorders>
          </w:tcPr>
          <w:p w14:paraId="485927AA" w14:textId="77777777" w:rsidR="00091DB1" w:rsidRPr="00C21FD9" w:rsidRDefault="00091DB1" w:rsidP="00091DB1">
            <w:pPr>
              <w:spacing w:after="0" w:line="240" w:lineRule="auto"/>
              <w:rPr>
                <w:rFonts w:ascii="Times New Roman" w:hAnsi="Times New Roman"/>
              </w:rPr>
            </w:pPr>
            <w:r w:rsidRPr="00C21FD9">
              <w:rPr>
                <w:rFonts w:ascii="Times New Roman" w:hAnsi="Times New Roman"/>
              </w:rPr>
              <w:t>UNDP</w:t>
            </w:r>
          </w:p>
        </w:tc>
        <w:tc>
          <w:tcPr>
            <w:tcW w:w="1009" w:type="pct"/>
            <w:tcBorders>
              <w:bottom w:val="single" w:sz="4" w:space="0" w:color="auto"/>
            </w:tcBorders>
          </w:tcPr>
          <w:p w14:paraId="1F53710A" w14:textId="77777777" w:rsidR="00091DB1" w:rsidRPr="00C21FD9" w:rsidRDefault="00091DB1" w:rsidP="00091DB1">
            <w:pPr>
              <w:spacing w:after="0" w:line="240" w:lineRule="auto"/>
              <w:ind w:left="5"/>
              <w:rPr>
                <w:rFonts w:ascii="Times New Roman" w:hAnsi="Times New Roman"/>
              </w:rPr>
            </w:pPr>
            <w:r w:rsidRPr="00C21FD9">
              <w:rPr>
                <w:rFonts w:ascii="Times New Roman" w:hAnsi="Times New Roman"/>
              </w:rPr>
              <w:t>Grants</w:t>
            </w:r>
          </w:p>
        </w:tc>
        <w:tc>
          <w:tcPr>
            <w:tcW w:w="1030" w:type="pct"/>
            <w:tcBorders>
              <w:bottom w:val="single" w:sz="4" w:space="0" w:color="auto"/>
            </w:tcBorders>
            <w:shd w:val="clear" w:color="auto" w:fill="auto"/>
          </w:tcPr>
          <w:p w14:paraId="5F243CA9" w14:textId="77777777" w:rsidR="00091DB1" w:rsidRPr="00C21FD9" w:rsidRDefault="00091DB1" w:rsidP="00091DB1">
            <w:pPr>
              <w:spacing w:after="0" w:line="240" w:lineRule="auto"/>
              <w:jc w:val="right"/>
              <w:rPr>
                <w:rFonts w:ascii="Times New Roman" w:hAnsi="Times New Roman"/>
              </w:rPr>
            </w:pPr>
            <w:r w:rsidRPr="00C21FD9">
              <w:rPr>
                <w:rFonts w:ascii="Times New Roman" w:hAnsi="Times New Roman"/>
              </w:rPr>
              <w:t>400,000</w:t>
            </w:r>
          </w:p>
        </w:tc>
      </w:tr>
      <w:tr w:rsidR="00091DB1" w:rsidRPr="00C21FD9" w14:paraId="6B4583DF" w14:textId="77777777" w:rsidTr="00091DB1">
        <w:trPr>
          <w:cantSplit/>
        </w:trPr>
        <w:tc>
          <w:tcPr>
            <w:tcW w:w="1135" w:type="pct"/>
            <w:tcBorders>
              <w:top w:val="double" w:sz="4" w:space="0" w:color="auto"/>
            </w:tcBorders>
          </w:tcPr>
          <w:p w14:paraId="5CDC87E3" w14:textId="77777777" w:rsidR="00091DB1" w:rsidRPr="00C21FD9" w:rsidRDefault="00091DB1" w:rsidP="00091DB1">
            <w:pPr>
              <w:spacing w:after="0" w:line="240" w:lineRule="auto"/>
              <w:rPr>
                <w:rFonts w:ascii="Times New Roman" w:eastAsia="Times New Roman" w:hAnsi="Times New Roman"/>
                <w:b/>
                <w:color w:val="000000"/>
              </w:rPr>
            </w:pPr>
            <w:r w:rsidRPr="00C21FD9">
              <w:rPr>
                <w:rFonts w:ascii="Times New Roman" w:eastAsia="Times New Roman" w:hAnsi="Times New Roman"/>
                <w:b/>
                <w:color w:val="000000"/>
              </w:rPr>
              <w:t>Total Co-financing</w:t>
            </w:r>
          </w:p>
        </w:tc>
        <w:tc>
          <w:tcPr>
            <w:tcW w:w="1826" w:type="pct"/>
            <w:tcBorders>
              <w:top w:val="double" w:sz="4" w:space="0" w:color="auto"/>
            </w:tcBorders>
          </w:tcPr>
          <w:p w14:paraId="1355F2D3" w14:textId="77777777" w:rsidR="00091DB1" w:rsidRPr="00C21FD9" w:rsidRDefault="00091DB1" w:rsidP="00091DB1">
            <w:pPr>
              <w:spacing w:after="0" w:line="240" w:lineRule="auto"/>
              <w:jc w:val="right"/>
              <w:rPr>
                <w:rFonts w:ascii="Times New Roman" w:eastAsia="Times New Roman" w:hAnsi="Times New Roman"/>
                <w:color w:val="000000"/>
              </w:rPr>
            </w:pPr>
          </w:p>
        </w:tc>
        <w:tc>
          <w:tcPr>
            <w:tcW w:w="1009" w:type="pct"/>
            <w:tcBorders>
              <w:top w:val="double" w:sz="4" w:space="0" w:color="auto"/>
            </w:tcBorders>
          </w:tcPr>
          <w:p w14:paraId="63513695" w14:textId="77777777" w:rsidR="00091DB1" w:rsidRPr="00C21FD9" w:rsidRDefault="00091DB1" w:rsidP="00091DB1">
            <w:pPr>
              <w:spacing w:after="0" w:line="240" w:lineRule="auto"/>
              <w:jc w:val="right"/>
              <w:rPr>
                <w:rFonts w:ascii="Times New Roman" w:eastAsia="Times New Roman" w:hAnsi="Times New Roman"/>
                <w:color w:val="000000"/>
              </w:rPr>
            </w:pPr>
          </w:p>
        </w:tc>
        <w:tc>
          <w:tcPr>
            <w:tcW w:w="1030" w:type="pct"/>
            <w:tcBorders>
              <w:top w:val="double" w:sz="4" w:space="0" w:color="auto"/>
            </w:tcBorders>
          </w:tcPr>
          <w:p w14:paraId="3DA7D93B" w14:textId="77777777" w:rsidR="00091DB1" w:rsidRPr="00C21FD9" w:rsidRDefault="00091DB1" w:rsidP="00091DB1">
            <w:pPr>
              <w:spacing w:after="0" w:line="240" w:lineRule="auto"/>
              <w:jc w:val="right"/>
              <w:rPr>
                <w:rFonts w:ascii="Times New Roman" w:eastAsia="Times New Roman" w:hAnsi="Times New Roman"/>
                <w:b/>
                <w:color w:val="000000"/>
              </w:rPr>
            </w:pPr>
            <w:r w:rsidRPr="00C21FD9">
              <w:rPr>
                <w:rFonts w:ascii="Times New Roman" w:eastAsia="Times New Roman" w:hAnsi="Times New Roman"/>
                <w:b/>
                <w:color w:val="000000"/>
              </w:rPr>
              <w:t>14,093,000</w:t>
            </w:r>
          </w:p>
        </w:tc>
      </w:tr>
    </w:tbl>
    <w:p w14:paraId="64E1013D" w14:textId="77777777" w:rsidR="00091DB1" w:rsidRPr="00C21FD9" w:rsidRDefault="00091DB1" w:rsidP="00091DB1">
      <w:pPr>
        <w:spacing w:after="80" w:line="240" w:lineRule="auto"/>
        <w:ind w:left="274"/>
        <w:rPr>
          <w:rFonts w:ascii="Times New Roman" w:eastAsia="Times New Roman" w:hAnsi="Times New Roman"/>
          <w:b/>
          <w:smallCaps/>
          <w:color w:val="000000"/>
          <w:lang w:val="x-none" w:eastAsia="x-none"/>
        </w:rPr>
      </w:pPr>
    </w:p>
    <w:p w14:paraId="26F96B7C" w14:textId="77777777" w:rsidR="00591870" w:rsidRPr="00C21FD9" w:rsidRDefault="00E03F08" w:rsidP="00137268">
      <w:pPr>
        <w:numPr>
          <w:ilvl w:val="0"/>
          <w:numId w:val="1"/>
        </w:numPr>
        <w:tabs>
          <w:tab w:val="clear" w:pos="360"/>
          <w:tab w:val="num" w:pos="270"/>
        </w:tabs>
        <w:spacing w:before="240" w:after="80" w:line="240" w:lineRule="auto"/>
        <w:ind w:left="270"/>
        <w:rPr>
          <w:rFonts w:ascii="Times New Roman" w:eastAsia="Times New Roman" w:hAnsi="Times New Roman"/>
          <w:b/>
          <w:smallCaps/>
          <w:color w:val="000000"/>
          <w:lang w:val="x-none" w:eastAsia="x-none"/>
        </w:rPr>
      </w:pPr>
      <w:r w:rsidRPr="00C21FD9">
        <w:rPr>
          <w:rFonts w:ascii="Times New Roman" w:eastAsia="Times New Roman" w:hAnsi="Times New Roman"/>
          <w:b/>
          <w:bCs/>
          <w:smallCaps/>
          <w:color w:val="000000"/>
          <w:lang w:val="x-none" w:eastAsia="x-none"/>
        </w:rPr>
        <w:lastRenderedPageBreak/>
        <w:t>Trust Fund  Resources Requested by Agency(</w:t>
      </w:r>
      <w:proofErr w:type="spellStart"/>
      <w:r w:rsidRPr="00C21FD9">
        <w:rPr>
          <w:rFonts w:ascii="Times New Roman" w:eastAsia="Times New Roman" w:hAnsi="Times New Roman"/>
          <w:b/>
          <w:bCs/>
          <w:smallCaps/>
          <w:color w:val="000000"/>
          <w:lang w:val="x-none" w:eastAsia="x-none"/>
        </w:rPr>
        <w:t>ies</w:t>
      </w:r>
      <w:proofErr w:type="spellEnd"/>
      <w:r w:rsidRPr="00C21FD9">
        <w:rPr>
          <w:rFonts w:ascii="Times New Roman" w:eastAsia="Times New Roman" w:hAnsi="Times New Roman"/>
          <w:b/>
          <w:bCs/>
          <w:smallCaps/>
          <w:color w:val="000000"/>
          <w:lang w:val="x-none" w:eastAsia="x-none"/>
        </w:rPr>
        <w:t>),  Country(</w:t>
      </w:r>
      <w:proofErr w:type="spellStart"/>
      <w:r w:rsidRPr="00C21FD9">
        <w:rPr>
          <w:rFonts w:ascii="Times New Roman" w:eastAsia="Times New Roman" w:hAnsi="Times New Roman"/>
          <w:b/>
          <w:bCs/>
          <w:smallCaps/>
          <w:color w:val="000000"/>
          <w:lang w:val="x-none" w:eastAsia="x-none"/>
        </w:rPr>
        <w:t>ies</w:t>
      </w:r>
      <w:proofErr w:type="spellEnd"/>
      <w:r w:rsidRPr="00C21FD9">
        <w:rPr>
          <w:rFonts w:ascii="Times New Roman" w:eastAsia="Times New Roman" w:hAnsi="Times New Roman"/>
          <w:b/>
          <w:bCs/>
          <w:smallCaps/>
          <w:color w:val="000000"/>
          <w:lang w:val="x-none" w:eastAsia="x-none"/>
        </w:rPr>
        <w:t>) and the Programming of Funds</w:t>
      </w:r>
    </w:p>
    <w:p w14:paraId="499D4438" w14:textId="77777777" w:rsidR="00091DB1" w:rsidRPr="00C21FD9" w:rsidRDefault="006938E4" w:rsidP="006938E4">
      <w:pPr>
        <w:pStyle w:val="Footer"/>
        <w:tabs>
          <w:tab w:val="clear" w:pos="4320"/>
          <w:tab w:val="clear" w:pos="8640"/>
        </w:tabs>
        <w:ind w:left="-720"/>
        <w:rPr>
          <w:bCs/>
          <w:color w:val="000000"/>
          <w:sz w:val="18"/>
          <w:szCs w:val="18"/>
          <w:lang w:val="en-US"/>
        </w:rPr>
      </w:pPr>
      <w:r w:rsidRPr="00C21FD9">
        <w:rPr>
          <w:bCs/>
          <w:smallCaps/>
          <w:color w:val="000000"/>
          <w:sz w:val="18"/>
          <w:szCs w:val="18"/>
          <w:vertAlign w:val="superscript"/>
          <w:lang w:val="en-US"/>
        </w:rPr>
        <w:t xml:space="preserve">              </w:t>
      </w:r>
      <w:r w:rsidR="00BF4D6B" w:rsidRPr="00C21FD9">
        <w:rPr>
          <w:bCs/>
          <w:smallCaps/>
          <w:color w:val="000000"/>
          <w:sz w:val="18"/>
          <w:szCs w:val="18"/>
          <w:vertAlign w:val="superscript"/>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889"/>
        <w:gridCol w:w="1710"/>
        <w:gridCol w:w="1712"/>
        <w:gridCol w:w="1647"/>
        <w:gridCol w:w="1255"/>
        <w:gridCol w:w="1261"/>
        <w:gridCol w:w="1339"/>
      </w:tblGrid>
      <w:tr w:rsidR="00091DB1" w:rsidRPr="00C21FD9" w14:paraId="3DCB7C45" w14:textId="77777777" w:rsidTr="00091DB1">
        <w:trPr>
          <w:trHeight w:val="278"/>
        </w:trPr>
        <w:tc>
          <w:tcPr>
            <w:tcW w:w="472" w:type="pct"/>
            <w:vMerge w:val="restart"/>
            <w:shd w:val="clear" w:color="auto" w:fill="auto"/>
            <w:vAlign w:val="center"/>
          </w:tcPr>
          <w:p w14:paraId="314EFFD2" w14:textId="77777777" w:rsidR="00091DB1" w:rsidRPr="00C21FD9" w:rsidRDefault="00091DB1" w:rsidP="00091DB1">
            <w:pPr>
              <w:spacing w:after="80" w:line="240" w:lineRule="auto"/>
              <w:jc w:val="center"/>
              <w:rPr>
                <w:rFonts w:ascii="Times New Roman" w:eastAsia="Times New Roman" w:hAnsi="Times New Roman"/>
                <w:b/>
                <w:color w:val="000000"/>
                <w:sz w:val="20"/>
                <w:szCs w:val="20"/>
              </w:rPr>
            </w:pPr>
            <w:r w:rsidRPr="00C21FD9">
              <w:rPr>
                <w:rFonts w:ascii="Times New Roman" w:eastAsia="Times New Roman" w:hAnsi="Times New Roman"/>
                <w:b/>
                <w:color w:val="000000"/>
                <w:sz w:val="20"/>
                <w:szCs w:val="20"/>
              </w:rPr>
              <w:t>GEF Agency</w:t>
            </w:r>
          </w:p>
        </w:tc>
        <w:tc>
          <w:tcPr>
            <w:tcW w:w="410" w:type="pct"/>
            <w:vMerge w:val="restart"/>
            <w:shd w:val="clear" w:color="auto" w:fill="auto"/>
            <w:vAlign w:val="center"/>
          </w:tcPr>
          <w:p w14:paraId="3EB8EF36" w14:textId="77777777" w:rsidR="00091DB1" w:rsidRPr="00C21FD9" w:rsidRDefault="00091DB1" w:rsidP="00091DB1">
            <w:pPr>
              <w:spacing w:after="0" w:line="240" w:lineRule="auto"/>
              <w:jc w:val="center"/>
              <w:rPr>
                <w:rFonts w:ascii="Times New Roman" w:eastAsia="Times New Roman" w:hAnsi="Times New Roman"/>
                <w:b/>
                <w:color w:val="000000"/>
                <w:sz w:val="20"/>
                <w:szCs w:val="20"/>
              </w:rPr>
            </w:pPr>
            <w:r w:rsidRPr="00C21FD9">
              <w:rPr>
                <w:rFonts w:ascii="Times New Roman" w:eastAsia="Times New Roman" w:hAnsi="Times New Roman"/>
                <w:b/>
                <w:color w:val="000000"/>
                <w:sz w:val="20"/>
                <w:szCs w:val="20"/>
              </w:rPr>
              <w:t>Trust Fund</w:t>
            </w:r>
          </w:p>
        </w:tc>
        <w:tc>
          <w:tcPr>
            <w:tcW w:w="789" w:type="pct"/>
            <w:vMerge w:val="restart"/>
            <w:shd w:val="clear" w:color="auto" w:fill="auto"/>
            <w:vAlign w:val="center"/>
          </w:tcPr>
          <w:p w14:paraId="57BDAEE0" w14:textId="77777777" w:rsidR="00091DB1" w:rsidRPr="00C21FD9" w:rsidRDefault="00091DB1" w:rsidP="00091DB1">
            <w:pPr>
              <w:spacing w:after="80" w:line="240" w:lineRule="auto"/>
              <w:ind w:right="-108"/>
              <w:jc w:val="center"/>
              <w:rPr>
                <w:rFonts w:ascii="Times New Roman" w:eastAsia="Times New Roman" w:hAnsi="Times New Roman"/>
                <w:b/>
                <w:color w:val="000000"/>
                <w:sz w:val="20"/>
                <w:szCs w:val="20"/>
              </w:rPr>
            </w:pPr>
            <w:r w:rsidRPr="00C21FD9">
              <w:rPr>
                <w:rFonts w:ascii="Times New Roman" w:eastAsia="Times New Roman" w:hAnsi="Times New Roman"/>
                <w:b/>
                <w:color w:val="000000"/>
                <w:sz w:val="20"/>
                <w:szCs w:val="20"/>
              </w:rPr>
              <w:t xml:space="preserve">Country </w:t>
            </w:r>
          </w:p>
          <w:p w14:paraId="22EAB36C" w14:textId="77777777" w:rsidR="00091DB1" w:rsidRPr="00C21FD9" w:rsidRDefault="00091DB1" w:rsidP="00091DB1">
            <w:pPr>
              <w:spacing w:after="80" w:line="240" w:lineRule="auto"/>
              <w:ind w:right="-108"/>
              <w:jc w:val="center"/>
              <w:rPr>
                <w:rFonts w:ascii="Times New Roman" w:eastAsia="Times New Roman" w:hAnsi="Times New Roman"/>
                <w:b/>
                <w:color w:val="000000"/>
                <w:sz w:val="20"/>
                <w:szCs w:val="20"/>
              </w:rPr>
            </w:pPr>
            <w:r w:rsidRPr="00C21FD9">
              <w:rPr>
                <w:rFonts w:ascii="Times New Roman" w:eastAsia="Times New Roman" w:hAnsi="Times New Roman"/>
                <w:b/>
                <w:color w:val="000000"/>
                <w:sz w:val="20"/>
                <w:szCs w:val="20"/>
              </w:rPr>
              <w:t>Name/Global</w:t>
            </w:r>
          </w:p>
        </w:tc>
        <w:tc>
          <w:tcPr>
            <w:tcW w:w="790" w:type="pct"/>
            <w:vMerge w:val="restart"/>
            <w:shd w:val="clear" w:color="auto" w:fill="auto"/>
            <w:vAlign w:val="center"/>
          </w:tcPr>
          <w:p w14:paraId="20F20D3A" w14:textId="77777777" w:rsidR="00091DB1" w:rsidRPr="00C21FD9" w:rsidRDefault="00091DB1" w:rsidP="00091DB1">
            <w:pPr>
              <w:spacing w:after="80" w:line="240" w:lineRule="auto"/>
              <w:ind w:right="-108"/>
              <w:jc w:val="center"/>
              <w:rPr>
                <w:rFonts w:ascii="Times New Roman" w:eastAsia="Times New Roman" w:hAnsi="Times New Roman"/>
                <w:b/>
                <w:color w:val="000000"/>
                <w:sz w:val="20"/>
                <w:szCs w:val="20"/>
              </w:rPr>
            </w:pPr>
            <w:r w:rsidRPr="00C21FD9">
              <w:rPr>
                <w:rFonts w:ascii="Times New Roman" w:eastAsia="Times New Roman" w:hAnsi="Times New Roman"/>
                <w:b/>
                <w:color w:val="000000"/>
                <w:sz w:val="20"/>
                <w:szCs w:val="20"/>
              </w:rPr>
              <w:t>Focal Area</w:t>
            </w:r>
          </w:p>
        </w:tc>
        <w:tc>
          <w:tcPr>
            <w:tcW w:w="760" w:type="pct"/>
            <w:vMerge w:val="restart"/>
            <w:shd w:val="clear" w:color="auto" w:fill="auto"/>
            <w:vAlign w:val="center"/>
          </w:tcPr>
          <w:p w14:paraId="00F23F7E" w14:textId="77777777" w:rsidR="00091DB1" w:rsidRPr="00C21FD9" w:rsidRDefault="00091DB1" w:rsidP="00091DB1">
            <w:pPr>
              <w:spacing w:after="80" w:line="240" w:lineRule="auto"/>
              <w:ind w:right="-108"/>
              <w:jc w:val="center"/>
              <w:rPr>
                <w:rFonts w:ascii="Times New Roman" w:eastAsia="Times New Roman" w:hAnsi="Times New Roman"/>
                <w:b/>
                <w:color w:val="000000"/>
                <w:sz w:val="20"/>
                <w:szCs w:val="20"/>
              </w:rPr>
            </w:pPr>
            <w:r w:rsidRPr="00C21FD9">
              <w:rPr>
                <w:rFonts w:ascii="Times New Roman" w:eastAsia="Times New Roman" w:hAnsi="Times New Roman"/>
                <w:b/>
                <w:color w:val="000000"/>
                <w:sz w:val="20"/>
                <w:szCs w:val="20"/>
              </w:rPr>
              <w:t>Programming of Funds</w:t>
            </w:r>
          </w:p>
        </w:tc>
        <w:tc>
          <w:tcPr>
            <w:tcW w:w="1780" w:type="pct"/>
            <w:gridSpan w:val="3"/>
            <w:shd w:val="clear" w:color="auto" w:fill="auto"/>
            <w:vAlign w:val="center"/>
          </w:tcPr>
          <w:p w14:paraId="687A7AF2" w14:textId="77777777" w:rsidR="00091DB1" w:rsidRPr="00C21FD9" w:rsidRDefault="00091DB1" w:rsidP="00091DB1">
            <w:pPr>
              <w:spacing w:after="80" w:line="240" w:lineRule="auto"/>
              <w:jc w:val="center"/>
              <w:rPr>
                <w:rFonts w:ascii="Times New Roman" w:eastAsia="Times New Roman" w:hAnsi="Times New Roman"/>
                <w:b/>
                <w:color w:val="000000"/>
                <w:sz w:val="20"/>
                <w:szCs w:val="20"/>
              </w:rPr>
            </w:pPr>
            <w:r w:rsidRPr="00C21FD9">
              <w:rPr>
                <w:rFonts w:ascii="Times New Roman" w:eastAsia="Times New Roman" w:hAnsi="Times New Roman"/>
                <w:b/>
                <w:color w:val="000000"/>
                <w:sz w:val="20"/>
                <w:szCs w:val="20"/>
              </w:rPr>
              <w:t>(in $)</w:t>
            </w:r>
          </w:p>
        </w:tc>
      </w:tr>
      <w:tr w:rsidR="00091DB1" w:rsidRPr="00C21FD9" w14:paraId="229CAFD7" w14:textId="77777777" w:rsidTr="00091DB1">
        <w:trPr>
          <w:trHeight w:val="260"/>
        </w:trPr>
        <w:tc>
          <w:tcPr>
            <w:tcW w:w="472" w:type="pct"/>
            <w:vMerge/>
            <w:shd w:val="clear" w:color="auto" w:fill="auto"/>
          </w:tcPr>
          <w:p w14:paraId="426B26A7" w14:textId="77777777" w:rsidR="00091DB1" w:rsidRPr="00C21FD9" w:rsidRDefault="00091DB1" w:rsidP="00091DB1">
            <w:pPr>
              <w:spacing w:after="0" w:line="240" w:lineRule="auto"/>
              <w:rPr>
                <w:rFonts w:ascii="Times New Roman" w:eastAsia="Times New Roman" w:hAnsi="Times New Roman"/>
                <w:b/>
                <w:smallCaps/>
                <w:color w:val="000000"/>
                <w:sz w:val="20"/>
                <w:szCs w:val="20"/>
              </w:rPr>
            </w:pPr>
          </w:p>
        </w:tc>
        <w:tc>
          <w:tcPr>
            <w:tcW w:w="410" w:type="pct"/>
            <w:vMerge/>
            <w:shd w:val="clear" w:color="auto" w:fill="auto"/>
          </w:tcPr>
          <w:p w14:paraId="23B6A85D" w14:textId="77777777" w:rsidR="00091DB1" w:rsidRPr="00C21FD9" w:rsidRDefault="00091DB1" w:rsidP="00091DB1">
            <w:pPr>
              <w:spacing w:after="0" w:line="240" w:lineRule="auto"/>
              <w:rPr>
                <w:rFonts w:ascii="Times New Roman" w:eastAsia="Times New Roman" w:hAnsi="Times New Roman"/>
                <w:b/>
                <w:smallCaps/>
                <w:color w:val="000000"/>
                <w:sz w:val="20"/>
                <w:szCs w:val="20"/>
              </w:rPr>
            </w:pPr>
          </w:p>
        </w:tc>
        <w:tc>
          <w:tcPr>
            <w:tcW w:w="789" w:type="pct"/>
            <w:vMerge/>
            <w:shd w:val="clear" w:color="auto" w:fill="auto"/>
          </w:tcPr>
          <w:p w14:paraId="3165CD81" w14:textId="77777777" w:rsidR="00091DB1" w:rsidRPr="00C21FD9" w:rsidRDefault="00091DB1" w:rsidP="00091DB1">
            <w:pPr>
              <w:spacing w:after="0" w:line="240" w:lineRule="auto"/>
              <w:jc w:val="center"/>
              <w:rPr>
                <w:rFonts w:ascii="Times New Roman" w:eastAsia="Times New Roman" w:hAnsi="Times New Roman"/>
                <w:b/>
                <w:color w:val="000000"/>
                <w:sz w:val="20"/>
                <w:szCs w:val="20"/>
              </w:rPr>
            </w:pPr>
          </w:p>
        </w:tc>
        <w:tc>
          <w:tcPr>
            <w:tcW w:w="790" w:type="pct"/>
            <w:vMerge/>
            <w:shd w:val="clear" w:color="auto" w:fill="auto"/>
          </w:tcPr>
          <w:p w14:paraId="29899FE9" w14:textId="77777777" w:rsidR="00091DB1" w:rsidRPr="00C21FD9" w:rsidRDefault="00091DB1" w:rsidP="00091DB1">
            <w:pPr>
              <w:spacing w:after="0" w:line="240" w:lineRule="auto"/>
              <w:jc w:val="center"/>
              <w:rPr>
                <w:rFonts w:ascii="Times New Roman" w:eastAsia="Times New Roman" w:hAnsi="Times New Roman"/>
                <w:b/>
                <w:color w:val="000000"/>
                <w:sz w:val="20"/>
                <w:szCs w:val="20"/>
              </w:rPr>
            </w:pPr>
          </w:p>
        </w:tc>
        <w:tc>
          <w:tcPr>
            <w:tcW w:w="760" w:type="pct"/>
            <w:vMerge/>
            <w:shd w:val="clear" w:color="auto" w:fill="auto"/>
          </w:tcPr>
          <w:p w14:paraId="1FC88384" w14:textId="77777777" w:rsidR="00091DB1" w:rsidRPr="00C21FD9" w:rsidRDefault="00091DB1" w:rsidP="00091DB1">
            <w:pPr>
              <w:spacing w:after="0" w:line="240" w:lineRule="auto"/>
              <w:jc w:val="center"/>
              <w:rPr>
                <w:rFonts w:ascii="Times New Roman" w:eastAsia="Times New Roman" w:hAnsi="Times New Roman"/>
                <w:b/>
                <w:color w:val="000000"/>
                <w:sz w:val="20"/>
                <w:szCs w:val="20"/>
              </w:rPr>
            </w:pPr>
          </w:p>
        </w:tc>
        <w:tc>
          <w:tcPr>
            <w:tcW w:w="579" w:type="pct"/>
            <w:shd w:val="clear" w:color="auto" w:fill="auto"/>
            <w:vAlign w:val="center"/>
          </w:tcPr>
          <w:p w14:paraId="6A6A1892" w14:textId="77777777" w:rsidR="00091DB1" w:rsidRPr="00C21FD9" w:rsidRDefault="00091DB1" w:rsidP="00091DB1">
            <w:pPr>
              <w:spacing w:after="0" w:line="240" w:lineRule="auto"/>
              <w:jc w:val="center"/>
              <w:rPr>
                <w:rFonts w:ascii="Times New Roman" w:eastAsia="Times New Roman" w:hAnsi="Times New Roman"/>
                <w:b/>
                <w:color w:val="000000"/>
                <w:sz w:val="20"/>
                <w:szCs w:val="20"/>
              </w:rPr>
            </w:pPr>
            <w:r w:rsidRPr="00C21FD9">
              <w:rPr>
                <w:rFonts w:ascii="Times New Roman" w:eastAsia="Times New Roman" w:hAnsi="Times New Roman"/>
                <w:b/>
                <w:color w:val="000000"/>
                <w:sz w:val="20"/>
                <w:szCs w:val="20"/>
              </w:rPr>
              <w:t xml:space="preserve">GEF Project Financing </w:t>
            </w:r>
            <w:r w:rsidRPr="00C21FD9">
              <w:rPr>
                <w:rFonts w:ascii="Times New Roman" w:eastAsia="Times New Roman" w:hAnsi="Times New Roman"/>
                <w:color w:val="000000"/>
                <w:sz w:val="20"/>
                <w:szCs w:val="20"/>
              </w:rPr>
              <w:t>(a)</w:t>
            </w:r>
          </w:p>
        </w:tc>
        <w:tc>
          <w:tcPr>
            <w:tcW w:w="582" w:type="pct"/>
            <w:shd w:val="clear" w:color="auto" w:fill="auto"/>
            <w:vAlign w:val="center"/>
          </w:tcPr>
          <w:p w14:paraId="033D8D08" w14:textId="77777777" w:rsidR="00091DB1" w:rsidRPr="00C21FD9" w:rsidRDefault="00091DB1" w:rsidP="00091DB1">
            <w:pPr>
              <w:spacing w:after="0" w:line="240" w:lineRule="auto"/>
              <w:jc w:val="center"/>
              <w:rPr>
                <w:rFonts w:ascii="Times New Roman" w:eastAsia="Times New Roman" w:hAnsi="Times New Roman"/>
                <w:b/>
                <w:color w:val="000000"/>
                <w:sz w:val="20"/>
                <w:szCs w:val="20"/>
              </w:rPr>
            </w:pPr>
            <w:r w:rsidRPr="00C21FD9">
              <w:rPr>
                <w:rFonts w:ascii="Times New Roman" w:eastAsia="Times New Roman" w:hAnsi="Times New Roman"/>
                <w:b/>
                <w:color w:val="000000"/>
                <w:sz w:val="20"/>
                <w:szCs w:val="20"/>
              </w:rPr>
              <w:t>Agency Fee</w:t>
            </w:r>
            <w:r w:rsidRPr="00C21FD9">
              <w:rPr>
                <w:rFonts w:ascii="Times New Roman" w:hAnsi="Times New Roman"/>
                <w:bCs/>
                <w:smallCaps/>
                <w:color w:val="000000"/>
                <w:sz w:val="20"/>
                <w:szCs w:val="20"/>
                <w:vertAlign w:val="superscript"/>
              </w:rPr>
              <w:t xml:space="preserve"> </w:t>
            </w:r>
            <w:r w:rsidRPr="00C21FD9">
              <w:rPr>
                <w:rFonts w:ascii="Times New Roman" w:eastAsia="Times New Roman" w:hAnsi="Times New Roman"/>
                <w:color w:val="000000"/>
                <w:sz w:val="20"/>
                <w:szCs w:val="20"/>
                <w:vertAlign w:val="superscript"/>
              </w:rPr>
              <w:t>a)</w:t>
            </w:r>
            <w:r w:rsidRPr="00C21FD9" w:rsidDel="00C06504">
              <w:rPr>
                <w:rFonts w:ascii="Times New Roman" w:hAnsi="Times New Roman"/>
                <w:bCs/>
                <w:smallCaps/>
                <w:color w:val="000000"/>
                <w:sz w:val="20"/>
                <w:szCs w:val="20"/>
                <w:vertAlign w:val="superscript"/>
              </w:rPr>
              <w:t xml:space="preserve"> </w:t>
            </w:r>
            <w:r w:rsidRPr="00C21FD9">
              <w:rPr>
                <w:rFonts w:ascii="Times New Roman" w:eastAsia="Times New Roman" w:hAnsi="Times New Roman"/>
                <w:b/>
                <w:color w:val="000000"/>
                <w:sz w:val="20"/>
                <w:szCs w:val="20"/>
              </w:rPr>
              <w:t xml:space="preserve"> </w:t>
            </w:r>
            <w:r w:rsidRPr="00C21FD9">
              <w:rPr>
                <w:rFonts w:ascii="Times New Roman" w:eastAsia="Times New Roman" w:hAnsi="Times New Roman"/>
                <w:color w:val="000000"/>
                <w:sz w:val="20"/>
                <w:szCs w:val="20"/>
              </w:rPr>
              <w:t>(b)</w:t>
            </w:r>
            <w:r w:rsidRPr="00C21FD9">
              <w:rPr>
                <w:rFonts w:ascii="Times New Roman" w:eastAsia="Times New Roman" w:hAnsi="Times New Roman"/>
                <w:color w:val="000000"/>
                <w:sz w:val="20"/>
                <w:szCs w:val="20"/>
                <w:vertAlign w:val="superscript"/>
              </w:rPr>
              <w:t>2</w:t>
            </w:r>
          </w:p>
        </w:tc>
        <w:tc>
          <w:tcPr>
            <w:tcW w:w="619" w:type="pct"/>
            <w:shd w:val="clear" w:color="auto" w:fill="auto"/>
            <w:vAlign w:val="center"/>
          </w:tcPr>
          <w:p w14:paraId="6B582646" w14:textId="77777777" w:rsidR="00091DB1" w:rsidRPr="00C21FD9" w:rsidRDefault="00091DB1" w:rsidP="00091DB1">
            <w:pPr>
              <w:spacing w:after="0" w:line="240" w:lineRule="auto"/>
              <w:ind w:firstLine="195"/>
              <w:jc w:val="center"/>
              <w:rPr>
                <w:rFonts w:ascii="Times New Roman" w:hAnsi="Times New Roman"/>
                <w:b/>
                <w:color w:val="000000"/>
                <w:sz w:val="20"/>
                <w:szCs w:val="20"/>
                <w:lang w:eastAsia="zh-CN"/>
              </w:rPr>
            </w:pPr>
            <w:r w:rsidRPr="00C21FD9">
              <w:rPr>
                <w:rFonts w:ascii="Times New Roman" w:eastAsia="Times New Roman" w:hAnsi="Times New Roman"/>
                <w:b/>
                <w:color w:val="000000"/>
                <w:sz w:val="20"/>
                <w:szCs w:val="20"/>
              </w:rPr>
              <w:t>Total</w:t>
            </w:r>
          </w:p>
          <w:p w14:paraId="2FC13861" w14:textId="77777777" w:rsidR="00091DB1" w:rsidRPr="00C21FD9" w:rsidRDefault="00091DB1" w:rsidP="00091DB1">
            <w:pPr>
              <w:spacing w:after="0" w:line="240" w:lineRule="auto"/>
              <w:ind w:firstLine="195"/>
              <w:jc w:val="center"/>
              <w:rPr>
                <w:rFonts w:ascii="Times New Roman" w:eastAsia="Times New Roman" w:hAnsi="Times New Roman"/>
                <w:color w:val="000000"/>
                <w:sz w:val="20"/>
                <w:szCs w:val="20"/>
              </w:rPr>
            </w:pPr>
            <w:r w:rsidRPr="00C21FD9">
              <w:rPr>
                <w:rFonts w:ascii="Times New Roman" w:eastAsia="Times New Roman" w:hAnsi="Times New Roman"/>
                <w:color w:val="000000"/>
                <w:sz w:val="20"/>
                <w:szCs w:val="20"/>
              </w:rPr>
              <w:t>(c)=</w:t>
            </w:r>
            <w:proofErr w:type="spellStart"/>
            <w:r w:rsidRPr="00C21FD9">
              <w:rPr>
                <w:rFonts w:ascii="Times New Roman" w:eastAsia="Times New Roman" w:hAnsi="Times New Roman"/>
                <w:color w:val="000000"/>
                <w:sz w:val="20"/>
                <w:szCs w:val="20"/>
              </w:rPr>
              <w:t>a+b</w:t>
            </w:r>
            <w:proofErr w:type="spellEnd"/>
          </w:p>
        </w:tc>
      </w:tr>
      <w:tr w:rsidR="00091DB1" w:rsidRPr="00C21FD9" w14:paraId="68E35E27" w14:textId="77777777" w:rsidTr="00091DB1">
        <w:trPr>
          <w:trHeight w:val="253"/>
        </w:trPr>
        <w:tc>
          <w:tcPr>
            <w:tcW w:w="472" w:type="pct"/>
            <w:shd w:val="clear" w:color="auto" w:fill="auto"/>
          </w:tcPr>
          <w:p w14:paraId="70129355" w14:textId="77777777" w:rsidR="00091DB1" w:rsidRPr="00C21FD9" w:rsidRDefault="00091DB1" w:rsidP="00091DB1">
            <w:pPr>
              <w:spacing w:after="0" w:line="240" w:lineRule="auto"/>
              <w:rPr>
                <w:rFonts w:ascii="Times New Roman" w:hAnsi="Times New Roman"/>
                <w:sz w:val="20"/>
                <w:szCs w:val="20"/>
              </w:rPr>
            </w:pPr>
            <w:r w:rsidRPr="00C21FD9">
              <w:rPr>
                <w:rFonts w:ascii="Times New Roman" w:hAnsi="Times New Roman"/>
                <w:color w:val="000000"/>
                <w:sz w:val="20"/>
                <w:szCs w:val="20"/>
              </w:rPr>
              <w:t xml:space="preserve">UNDP </w:t>
            </w:r>
          </w:p>
        </w:tc>
        <w:tc>
          <w:tcPr>
            <w:tcW w:w="410" w:type="pct"/>
            <w:shd w:val="clear" w:color="auto" w:fill="auto"/>
          </w:tcPr>
          <w:p w14:paraId="13AB27FB" w14:textId="77777777" w:rsidR="00091DB1" w:rsidRPr="00C21FD9" w:rsidRDefault="00091DB1" w:rsidP="00091DB1">
            <w:pPr>
              <w:spacing w:after="0" w:line="240" w:lineRule="auto"/>
              <w:rPr>
                <w:rFonts w:ascii="Times New Roman" w:hAnsi="Times New Roman"/>
                <w:color w:val="000000"/>
                <w:sz w:val="20"/>
                <w:szCs w:val="20"/>
              </w:rPr>
            </w:pPr>
            <w:r w:rsidRPr="00C21FD9">
              <w:rPr>
                <w:rFonts w:ascii="Times New Roman" w:hAnsi="Times New Roman"/>
                <w:color w:val="000000"/>
                <w:sz w:val="20"/>
                <w:szCs w:val="20"/>
              </w:rPr>
              <w:t>GEFTF</w:t>
            </w:r>
          </w:p>
        </w:tc>
        <w:tc>
          <w:tcPr>
            <w:tcW w:w="789" w:type="pct"/>
            <w:shd w:val="clear" w:color="auto" w:fill="auto"/>
          </w:tcPr>
          <w:p w14:paraId="282984A7" w14:textId="77777777" w:rsidR="00091DB1" w:rsidRPr="00C21FD9" w:rsidRDefault="00091DB1" w:rsidP="00091DB1">
            <w:pPr>
              <w:spacing w:after="0" w:line="240" w:lineRule="auto"/>
              <w:rPr>
                <w:rFonts w:ascii="Times New Roman" w:hAnsi="Times New Roman"/>
                <w:color w:val="000000"/>
                <w:sz w:val="20"/>
                <w:szCs w:val="20"/>
              </w:rPr>
            </w:pPr>
            <w:r w:rsidRPr="00C21FD9">
              <w:rPr>
                <w:rFonts w:ascii="Times New Roman" w:hAnsi="Times New Roman"/>
                <w:color w:val="000000"/>
                <w:sz w:val="20"/>
                <w:szCs w:val="20"/>
              </w:rPr>
              <w:t xml:space="preserve">Grenada   </w:t>
            </w:r>
          </w:p>
        </w:tc>
        <w:tc>
          <w:tcPr>
            <w:tcW w:w="790" w:type="pct"/>
            <w:shd w:val="clear" w:color="auto" w:fill="auto"/>
          </w:tcPr>
          <w:p w14:paraId="5BD2C48C" w14:textId="77777777" w:rsidR="00091DB1" w:rsidRPr="00C21FD9" w:rsidRDefault="00091DB1" w:rsidP="00091DB1">
            <w:pPr>
              <w:spacing w:after="0" w:line="240" w:lineRule="auto"/>
              <w:rPr>
                <w:rFonts w:ascii="Times New Roman" w:hAnsi="Times New Roman"/>
                <w:sz w:val="20"/>
                <w:szCs w:val="20"/>
              </w:rPr>
            </w:pPr>
            <w:r w:rsidRPr="00C21FD9">
              <w:rPr>
                <w:rFonts w:ascii="Times New Roman" w:hAnsi="Times New Roman"/>
                <w:sz w:val="20"/>
                <w:szCs w:val="20"/>
              </w:rPr>
              <w:t>Biodiversity</w:t>
            </w:r>
          </w:p>
        </w:tc>
        <w:tc>
          <w:tcPr>
            <w:tcW w:w="760" w:type="pct"/>
            <w:shd w:val="clear" w:color="auto" w:fill="auto"/>
          </w:tcPr>
          <w:p w14:paraId="3FCB0C72" w14:textId="77777777" w:rsidR="00091DB1" w:rsidRPr="00C21FD9" w:rsidRDefault="00091DB1" w:rsidP="00091DB1">
            <w:pPr>
              <w:spacing w:after="0" w:line="240" w:lineRule="auto"/>
              <w:rPr>
                <w:rFonts w:ascii="Times New Roman" w:hAnsi="Times New Roman"/>
                <w:color w:val="000000"/>
                <w:sz w:val="20"/>
                <w:szCs w:val="20"/>
              </w:rPr>
            </w:pPr>
            <w:r w:rsidRPr="00C21FD9">
              <w:rPr>
                <w:rFonts w:ascii="Times New Roman" w:hAnsi="Times New Roman"/>
                <w:color w:val="000000"/>
                <w:sz w:val="20"/>
                <w:szCs w:val="20"/>
              </w:rPr>
              <w:t>n/a</w:t>
            </w:r>
          </w:p>
        </w:tc>
        <w:tc>
          <w:tcPr>
            <w:tcW w:w="579" w:type="pct"/>
            <w:shd w:val="clear" w:color="auto" w:fill="auto"/>
          </w:tcPr>
          <w:p w14:paraId="6BA9463B" w14:textId="77777777" w:rsidR="00091DB1" w:rsidRPr="00C21FD9" w:rsidRDefault="00091DB1" w:rsidP="00091DB1">
            <w:pPr>
              <w:spacing w:after="0" w:line="240" w:lineRule="auto"/>
              <w:jc w:val="right"/>
              <w:rPr>
                <w:rFonts w:ascii="Times New Roman" w:hAnsi="Times New Roman"/>
                <w:color w:val="000000"/>
                <w:sz w:val="20"/>
                <w:szCs w:val="20"/>
              </w:rPr>
            </w:pPr>
            <w:r w:rsidRPr="00C21FD9">
              <w:rPr>
                <w:rFonts w:ascii="Times New Roman" w:hAnsi="Times New Roman"/>
                <w:color w:val="000000"/>
                <w:sz w:val="20"/>
                <w:szCs w:val="20"/>
              </w:rPr>
              <w:t>949,427</w:t>
            </w:r>
          </w:p>
        </w:tc>
        <w:tc>
          <w:tcPr>
            <w:tcW w:w="582" w:type="pct"/>
            <w:shd w:val="clear" w:color="auto" w:fill="auto"/>
          </w:tcPr>
          <w:p w14:paraId="57F836F3" w14:textId="77777777" w:rsidR="00091DB1" w:rsidRPr="00C21FD9" w:rsidRDefault="00091DB1" w:rsidP="00091DB1">
            <w:pPr>
              <w:spacing w:after="0" w:line="240" w:lineRule="auto"/>
              <w:jc w:val="right"/>
              <w:rPr>
                <w:rFonts w:ascii="Times New Roman" w:hAnsi="Times New Roman"/>
                <w:color w:val="000000"/>
                <w:sz w:val="20"/>
                <w:szCs w:val="20"/>
              </w:rPr>
            </w:pPr>
            <w:r w:rsidRPr="00C21FD9">
              <w:rPr>
                <w:rFonts w:ascii="Times New Roman" w:hAnsi="Times New Roman"/>
                <w:color w:val="000000"/>
                <w:sz w:val="20"/>
                <w:szCs w:val="20"/>
              </w:rPr>
              <w:t>90,196</w:t>
            </w:r>
          </w:p>
        </w:tc>
        <w:tc>
          <w:tcPr>
            <w:tcW w:w="619" w:type="pct"/>
            <w:shd w:val="clear" w:color="auto" w:fill="auto"/>
          </w:tcPr>
          <w:p w14:paraId="6860E94F" w14:textId="1546EC92" w:rsidR="00091DB1" w:rsidRPr="00C21FD9" w:rsidRDefault="00091DB1" w:rsidP="00091DB1">
            <w:pPr>
              <w:spacing w:after="0" w:line="240" w:lineRule="auto"/>
              <w:jc w:val="right"/>
              <w:rPr>
                <w:rFonts w:ascii="Times New Roman" w:hAnsi="Times New Roman"/>
                <w:color w:val="000000"/>
                <w:sz w:val="20"/>
                <w:szCs w:val="20"/>
              </w:rPr>
            </w:pPr>
            <w:r w:rsidRPr="00C21FD9">
              <w:rPr>
                <w:rFonts w:ascii="Times New Roman" w:hAnsi="Times New Roman"/>
                <w:color w:val="000000"/>
                <w:sz w:val="20"/>
                <w:szCs w:val="20"/>
              </w:rPr>
              <w:t>1,039,62</w:t>
            </w:r>
            <w:r w:rsidR="00AA198D">
              <w:rPr>
                <w:rFonts w:ascii="Times New Roman" w:hAnsi="Times New Roman"/>
                <w:color w:val="000000"/>
                <w:sz w:val="20"/>
                <w:szCs w:val="20"/>
              </w:rPr>
              <w:t>3</w:t>
            </w:r>
          </w:p>
        </w:tc>
      </w:tr>
      <w:tr w:rsidR="00091DB1" w:rsidRPr="00C21FD9" w14:paraId="17559279" w14:textId="77777777" w:rsidTr="00091DB1">
        <w:trPr>
          <w:trHeight w:val="253"/>
        </w:trPr>
        <w:tc>
          <w:tcPr>
            <w:tcW w:w="472" w:type="pct"/>
            <w:shd w:val="clear" w:color="auto" w:fill="auto"/>
          </w:tcPr>
          <w:p w14:paraId="759FF1EE" w14:textId="77777777" w:rsidR="00091DB1" w:rsidRPr="00C21FD9" w:rsidRDefault="00091DB1" w:rsidP="00091DB1">
            <w:pPr>
              <w:spacing w:after="0" w:line="240" w:lineRule="auto"/>
              <w:rPr>
                <w:rFonts w:ascii="Times New Roman" w:hAnsi="Times New Roman"/>
                <w:color w:val="000000"/>
                <w:sz w:val="20"/>
                <w:szCs w:val="20"/>
              </w:rPr>
            </w:pPr>
            <w:r w:rsidRPr="00C21FD9">
              <w:rPr>
                <w:rFonts w:ascii="Times New Roman" w:hAnsi="Times New Roman"/>
                <w:color w:val="000000"/>
                <w:sz w:val="20"/>
                <w:szCs w:val="20"/>
              </w:rPr>
              <w:t>UNDP</w:t>
            </w:r>
          </w:p>
        </w:tc>
        <w:tc>
          <w:tcPr>
            <w:tcW w:w="410" w:type="pct"/>
            <w:shd w:val="clear" w:color="auto" w:fill="auto"/>
          </w:tcPr>
          <w:p w14:paraId="141129A8" w14:textId="77777777" w:rsidR="00091DB1" w:rsidRPr="00C21FD9" w:rsidRDefault="00091DB1" w:rsidP="00091DB1">
            <w:pPr>
              <w:spacing w:after="0" w:line="240" w:lineRule="auto"/>
              <w:rPr>
                <w:rFonts w:ascii="Times New Roman" w:hAnsi="Times New Roman"/>
                <w:color w:val="000000"/>
                <w:sz w:val="20"/>
                <w:szCs w:val="20"/>
              </w:rPr>
            </w:pPr>
            <w:r w:rsidRPr="00C21FD9">
              <w:rPr>
                <w:rFonts w:ascii="Times New Roman" w:hAnsi="Times New Roman"/>
                <w:color w:val="000000"/>
                <w:sz w:val="20"/>
                <w:szCs w:val="20"/>
              </w:rPr>
              <w:t>GEFTF</w:t>
            </w:r>
          </w:p>
        </w:tc>
        <w:tc>
          <w:tcPr>
            <w:tcW w:w="789" w:type="pct"/>
            <w:shd w:val="clear" w:color="auto" w:fill="auto"/>
          </w:tcPr>
          <w:p w14:paraId="7177BE9C" w14:textId="77777777" w:rsidR="00091DB1" w:rsidRPr="00C21FD9" w:rsidRDefault="00091DB1" w:rsidP="00091DB1">
            <w:pPr>
              <w:spacing w:after="0" w:line="240" w:lineRule="auto"/>
              <w:rPr>
                <w:rFonts w:ascii="Times New Roman" w:hAnsi="Times New Roman"/>
                <w:color w:val="000000"/>
                <w:sz w:val="20"/>
                <w:szCs w:val="20"/>
              </w:rPr>
            </w:pPr>
            <w:r w:rsidRPr="00C21FD9">
              <w:rPr>
                <w:rFonts w:ascii="Times New Roman" w:hAnsi="Times New Roman"/>
                <w:color w:val="000000"/>
                <w:sz w:val="20"/>
                <w:szCs w:val="20"/>
              </w:rPr>
              <w:t>Grenada</w:t>
            </w:r>
          </w:p>
        </w:tc>
        <w:tc>
          <w:tcPr>
            <w:tcW w:w="790" w:type="pct"/>
            <w:shd w:val="clear" w:color="auto" w:fill="auto"/>
          </w:tcPr>
          <w:p w14:paraId="19D869CD" w14:textId="77777777" w:rsidR="00091DB1" w:rsidRPr="00C21FD9" w:rsidRDefault="00091DB1" w:rsidP="00091DB1">
            <w:pPr>
              <w:spacing w:after="0" w:line="240" w:lineRule="auto"/>
              <w:rPr>
                <w:rFonts w:ascii="Times New Roman" w:hAnsi="Times New Roman"/>
                <w:color w:val="000000"/>
                <w:sz w:val="20"/>
                <w:szCs w:val="20"/>
              </w:rPr>
            </w:pPr>
            <w:r w:rsidRPr="00C21FD9">
              <w:rPr>
                <w:rFonts w:ascii="Times New Roman" w:hAnsi="Times New Roman"/>
                <w:color w:val="000000"/>
                <w:sz w:val="20"/>
                <w:szCs w:val="20"/>
              </w:rPr>
              <w:t>Land Degradation</w:t>
            </w:r>
          </w:p>
        </w:tc>
        <w:tc>
          <w:tcPr>
            <w:tcW w:w="760" w:type="pct"/>
            <w:shd w:val="clear" w:color="auto" w:fill="auto"/>
          </w:tcPr>
          <w:p w14:paraId="1E5F8C28" w14:textId="77777777" w:rsidR="00091DB1" w:rsidRPr="00C21FD9" w:rsidRDefault="00091DB1" w:rsidP="00091DB1">
            <w:pPr>
              <w:spacing w:after="0" w:line="240" w:lineRule="auto"/>
              <w:rPr>
                <w:rFonts w:ascii="Times New Roman" w:hAnsi="Times New Roman"/>
                <w:color w:val="000000"/>
                <w:sz w:val="20"/>
                <w:szCs w:val="20"/>
              </w:rPr>
            </w:pPr>
            <w:r w:rsidRPr="00C21FD9">
              <w:rPr>
                <w:rFonts w:ascii="Times New Roman" w:hAnsi="Times New Roman"/>
                <w:color w:val="000000"/>
                <w:sz w:val="20"/>
                <w:szCs w:val="20"/>
              </w:rPr>
              <w:t>n/a</w:t>
            </w:r>
          </w:p>
        </w:tc>
        <w:tc>
          <w:tcPr>
            <w:tcW w:w="579" w:type="pct"/>
            <w:shd w:val="clear" w:color="auto" w:fill="auto"/>
          </w:tcPr>
          <w:p w14:paraId="5290943A" w14:textId="77777777" w:rsidR="00091DB1" w:rsidRPr="00C21FD9" w:rsidRDefault="00091DB1" w:rsidP="00091DB1">
            <w:pPr>
              <w:spacing w:after="0" w:line="240" w:lineRule="auto"/>
              <w:jc w:val="right"/>
              <w:rPr>
                <w:rFonts w:ascii="Times New Roman" w:hAnsi="Times New Roman"/>
                <w:color w:val="000000"/>
                <w:sz w:val="20"/>
                <w:szCs w:val="20"/>
              </w:rPr>
            </w:pPr>
            <w:r w:rsidRPr="00C21FD9">
              <w:rPr>
                <w:rFonts w:ascii="Times New Roman" w:hAnsi="Times New Roman"/>
                <w:color w:val="000000"/>
                <w:sz w:val="20"/>
                <w:szCs w:val="20"/>
              </w:rPr>
              <w:t>2,710,348</w:t>
            </w:r>
          </w:p>
        </w:tc>
        <w:tc>
          <w:tcPr>
            <w:tcW w:w="582" w:type="pct"/>
            <w:shd w:val="clear" w:color="auto" w:fill="auto"/>
          </w:tcPr>
          <w:p w14:paraId="0F9349AB" w14:textId="77777777" w:rsidR="00091DB1" w:rsidRPr="00C21FD9" w:rsidRDefault="00091DB1" w:rsidP="00091DB1">
            <w:pPr>
              <w:spacing w:after="0" w:line="240" w:lineRule="auto"/>
              <w:jc w:val="right"/>
              <w:rPr>
                <w:rFonts w:ascii="Times New Roman" w:hAnsi="Times New Roman"/>
                <w:color w:val="000000"/>
                <w:sz w:val="20"/>
                <w:szCs w:val="20"/>
              </w:rPr>
            </w:pPr>
            <w:r w:rsidRPr="00C21FD9">
              <w:rPr>
                <w:rFonts w:ascii="Times New Roman" w:hAnsi="Times New Roman"/>
                <w:color w:val="000000"/>
                <w:sz w:val="20"/>
                <w:szCs w:val="20"/>
              </w:rPr>
              <w:t>257,483</w:t>
            </w:r>
          </w:p>
        </w:tc>
        <w:tc>
          <w:tcPr>
            <w:tcW w:w="619" w:type="pct"/>
            <w:shd w:val="clear" w:color="auto" w:fill="auto"/>
          </w:tcPr>
          <w:p w14:paraId="207DDB5F" w14:textId="77777777" w:rsidR="00091DB1" w:rsidRPr="00C21FD9" w:rsidRDefault="00091DB1" w:rsidP="00091DB1">
            <w:pPr>
              <w:spacing w:after="0" w:line="240" w:lineRule="auto"/>
              <w:jc w:val="right"/>
              <w:rPr>
                <w:rFonts w:ascii="Times New Roman" w:hAnsi="Times New Roman"/>
                <w:color w:val="000000"/>
                <w:sz w:val="20"/>
                <w:szCs w:val="20"/>
              </w:rPr>
            </w:pPr>
            <w:r w:rsidRPr="00C21FD9">
              <w:rPr>
                <w:rFonts w:ascii="Times New Roman" w:hAnsi="Times New Roman"/>
                <w:color w:val="000000"/>
                <w:sz w:val="20"/>
                <w:szCs w:val="20"/>
              </w:rPr>
              <w:t>2,967,831</w:t>
            </w:r>
          </w:p>
        </w:tc>
      </w:tr>
      <w:tr w:rsidR="00091DB1" w:rsidRPr="00C21FD9" w14:paraId="559644FA" w14:textId="77777777" w:rsidTr="00091DB1">
        <w:trPr>
          <w:trHeight w:val="253"/>
        </w:trPr>
        <w:tc>
          <w:tcPr>
            <w:tcW w:w="3220" w:type="pct"/>
            <w:gridSpan w:val="5"/>
            <w:tcBorders>
              <w:top w:val="double" w:sz="4" w:space="0" w:color="auto"/>
            </w:tcBorders>
            <w:shd w:val="clear" w:color="auto" w:fill="auto"/>
          </w:tcPr>
          <w:p w14:paraId="48E0DFF5" w14:textId="77777777" w:rsidR="00091DB1" w:rsidRPr="00C21FD9" w:rsidRDefault="00091DB1" w:rsidP="00091DB1">
            <w:pPr>
              <w:spacing w:after="0" w:line="240" w:lineRule="auto"/>
              <w:rPr>
                <w:rFonts w:ascii="Times New Roman" w:eastAsia="Times New Roman" w:hAnsi="Times New Roman"/>
                <w:color w:val="000000"/>
                <w:sz w:val="20"/>
                <w:szCs w:val="20"/>
              </w:rPr>
            </w:pPr>
            <w:r w:rsidRPr="00C21FD9">
              <w:rPr>
                <w:rFonts w:ascii="Times New Roman" w:eastAsia="Times New Roman" w:hAnsi="Times New Roman"/>
                <w:b/>
                <w:color w:val="000000"/>
                <w:sz w:val="20"/>
                <w:szCs w:val="20"/>
              </w:rPr>
              <w:t>Total Grant Resources</w:t>
            </w:r>
          </w:p>
        </w:tc>
        <w:tc>
          <w:tcPr>
            <w:tcW w:w="579" w:type="pct"/>
            <w:tcBorders>
              <w:top w:val="double" w:sz="4" w:space="0" w:color="auto"/>
            </w:tcBorders>
            <w:shd w:val="clear" w:color="auto" w:fill="auto"/>
          </w:tcPr>
          <w:p w14:paraId="75FC9616" w14:textId="77777777" w:rsidR="00091DB1" w:rsidRPr="00C21FD9" w:rsidRDefault="00091DB1" w:rsidP="00091DB1">
            <w:pPr>
              <w:spacing w:after="0" w:line="240" w:lineRule="auto"/>
              <w:jc w:val="right"/>
              <w:rPr>
                <w:rFonts w:ascii="Times New Roman" w:hAnsi="Times New Roman"/>
                <w:b/>
                <w:color w:val="000000"/>
                <w:sz w:val="20"/>
                <w:szCs w:val="20"/>
              </w:rPr>
            </w:pPr>
            <w:r w:rsidRPr="00C21FD9">
              <w:rPr>
                <w:rFonts w:ascii="Times New Roman" w:hAnsi="Times New Roman"/>
                <w:b/>
                <w:color w:val="000000"/>
                <w:sz w:val="20"/>
                <w:szCs w:val="20"/>
              </w:rPr>
              <w:t>3,659,775</w:t>
            </w:r>
          </w:p>
        </w:tc>
        <w:tc>
          <w:tcPr>
            <w:tcW w:w="582" w:type="pct"/>
            <w:tcBorders>
              <w:top w:val="double" w:sz="4" w:space="0" w:color="auto"/>
            </w:tcBorders>
            <w:shd w:val="clear" w:color="auto" w:fill="auto"/>
          </w:tcPr>
          <w:p w14:paraId="7616D342" w14:textId="77777777" w:rsidR="00091DB1" w:rsidRPr="00C21FD9" w:rsidRDefault="00091DB1" w:rsidP="00091DB1">
            <w:pPr>
              <w:spacing w:after="0" w:line="240" w:lineRule="auto"/>
              <w:jc w:val="right"/>
              <w:rPr>
                <w:rFonts w:ascii="Times New Roman" w:hAnsi="Times New Roman"/>
                <w:b/>
                <w:color w:val="000000"/>
                <w:sz w:val="20"/>
                <w:szCs w:val="20"/>
              </w:rPr>
            </w:pPr>
            <w:r w:rsidRPr="00C21FD9">
              <w:rPr>
                <w:rFonts w:ascii="Times New Roman" w:hAnsi="Times New Roman"/>
                <w:b/>
                <w:color w:val="000000"/>
                <w:sz w:val="20"/>
                <w:szCs w:val="20"/>
              </w:rPr>
              <w:t>347,679</w:t>
            </w:r>
          </w:p>
        </w:tc>
        <w:tc>
          <w:tcPr>
            <w:tcW w:w="619" w:type="pct"/>
            <w:tcBorders>
              <w:top w:val="double" w:sz="4" w:space="0" w:color="auto"/>
            </w:tcBorders>
            <w:shd w:val="clear" w:color="auto" w:fill="auto"/>
          </w:tcPr>
          <w:p w14:paraId="64B38230" w14:textId="77777777" w:rsidR="00091DB1" w:rsidRPr="00C21FD9" w:rsidRDefault="00091DB1" w:rsidP="00091DB1">
            <w:pPr>
              <w:spacing w:after="0" w:line="240" w:lineRule="auto"/>
              <w:jc w:val="right"/>
              <w:rPr>
                <w:rFonts w:ascii="Times New Roman" w:hAnsi="Times New Roman"/>
                <w:b/>
                <w:color w:val="000000"/>
                <w:sz w:val="20"/>
                <w:szCs w:val="20"/>
              </w:rPr>
            </w:pPr>
            <w:r w:rsidRPr="00C21FD9">
              <w:rPr>
                <w:rFonts w:ascii="Times New Roman" w:hAnsi="Times New Roman"/>
                <w:b/>
                <w:color w:val="000000"/>
                <w:sz w:val="20"/>
                <w:szCs w:val="20"/>
              </w:rPr>
              <w:t>4,007,454</w:t>
            </w:r>
          </w:p>
        </w:tc>
      </w:tr>
    </w:tbl>
    <w:p w14:paraId="00E106FC" w14:textId="77777777" w:rsidR="006938E4" w:rsidRPr="00C21FD9" w:rsidRDefault="006938E4" w:rsidP="006938E4">
      <w:pPr>
        <w:pStyle w:val="Footer"/>
        <w:tabs>
          <w:tab w:val="clear" w:pos="4320"/>
          <w:tab w:val="clear" w:pos="8640"/>
        </w:tabs>
        <w:ind w:left="-720"/>
        <w:rPr>
          <w:bCs/>
          <w:color w:val="000000"/>
          <w:sz w:val="18"/>
          <w:szCs w:val="18"/>
          <w:lang w:val="en-US"/>
        </w:rPr>
      </w:pPr>
    </w:p>
    <w:p w14:paraId="53D5B50E" w14:textId="77777777" w:rsidR="00BF4D6B" w:rsidRPr="00C21FD9" w:rsidRDefault="00BF4D6B" w:rsidP="00BF4D6B">
      <w:pPr>
        <w:pStyle w:val="Footer"/>
        <w:tabs>
          <w:tab w:val="clear" w:pos="4320"/>
          <w:tab w:val="clear" w:pos="8640"/>
        </w:tabs>
        <w:ind w:left="-720"/>
        <w:rPr>
          <w:bCs/>
          <w:color w:val="000000"/>
          <w:sz w:val="18"/>
          <w:szCs w:val="18"/>
          <w:lang w:val="en-US"/>
        </w:rPr>
      </w:pPr>
      <w:r w:rsidRPr="00C21FD9">
        <w:rPr>
          <w:bCs/>
          <w:smallCaps/>
          <w:color w:val="000000"/>
          <w:sz w:val="18"/>
          <w:szCs w:val="18"/>
          <w:vertAlign w:val="superscript"/>
          <w:lang w:val="en-US"/>
        </w:rPr>
        <w:t xml:space="preserve">                        </w:t>
      </w:r>
      <w:r w:rsidRPr="00C21FD9">
        <w:rPr>
          <w:bCs/>
          <w:smallCaps/>
          <w:color w:val="000000"/>
          <w:sz w:val="18"/>
          <w:szCs w:val="18"/>
          <w:vertAlign w:val="superscript"/>
        </w:rPr>
        <w:t xml:space="preserve">  </w:t>
      </w:r>
      <w:proofErr w:type="gramStart"/>
      <w:r w:rsidR="00E42310" w:rsidRPr="00C21FD9">
        <w:rPr>
          <w:bCs/>
          <w:color w:val="000000"/>
          <w:sz w:val="18"/>
          <w:szCs w:val="18"/>
          <w:lang w:val="en-US"/>
        </w:rPr>
        <w:t>a</w:t>
      </w:r>
      <w:r w:rsidR="00C06504" w:rsidRPr="00C21FD9">
        <w:rPr>
          <w:bCs/>
          <w:color w:val="000000"/>
          <w:sz w:val="18"/>
          <w:szCs w:val="18"/>
          <w:lang w:val="en-US"/>
        </w:rPr>
        <w:t xml:space="preserve"> )</w:t>
      </w:r>
      <w:proofErr w:type="gramEnd"/>
      <w:r w:rsidR="00C06504" w:rsidRPr="00C21FD9">
        <w:rPr>
          <w:bCs/>
          <w:color w:val="000000"/>
          <w:sz w:val="18"/>
          <w:szCs w:val="18"/>
          <w:lang w:val="en-US"/>
        </w:rPr>
        <w:t xml:space="preserve"> </w:t>
      </w:r>
      <w:r w:rsidRPr="00C21FD9">
        <w:rPr>
          <w:bCs/>
          <w:color w:val="000000"/>
          <w:sz w:val="18"/>
          <w:szCs w:val="18"/>
          <w:lang w:val="en-US"/>
        </w:rPr>
        <w:t xml:space="preserve">Refer to the </w:t>
      </w:r>
      <w:hyperlink r:id="rId14" w:history="1">
        <w:r w:rsidRPr="00C21FD9">
          <w:rPr>
            <w:rStyle w:val="Hyperlink"/>
            <w:bCs/>
            <w:color w:val="000000"/>
            <w:sz w:val="18"/>
            <w:szCs w:val="18"/>
            <w:lang w:val="en-US"/>
          </w:rPr>
          <w:t>Fee Policy for GEF Partner Agencies</w:t>
        </w:r>
      </w:hyperlink>
    </w:p>
    <w:p w14:paraId="488FCD2D" w14:textId="77777777" w:rsidR="00591870" w:rsidRPr="00C21FD9" w:rsidRDefault="00F1015F" w:rsidP="00591870">
      <w:pPr>
        <w:tabs>
          <w:tab w:val="num" w:pos="360"/>
        </w:tabs>
        <w:spacing w:after="80" w:line="240" w:lineRule="auto"/>
        <w:rPr>
          <w:rFonts w:ascii="Times New Roman" w:eastAsia="Times New Roman" w:hAnsi="Times New Roman"/>
          <w:b/>
          <w:smallCaps/>
          <w:color w:val="000000"/>
          <w:lang w:val="x-none" w:eastAsia="x-none"/>
        </w:rPr>
      </w:pPr>
      <w:r w:rsidRPr="00C21FD9">
        <w:rPr>
          <w:rFonts w:ascii="Times New Roman" w:eastAsia="Times New Roman" w:hAnsi="Times New Roman"/>
          <w:b/>
          <w:smallCaps/>
          <w:color w:val="000000"/>
          <w:lang w:val="x-none" w:eastAsia="x-none"/>
        </w:rPr>
        <w:br w:type="page"/>
      </w:r>
    </w:p>
    <w:p w14:paraId="4FBF1CA6" w14:textId="0202AAFC" w:rsidR="00E5300F" w:rsidRPr="00C21FD9" w:rsidRDefault="00E5300F" w:rsidP="00E5300F">
      <w:pPr>
        <w:numPr>
          <w:ilvl w:val="0"/>
          <w:numId w:val="1"/>
        </w:numPr>
        <w:tabs>
          <w:tab w:val="clear" w:pos="360"/>
        </w:tabs>
        <w:spacing w:after="80" w:line="240" w:lineRule="auto"/>
        <w:ind w:left="180"/>
        <w:rPr>
          <w:rFonts w:ascii="Times New Roman" w:hAnsi="Times New Roman"/>
          <w:b/>
          <w:caps/>
          <w:color w:val="000000"/>
          <w:sz w:val="20"/>
          <w:szCs w:val="20"/>
        </w:rPr>
      </w:pPr>
      <w:r w:rsidRPr="00C21FD9">
        <w:rPr>
          <w:rFonts w:ascii="Times New Roman" w:hAnsi="Times New Roman"/>
          <w:b/>
          <w:caps/>
          <w:color w:val="000000"/>
          <w:sz w:val="20"/>
          <w:szCs w:val="20"/>
        </w:rPr>
        <w:lastRenderedPageBreak/>
        <w:t>Project</w:t>
      </w:r>
      <w:r w:rsidR="00B35ED6">
        <w:rPr>
          <w:rFonts w:ascii="Times New Roman" w:hAnsi="Times New Roman"/>
          <w:b/>
          <w:caps/>
          <w:color w:val="000000"/>
          <w:sz w:val="20"/>
          <w:szCs w:val="20"/>
        </w:rPr>
        <w:t>’s Target Contributions to GEF 7</w:t>
      </w:r>
      <w:r w:rsidRPr="00C21FD9">
        <w:rPr>
          <w:rFonts w:ascii="Times New Roman" w:hAnsi="Times New Roman"/>
          <w:b/>
          <w:caps/>
          <w:color w:val="000000"/>
          <w:sz w:val="20"/>
          <w:szCs w:val="20"/>
        </w:rPr>
        <w:t xml:space="preserve"> Core Indicators</w:t>
      </w:r>
    </w:p>
    <w:p w14:paraId="71BAFC52" w14:textId="10B62562" w:rsidR="00E5300F" w:rsidRPr="00C21FD9" w:rsidRDefault="00E5300F" w:rsidP="00E5300F">
      <w:pPr>
        <w:pStyle w:val="Footer"/>
        <w:shd w:val="clear" w:color="auto" w:fill="FFFFFF"/>
        <w:tabs>
          <w:tab w:val="clear" w:pos="4320"/>
          <w:tab w:val="clear" w:pos="8640"/>
        </w:tabs>
        <w:spacing w:after="120"/>
        <w:ind w:left="-168"/>
        <w:rPr>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7744"/>
        <w:gridCol w:w="2610"/>
      </w:tblGrid>
      <w:tr w:rsidR="00E5300F" w:rsidRPr="00C21FD9" w14:paraId="4F621E15" w14:textId="77777777" w:rsidTr="00E5300F">
        <w:trPr>
          <w:trHeight w:val="404"/>
        </w:trPr>
        <w:tc>
          <w:tcPr>
            <w:tcW w:w="8190" w:type="dxa"/>
            <w:gridSpan w:val="2"/>
            <w:shd w:val="clear" w:color="auto" w:fill="F2F2F2"/>
          </w:tcPr>
          <w:p w14:paraId="2D6EC4D6" w14:textId="77777777" w:rsidR="00E5300F" w:rsidRPr="00C21FD9" w:rsidRDefault="00E5300F" w:rsidP="000A068E">
            <w:pPr>
              <w:spacing w:after="0" w:line="240" w:lineRule="auto"/>
              <w:rPr>
                <w:rFonts w:ascii="Times New Roman" w:hAnsi="Times New Roman"/>
                <w:b/>
                <w:color w:val="000000"/>
              </w:rPr>
            </w:pPr>
            <w:r w:rsidRPr="00C21FD9">
              <w:rPr>
                <w:rFonts w:ascii="Times New Roman" w:hAnsi="Times New Roman"/>
                <w:b/>
                <w:color w:val="000000"/>
              </w:rPr>
              <w:t>Project Core Indicators</w:t>
            </w:r>
          </w:p>
        </w:tc>
        <w:tc>
          <w:tcPr>
            <w:tcW w:w="2610" w:type="dxa"/>
            <w:shd w:val="clear" w:color="auto" w:fill="F2F2F2"/>
          </w:tcPr>
          <w:p w14:paraId="0D8200B7" w14:textId="77777777" w:rsidR="00E5300F" w:rsidRPr="00C21FD9" w:rsidRDefault="00E5300F" w:rsidP="000A068E">
            <w:pPr>
              <w:spacing w:after="0" w:line="240" w:lineRule="auto"/>
              <w:jc w:val="center"/>
              <w:rPr>
                <w:rFonts w:ascii="Times New Roman" w:hAnsi="Times New Roman"/>
                <w:b/>
                <w:color w:val="000000"/>
              </w:rPr>
            </w:pPr>
            <w:r w:rsidRPr="00C21FD9">
              <w:rPr>
                <w:rFonts w:ascii="Times New Roman" w:hAnsi="Times New Roman"/>
                <w:b/>
                <w:color w:val="000000"/>
              </w:rPr>
              <w:t>Expected at CEO Endorsement</w:t>
            </w:r>
          </w:p>
        </w:tc>
      </w:tr>
      <w:tr w:rsidR="00E5300F" w:rsidRPr="00C21FD9" w14:paraId="35B7077F" w14:textId="77777777" w:rsidTr="00E5300F">
        <w:trPr>
          <w:trHeight w:val="422"/>
        </w:trPr>
        <w:tc>
          <w:tcPr>
            <w:tcW w:w="446" w:type="dxa"/>
          </w:tcPr>
          <w:p w14:paraId="0228EEEA" w14:textId="77777777" w:rsidR="00E5300F" w:rsidRPr="00C21FD9" w:rsidRDefault="00E5300F" w:rsidP="000A068E">
            <w:pPr>
              <w:pStyle w:val="MediumGrid21"/>
              <w:jc w:val="center"/>
              <w:rPr>
                <w:rFonts w:ascii="Times New Roman" w:hAnsi="Times New Roman"/>
              </w:rPr>
            </w:pPr>
            <w:r w:rsidRPr="00C21FD9">
              <w:rPr>
                <w:rFonts w:ascii="Times New Roman" w:hAnsi="Times New Roman"/>
              </w:rPr>
              <w:t>1</w:t>
            </w:r>
          </w:p>
        </w:tc>
        <w:tc>
          <w:tcPr>
            <w:tcW w:w="7744" w:type="dxa"/>
            <w:shd w:val="clear" w:color="auto" w:fill="auto"/>
          </w:tcPr>
          <w:p w14:paraId="77622DF8" w14:textId="77777777" w:rsidR="00E5300F" w:rsidRPr="00C21FD9" w:rsidRDefault="00E5300F" w:rsidP="000A068E">
            <w:pPr>
              <w:pStyle w:val="MediumGrid21"/>
              <w:shd w:val="clear" w:color="auto" w:fill="FFFFFF"/>
              <w:rPr>
                <w:rFonts w:ascii="Times New Roman" w:hAnsi="Times New Roman"/>
                <w:color w:val="000000"/>
              </w:rPr>
            </w:pPr>
            <w:r w:rsidRPr="00C21FD9">
              <w:rPr>
                <w:rFonts w:ascii="Times New Roman" w:hAnsi="Times New Roman"/>
                <w:b/>
              </w:rPr>
              <w:t>Terrestrial protected areas</w:t>
            </w:r>
            <w:r w:rsidRPr="00C21FD9">
              <w:rPr>
                <w:rFonts w:ascii="Times New Roman" w:hAnsi="Times New Roman"/>
              </w:rPr>
              <w:t xml:space="preserve"> created or under improved management for conservation and sustainable use (</w:t>
            </w:r>
            <w:r w:rsidRPr="00C21FD9">
              <w:rPr>
                <w:rFonts w:ascii="Times New Roman" w:hAnsi="Times New Roman"/>
                <w:color w:val="000000"/>
              </w:rPr>
              <w:t>Hectares)</w:t>
            </w:r>
          </w:p>
        </w:tc>
        <w:tc>
          <w:tcPr>
            <w:tcW w:w="2610" w:type="dxa"/>
            <w:shd w:val="clear" w:color="auto" w:fill="auto"/>
          </w:tcPr>
          <w:p w14:paraId="0C8A6E52" w14:textId="296D7B61" w:rsidR="00E5300F" w:rsidRPr="00C21FD9" w:rsidRDefault="00553149" w:rsidP="000A068E">
            <w:pPr>
              <w:spacing w:after="0" w:line="240" w:lineRule="auto"/>
              <w:jc w:val="center"/>
              <w:rPr>
                <w:rFonts w:ascii="Times New Roman" w:hAnsi="Times New Roman"/>
                <w:color w:val="000000"/>
              </w:rPr>
            </w:pPr>
            <w:r w:rsidRPr="00553149">
              <w:rPr>
                <w:rFonts w:ascii="Times New Roman" w:hAnsi="Times New Roman"/>
                <w:color w:val="000000"/>
                <w:highlight w:val="yellow"/>
              </w:rPr>
              <w:t>23</w:t>
            </w:r>
          </w:p>
        </w:tc>
      </w:tr>
      <w:tr w:rsidR="00E5300F" w:rsidRPr="00D82CCC" w14:paraId="7EB46AD7" w14:textId="77777777" w:rsidTr="00E5300F">
        <w:trPr>
          <w:trHeight w:val="521"/>
        </w:trPr>
        <w:tc>
          <w:tcPr>
            <w:tcW w:w="446" w:type="dxa"/>
          </w:tcPr>
          <w:p w14:paraId="49A76675" w14:textId="77777777" w:rsidR="00E5300F" w:rsidRPr="00D82CCC" w:rsidRDefault="00E5300F" w:rsidP="000A068E">
            <w:pPr>
              <w:pStyle w:val="MediumGrid21"/>
              <w:jc w:val="center"/>
              <w:rPr>
                <w:rFonts w:ascii="Times New Roman" w:hAnsi="Times New Roman"/>
              </w:rPr>
            </w:pPr>
            <w:r w:rsidRPr="00D82CCC">
              <w:rPr>
                <w:rFonts w:ascii="Times New Roman" w:hAnsi="Times New Roman"/>
              </w:rPr>
              <w:t>2</w:t>
            </w:r>
          </w:p>
        </w:tc>
        <w:tc>
          <w:tcPr>
            <w:tcW w:w="7744" w:type="dxa"/>
            <w:shd w:val="clear" w:color="auto" w:fill="auto"/>
          </w:tcPr>
          <w:p w14:paraId="36126FBF" w14:textId="77777777" w:rsidR="00E5300F" w:rsidRPr="00D82CCC" w:rsidRDefault="00E5300F" w:rsidP="000A068E">
            <w:pPr>
              <w:pStyle w:val="MediumGrid21"/>
              <w:shd w:val="clear" w:color="auto" w:fill="FFFFFF"/>
              <w:rPr>
                <w:rFonts w:ascii="Times New Roman" w:hAnsi="Times New Roman"/>
                <w:color w:val="000000"/>
              </w:rPr>
            </w:pPr>
            <w:r w:rsidRPr="00D82CCC">
              <w:rPr>
                <w:rFonts w:ascii="Times New Roman" w:hAnsi="Times New Roman"/>
                <w:b/>
              </w:rPr>
              <w:t>Marine protected areas</w:t>
            </w:r>
            <w:r w:rsidRPr="00D82CCC">
              <w:rPr>
                <w:rFonts w:ascii="Times New Roman" w:hAnsi="Times New Roman"/>
              </w:rPr>
              <w:t xml:space="preserve"> created or under improved management for conservation and sustainable use (</w:t>
            </w:r>
            <w:r w:rsidRPr="00D82CCC">
              <w:rPr>
                <w:rFonts w:ascii="Times New Roman" w:hAnsi="Times New Roman"/>
                <w:color w:val="000000"/>
              </w:rPr>
              <w:t>Hectares)</w:t>
            </w:r>
          </w:p>
        </w:tc>
        <w:tc>
          <w:tcPr>
            <w:tcW w:w="2610" w:type="dxa"/>
            <w:shd w:val="clear" w:color="auto" w:fill="auto"/>
          </w:tcPr>
          <w:p w14:paraId="7C55B2AC" w14:textId="7BB2A6DD" w:rsidR="00E5300F" w:rsidRPr="00D82CCC" w:rsidRDefault="00D72491" w:rsidP="000A068E">
            <w:pPr>
              <w:spacing w:after="0" w:line="240" w:lineRule="auto"/>
              <w:jc w:val="center"/>
              <w:rPr>
                <w:rFonts w:ascii="Times New Roman" w:hAnsi="Times New Roman"/>
                <w:color w:val="000000"/>
              </w:rPr>
            </w:pPr>
            <w:r w:rsidRPr="00D82CCC">
              <w:rPr>
                <w:rFonts w:ascii="Times New Roman" w:hAnsi="Times New Roman"/>
                <w:color w:val="000000"/>
              </w:rPr>
              <w:t>NA</w:t>
            </w:r>
          </w:p>
        </w:tc>
      </w:tr>
      <w:tr w:rsidR="00E5300F" w:rsidRPr="00D82CCC" w14:paraId="33A36BD5" w14:textId="77777777" w:rsidTr="00E5300F">
        <w:trPr>
          <w:trHeight w:val="449"/>
        </w:trPr>
        <w:tc>
          <w:tcPr>
            <w:tcW w:w="446" w:type="dxa"/>
          </w:tcPr>
          <w:p w14:paraId="6F8E4CCF" w14:textId="77777777" w:rsidR="00E5300F" w:rsidRPr="00D82CCC" w:rsidRDefault="00E5300F" w:rsidP="000A068E">
            <w:pPr>
              <w:pStyle w:val="MediumGrid21"/>
              <w:jc w:val="center"/>
              <w:rPr>
                <w:rFonts w:ascii="Times New Roman" w:hAnsi="Times New Roman"/>
              </w:rPr>
            </w:pPr>
            <w:r w:rsidRPr="00D82CCC">
              <w:rPr>
                <w:rFonts w:ascii="Times New Roman" w:hAnsi="Times New Roman"/>
              </w:rPr>
              <w:t>4</w:t>
            </w:r>
          </w:p>
        </w:tc>
        <w:tc>
          <w:tcPr>
            <w:tcW w:w="7744" w:type="dxa"/>
            <w:shd w:val="clear" w:color="auto" w:fill="auto"/>
          </w:tcPr>
          <w:p w14:paraId="412597A9" w14:textId="77777777" w:rsidR="00E5300F" w:rsidRPr="00D82CCC" w:rsidRDefault="00E5300F" w:rsidP="000A068E">
            <w:pPr>
              <w:pStyle w:val="MediumGrid21"/>
              <w:shd w:val="clear" w:color="auto" w:fill="FFFFFF"/>
              <w:rPr>
                <w:rFonts w:ascii="Times New Roman" w:hAnsi="Times New Roman"/>
                <w:color w:val="000000"/>
              </w:rPr>
            </w:pPr>
            <w:r w:rsidRPr="00D82CCC">
              <w:rPr>
                <w:rFonts w:ascii="Times New Roman" w:hAnsi="Times New Roman"/>
              </w:rPr>
              <w:t xml:space="preserve">Area of </w:t>
            </w:r>
            <w:r w:rsidRPr="00D82CCC">
              <w:rPr>
                <w:rFonts w:ascii="Times New Roman" w:hAnsi="Times New Roman"/>
                <w:b/>
              </w:rPr>
              <w:t>landscapes under improved practices</w:t>
            </w:r>
            <w:r w:rsidRPr="00D82CCC">
              <w:rPr>
                <w:rFonts w:ascii="Times New Roman" w:hAnsi="Times New Roman"/>
              </w:rPr>
              <w:t xml:space="preserve"> (excluding protected areas)(</w:t>
            </w:r>
            <w:r w:rsidRPr="00D82CCC">
              <w:rPr>
                <w:rFonts w:ascii="Times New Roman" w:hAnsi="Times New Roman"/>
                <w:color w:val="000000"/>
              </w:rPr>
              <w:t>Hectares)</w:t>
            </w:r>
          </w:p>
        </w:tc>
        <w:tc>
          <w:tcPr>
            <w:tcW w:w="2610" w:type="dxa"/>
            <w:shd w:val="clear" w:color="auto" w:fill="auto"/>
          </w:tcPr>
          <w:p w14:paraId="5A380EFA" w14:textId="397303DC" w:rsidR="00E5300F" w:rsidRPr="00D82CCC" w:rsidRDefault="00553149" w:rsidP="000A068E">
            <w:pPr>
              <w:spacing w:after="0" w:line="240" w:lineRule="auto"/>
              <w:jc w:val="center"/>
              <w:rPr>
                <w:rFonts w:ascii="Times New Roman" w:hAnsi="Times New Roman"/>
                <w:color w:val="000000"/>
              </w:rPr>
            </w:pPr>
            <w:r w:rsidRPr="00553149">
              <w:rPr>
                <w:rFonts w:ascii="Times New Roman" w:hAnsi="Times New Roman"/>
                <w:color w:val="000000"/>
                <w:highlight w:val="yellow"/>
              </w:rPr>
              <w:t>3,860</w:t>
            </w:r>
          </w:p>
        </w:tc>
      </w:tr>
      <w:tr w:rsidR="00E5300F" w:rsidRPr="00D82CCC" w14:paraId="52032A21" w14:textId="77777777" w:rsidTr="00E5300F">
        <w:trPr>
          <w:trHeight w:val="476"/>
        </w:trPr>
        <w:tc>
          <w:tcPr>
            <w:tcW w:w="446" w:type="dxa"/>
          </w:tcPr>
          <w:p w14:paraId="1F6C8A25" w14:textId="77777777" w:rsidR="00E5300F" w:rsidRPr="00D82CCC" w:rsidRDefault="00E5300F" w:rsidP="000A068E">
            <w:pPr>
              <w:pStyle w:val="MediumGrid21"/>
              <w:jc w:val="center"/>
              <w:rPr>
                <w:rFonts w:ascii="Times New Roman" w:hAnsi="Times New Roman"/>
              </w:rPr>
            </w:pPr>
            <w:r w:rsidRPr="00D82CCC">
              <w:rPr>
                <w:rFonts w:ascii="Times New Roman" w:hAnsi="Times New Roman"/>
              </w:rPr>
              <w:t>5</w:t>
            </w:r>
          </w:p>
        </w:tc>
        <w:tc>
          <w:tcPr>
            <w:tcW w:w="7744" w:type="dxa"/>
            <w:shd w:val="clear" w:color="auto" w:fill="auto"/>
          </w:tcPr>
          <w:p w14:paraId="21FC7706" w14:textId="77777777" w:rsidR="00E5300F" w:rsidRPr="00D82CCC" w:rsidRDefault="00E5300F" w:rsidP="000A068E">
            <w:pPr>
              <w:pStyle w:val="MediumGrid21"/>
              <w:shd w:val="clear" w:color="auto" w:fill="FFFFFF"/>
              <w:rPr>
                <w:rFonts w:ascii="Times New Roman" w:hAnsi="Times New Roman"/>
                <w:color w:val="000000"/>
              </w:rPr>
            </w:pPr>
            <w:r w:rsidRPr="00D82CCC">
              <w:rPr>
                <w:rFonts w:ascii="Times New Roman" w:hAnsi="Times New Roman"/>
              </w:rPr>
              <w:t xml:space="preserve">Area of </w:t>
            </w:r>
            <w:r w:rsidRPr="00D82CCC">
              <w:rPr>
                <w:rFonts w:ascii="Times New Roman" w:hAnsi="Times New Roman"/>
                <w:b/>
              </w:rPr>
              <w:t>marine habitat under improved practices</w:t>
            </w:r>
            <w:r w:rsidRPr="00D82CCC">
              <w:rPr>
                <w:rFonts w:ascii="Times New Roman" w:hAnsi="Times New Roman"/>
              </w:rPr>
              <w:t xml:space="preserve"> (excluding protected areas) (</w:t>
            </w:r>
            <w:r w:rsidRPr="00D82CCC">
              <w:rPr>
                <w:rFonts w:ascii="Times New Roman" w:hAnsi="Times New Roman"/>
                <w:color w:val="000000"/>
              </w:rPr>
              <w:t>Hectares)</w:t>
            </w:r>
          </w:p>
        </w:tc>
        <w:tc>
          <w:tcPr>
            <w:tcW w:w="2610" w:type="dxa"/>
            <w:shd w:val="clear" w:color="auto" w:fill="auto"/>
          </w:tcPr>
          <w:p w14:paraId="6D6EE2E4" w14:textId="4C4FEFD4" w:rsidR="00E5300F" w:rsidRPr="00D82CCC" w:rsidRDefault="00D72491" w:rsidP="000A068E">
            <w:pPr>
              <w:spacing w:after="0" w:line="240" w:lineRule="auto"/>
              <w:jc w:val="center"/>
              <w:rPr>
                <w:rFonts w:ascii="Times New Roman" w:hAnsi="Times New Roman"/>
                <w:color w:val="000000"/>
              </w:rPr>
            </w:pPr>
            <w:r w:rsidRPr="00D82CCC">
              <w:rPr>
                <w:rFonts w:ascii="Times New Roman" w:hAnsi="Times New Roman"/>
                <w:color w:val="000000"/>
              </w:rPr>
              <w:t>NA</w:t>
            </w:r>
          </w:p>
        </w:tc>
      </w:tr>
      <w:tr w:rsidR="00E5300F" w:rsidRPr="00D82CCC" w14:paraId="7F37DCC2" w14:textId="77777777" w:rsidTr="00E5300F">
        <w:trPr>
          <w:trHeight w:val="143"/>
        </w:trPr>
        <w:tc>
          <w:tcPr>
            <w:tcW w:w="446" w:type="dxa"/>
            <w:shd w:val="clear" w:color="auto" w:fill="F2F2F2"/>
          </w:tcPr>
          <w:p w14:paraId="5E742401" w14:textId="77777777" w:rsidR="00E5300F" w:rsidRPr="00D82CCC" w:rsidRDefault="00E5300F" w:rsidP="000A068E">
            <w:pPr>
              <w:pStyle w:val="MediumGrid21"/>
              <w:jc w:val="center"/>
              <w:rPr>
                <w:rFonts w:ascii="Times New Roman" w:hAnsi="Times New Roman"/>
              </w:rPr>
            </w:pPr>
          </w:p>
        </w:tc>
        <w:tc>
          <w:tcPr>
            <w:tcW w:w="7744" w:type="dxa"/>
            <w:shd w:val="clear" w:color="auto" w:fill="F2F2F2"/>
          </w:tcPr>
          <w:p w14:paraId="28962969" w14:textId="77777777" w:rsidR="00E5300F" w:rsidRPr="00D82CCC" w:rsidRDefault="00E5300F" w:rsidP="000A068E">
            <w:pPr>
              <w:pStyle w:val="MediumGrid21"/>
              <w:shd w:val="clear" w:color="auto" w:fill="FFFFFF"/>
              <w:rPr>
                <w:rFonts w:ascii="Times New Roman" w:hAnsi="Times New Roman"/>
              </w:rPr>
            </w:pPr>
            <w:r w:rsidRPr="00D82CCC">
              <w:rPr>
                <w:rFonts w:ascii="Times New Roman" w:hAnsi="Times New Roman"/>
              </w:rPr>
              <w:t>Total area under improved management (</w:t>
            </w:r>
            <w:r w:rsidRPr="00D82CCC">
              <w:rPr>
                <w:rFonts w:ascii="Times New Roman" w:hAnsi="Times New Roman"/>
                <w:color w:val="000000"/>
              </w:rPr>
              <w:t>Hectares)</w:t>
            </w:r>
          </w:p>
        </w:tc>
        <w:tc>
          <w:tcPr>
            <w:tcW w:w="2610" w:type="dxa"/>
            <w:shd w:val="clear" w:color="auto" w:fill="F2F2F2"/>
          </w:tcPr>
          <w:p w14:paraId="23BF5BF7" w14:textId="175D95A4" w:rsidR="00E5300F" w:rsidRPr="00D82CCC" w:rsidRDefault="00553149" w:rsidP="000A068E">
            <w:pPr>
              <w:spacing w:after="0" w:line="240" w:lineRule="auto"/>
              <w:jc w:val="center"/>
              <w:rPr>
                <w:rFonts w:ascii="Times New Roman" w:hAnsi="Times New Roman"/>
                <w:color w:val="000000"/>
              </w:rPr>
            </w:pPr>
            <w:r w:rsidRPr="00553149">
              <w:rPr>
                <w:rFonts w:ascii="Times New Roman" w:hAnsi="Times New Roman"/>
                <w:highlight w:val="yellow"/>
              </w:rPr>
              <w:t>3,883</w:t>
            </w:r>
          </w:p>
        </w:tc>
      </w:tr>
      <w:tr w:rsidR="000A068E" w:rsidRPr="00D82CCC" w14:paraId="00201714" w14:textId="77777777" w:rsidTr="00E5300F">
        <w:trPr>
          <w:trHeight w:val="314"/>
        </w:trPr>
        <w:tc>
          <w:tcPr>
            <w:tcW w:w="446" w:type="dxa"/>
          </w:tcPr>
          <w:p w14:paraId="1D1CEA00" w14:textId="77777777" w:rsidR="000A068E" w:rsidRPr="00D82CCC" w:rsidRDefault="000A068E" w:rsidP="000A068E">
            <w:pPr>
              <w:pStyle w:val="MediumGrid21"/>
              <w:jc w:val="center"/>
              <w:rPr>
                <w:rFonts w:ascii="Times New Roman" w:hAnsi="Times New Roman"/>
              </w:rPr>
            </w:pPr>
            <w:r w:rsidRPr="00D82CCC">
              <w:rPr>
                <w:rFonts w:ascii="Times New Roman" w:hAnsi="Times New Roman"/>
              </w:rPr>
              <w:t>6</w:t>
            </w:r>
          </w:p>
        </w:tc>
        <w:tc>
          <w:tcPr>
            <w:tcW w:w="7744" w:type="dxa"/>
            <w:shd w:val="clear" w:color="auto" w:fill="auto"/>
          </w:tcPr>
          <w:p w14:paraId="7949CEA6" w14:textId="77777777" w:rsidR="000A068E" w:rsidRPr="00D82CCC" w:rsidRDefault="000A068E" w:rsidP="000A068E">
            <w:pPr>
              <w:pStyle w:val="MediumGrid21"/>
              <w:shd w:val="clear" w:color="auto" w:fill="FFFFFF"/>
              <w:rPr>
                <w:rFonts w:ascii="Times New Roman" w:hAnsi="Times New Roman"/>
                <w:color w:val="000000"/>
              </w:rPr>
            </w:pPr>
            <w:r w:rsidRPr="00D82CCC">
              <w:rPr>
                <w:rFonts w:ascii="Times New Roman" w:hAnsi="Times New Roman"/>
                <w:b/>
              </w:rPr>
              <w:t>Greenhouse Gas Emissions Mitigated</w:t>
            </w:r>
            <w:r w:rsidRPr="00D82CCC">
              <w:rPr>
                <w:rFonts w:ascii="Times New Roman" w:hAnsi="Times New Roman"/>
              </w:rPr>
              <w:t xml:space="preserve"> (metric tons of CO</w:t>
            </w:r>
            <w:r w:rsidRPr="00D82CCC">
              <w:rPr>
                <w:rFonts w:ascii="Times New Roman" w:hAnsi="Times New Roman"/>
                <w:vertAlign w:val="subscript"/>
              </w:rPr>
              <w:t>2</w:t>
            </w:r>
            <w:r w:rsidRPr="00D82CCC">
              <w:rPr>
                <w:rFonts w:ascii="Times New Roman" w:hAnsi="Times New Roman"/>
              </w:rPr>
              <w:t xml:space="preserve">e)  </w:t>
            </w:r>
          </w:p>
        </w:tc>
        <w:tc>
          <w:tcPr>
            <w:tcW w:w="2610" w:type="dxa"/>
            <w:shd w:val="clear" w:color="auto" w:fill="auto"/>
          </w:tcPr>
          <w:p w14:paraId="1F89AF8A" w14:textId="1F5F53C4" w:rsidR="000A068E" w:rsidRPr="00D82CCC" w:rsidRDefault="004D51B6" w:rsidP="00206ED4">
            <w:pPr>
              <w:spacing w:after="0" w:line="240" w:lineRule="auto"/>
              <w:jc w:val="center"/>
              <w:rPr>
                <w:rFonts w:ascii="Times New Roman" w:hAnsi="Times New Roman"/>
                <w:color w:val="000000"/>
              </w:rPr>
            </w:pPr>
            <w:r w:rsidRPr="00D82CCC">
              <w:rPr>
                <w:rFonts w:ascii="Times New Roman" w:hAnsi="Times New Roman"/>
                <w:color w:val="000000"/>
              </w:rPr>
              <w:t>9,512</w:t>
            </w:r>
            <w:r w:rsidR="00C4220F" w:rsidRPr="00D82CCC">
              <w:rPr>
                <w:rFonts w:ascii="Times New Roman" w:hAnsi="Times New Roman"/>
                <w:color w:val="000000"/>
              </w:rPr>
              <w:t>*</w:t>
            </w:r>
          </w:p>
        </w:tc>
      </w:tr>
      <w:tr w:rsidR="000A068E" w:rsidRPr="00D82CCC" w14:paraId="0280AAF8" w14:textId="77777777" w:rsidTr="00E5300F">
        <w:tc>
          <w:tcPr>
            <w:tcW w:w="446" w:type="dxa"/>
          </w:tcPr>
          <w:p w14:paraId="6A221ADA" w14:textId="77777777" w:rsidR="000A068E" w:rsidRPr="00D82CCC" w:rsidRDefault="000A068E" w:rsidP="000A068E">
            <w:pPr>
              <w:pStyle w:val="MediumGrid21"/>
              <w:jc w:val="center"/>
              <w:rPr>
                <w:rFonts w:ascii="Times New Roman" w:hAnsi="Times New Roman"/>
              </w:rPr>
            </w:pPr>
            <w:r w:rsidRPr="00D82CCC">
              <w:rPr>
                <w:rFonts w:ascii="Times New Roman" w:hAnsi="Times New Roman"/>
              </w:rPr>
              <w:t>7</w:t>
            </w:r>
          </w:p>
        </w:tc>
        <w:tc>
          <w:tcPr>
            <w:tcW w:w="7744" w:type="dxa"/>
            <w:shd w:val="clear" w:color="auto" w:fill="auto"/>
          </w:tcPr>
          <w:p w14:paraId="396D0D11" w14:textId="77777777" w:rsidR="000A068E" w:rsidRPr="00D82CCC" w:rsidRDefault="000A068E" w:rsidP="000A068E">
            <w:pPr>
              <w:pStyle w:val="MediumGrid21"/>
              <w:shd w:val="clear" w:color="auto" w:fill="FFFFFF"/>
              <w:rPr>
                <w:rFonts w:ascii="Times New Roman" w:hAnsi="Times New Roman"/>
                <w:color w:val="000000"/>
              </w:rPr>
            </w:pPr>
            <w:r w:rsidRPr="00D82CCC">
              <w:rPr>
                <w:rFonts w:ascii="Times New Roman" w:hAnsi="Times New Roman"/>
                <w:b/>
              </w:rPr>
              <w:t>Number of shared water ecosystems</w:t>
            </w:r>
            <w:r w:rsidRPr="00D82CCC">
              <w:rPr>
                <w:rFonts w:ascii="Times New Roman" w:hAnsi="Times New Roman"/>
              </w:rPr>
              <w:t xml:space="preserve"> (fresh or marine) under new or improved cooperative management</w:t>
            </w:r>
          </w:p>
        </w:tc>
        <w:tc>
          <w:tcPr>
            <w:tcW w:w="2610" w:type="dxa"/>
            <w:shd w:val="clear" w:color="auto" w:fill="auto"/>
          </w:tcPr>
          <w:p w14:paraId="279B0E4F" w14:textId="77777777" w:rsidR="000A068E" w:rsidRPr="00D82CCC" w:rsidRDefault="000A068E" w:rsidP="000A068E">
            <w:pPr>
              <w:spacing w:after="0" w:line="240" w:lineRule="auto"/>
              <w:jc w:val="center"/>
              <w:rPr>
                <w:rFonts w:ascii="Times New Roman" w:hAnsi="Times New Roman"/>
                <w:color w:val="000000"/>
              </w:rPr>
            </w:pPr>
            <w:r w:rsidRPr="00D82CCC">
              <w:rPr>
                <w:rFonts w:ascii="Times New Roman" w:hAnsi="Times New Roman"/>
                <w:color w:val="000000"/>
              </w:rPr>
              <w:t>NA</w:t>
            </w:r>
          </w:p>
        </w:tc>
      </w:tr>
      <w:tr w:rsidR="000A068E" w:rsidRPr="00D82CCC" w14:paraId="7DD4CBDD" w14:textId="77777777" w:rsidTr="00E5300F">
        <w:trPr>
          <w:trHeight w:val="287"/>
        </w:trPr>
        <w:tc>
          <w:tcPr>
            <w:tcW w:w="446" w:type="dxa"/>
          </w:tcPr>
          <w:p w14:paraId="1D2B9D66" w14:textId="77777777" w:rsidR="000A068E" w:rsidRPr="00D82CCC" w:rsidRDefault="000A068E" w:rsidP="000A068E">
            <w:pPr>
              <w:spacing w:after="0" w:line="240" w:lineRule="auto"/>
              <w:jc w:val="center"/>
              <w:rPr>
                <w:rFonts w:ascii="Times New Roman" w:hAnsi="Times New Roman"/>
              </w:rPr>
            </w:pPr>
            <w:r w:rsidRPr="00D82CCC">
              <w:rPr>
                <w:rFonts w:ascii="Times New Roman" w:hAnsi="Times New Roman"/>
              </w:rPr>
              <w:t>8</w:t>
            </w:r>
          </w:p>
        </w:tc>
        <w:tc>
          <w:tcPr>
            <w:tcW w:w="7744" w:type="dxa"/>
            <w:shd w:val="clear" w:color="auto" w:fill="auto"/>
          </w:tcPr>
          <w:p w14:paraId="2D421977" w14:textId="77777777" w:rsidR="000A068E" w:rsidRPr="00D82CCC" w:rsidRDefault="000A068E" w:rsidP="000A068E">
            <w:pPr>
              <w:shd w:val="clear" w:color="auto" w:fill="FFFFFF"/>
              <w:spacing w:after="0" w:line="240" w:lineRule="auto"/>
              <w:rPr>
                <w:rFonts w:ascii="Times New Roman" w:hAnsi="Times New Roman"/>
                <w:color w:val="000000"/>
              </w:rPr>
            </w:pPr>
            <w:r w:rsidRPr="00D82CCC">
              <w:rPr>
                <w:rFonts w:ascii="Times New Roman" w:hAnsi="Times New Roman"/>
              </w:rPr>
              <w:t xml:space="preserve">Globally over-exploited </w:t>
            </w:r>
            <w:r w:rsidRPr="00D82CCC">
              <w:rPr>
                <w:rFonts w:ascii="Times New Roman" w:hAnsi="Times New Roman"/>
                <w:b/>
              </w:rPr>
              <w:t>marine fisheries</w:t>
            </w:r>
            <w:r w:rsidRPr="00D82CCC">
              <w:rPr>
                <w:rFonts w:ascii="Times New Roman" w:hAnsi="Times New Roman"/>
              </w:rPr>
              <w:t xml:space="preserve"> moved to more sustainable levels (metric tons)</w:t>
            </w:r>
          </w:p>
        </w:tc>
        <w:tc>
          <w:tcPr>
            <w:tcW w:w="2610" w:type="dxa"/>
            <w:shd w:val="clear" w:color="auto" w:fill="auto"/>
          </w:tcPr>
          <w:p w14:paraId="5BD7B8AE" w14:textId="77777777" w:rsidR="000A068E" w:rsidRPr="00D82CCC" w:rsidRDefault="000A068E" w:rsidP="000A068E">
            <w:pPr>
              <w:spacing w:after="0" w:line="240" w:lineRule="auto"/>
              <w:jc w:val="center"/>
              <w:rPr>
                <w:rFonts w:ascii="Times New Roman" w:hAnsi="Times New Roman"/>
                <w:color w:val="000000"/>
              </w:rPr>
            </w:pPr>
            <w:r w:rsidRPr="00D82CCC">
              <w:rPr>
                <w:rFonts w:ascii="Times New Roman" w:hAnsi="Times New Roman"/>
                <w:color w:val="000000"/>
              </w:rPr>
              <w:t>NA</w:t>
            </w:r>
          </w:p>
        </w:tc>
      </w:tr>
      <w:tr w:rsidR="000A068E" w:rsidRPr="00D82CCC" w14:paraId="1FE461C8" w14:textId="77777777" w:rsidTr="00E5300F">
        <w:tc>
          <w:tcPr>
            <w:tcW w:w="446" w:type="dxa"/>
          </w:tcPr>
          <w:p w14:paraId="679DE9A0" w14:textId="77777777" w:rsidR="000A068E" w:rsidRPr="00D82CCC" w:rsidRDefault="000A068E" w:rsidP="000A068E">
            <w:pPr>
              <w:pStyle w:val="MediumGrid21"/>
              <w:jc w:val="center"/>
              <w:rPr>
                <w:rFonts w:ascii="Times New Roman" w:hAnsi="Times New Roman"/>
              </w:rPr>
            </w:pPr>
            <w:r w:rsidRPr="00D82CCC">
              <w:rPr>
                <w:rFonts w:ascii="Times New Roman" w:hAnsi="Times New Roman"/>
              </w:rPr>
              <w:t>9</w:t>
            </w:r>
          </w:p>
        </w:tc>
        <w:tc>
          <w:tcPr>
            <w:tcW w:w="7744" w:type="dxa"/>
            <w:shd w:val="clear" w:color="auto" w:fill="auto"/>
          </w:tcPr>
          <w:p w14:paraId="30188135" w14:textId="77777777" w:rsidR="000A068E" w:rsidRPr="00D82CCC" w:rsidRDefault="000A068E" w:rsidP="000A068E">
            <w:pPr>
              <w:pStyle w:val="MediumGrid21"/>
              <w:shd w:val="clear" w:color="auto" w:fill="FFFFFF"/>
              <w:rPr>
                <w:rFonts w:ascii="Times New Roman" w:hAnsi="Times New Roman"/>
                <w:color w:val="000000"/>
              </w:rPr>
            </w:pPr>
            <w:r w:rsidRPr="00D82CCC">
              <w:rPr>
                <w:rFonts w:ascii="Times New Roman" w:hAnsi="Times New Roman"/>
                <w:b/>
              </w:rPr>
              <w:t>Reduction</w:t>
            </w:r>
            <w:r w:rsidRPr="00D82CCC">
              <w:rPr>
                <w:rFonts w:ascii="Times New Roman" w:hAnsi="Times New Roman"/>
              </w:rPr>
              <w:t xml:space="preserve">, disposal/destruction, phase out, </w:t>
            </w:r>
            <w:r w:rsidRPr="00D82CCC">
              <w:rPr>
                <w:rFonts w:ascii="Times New Roman" w:hAnsi="Times New Roman"/>
                <w:b/>
              </w:rPr>
              <w:t>elimination</w:t>
            </w:r>
            <w:r w:rsidRPr="00D82CCC">
              <w:rPr>
                <w:rFonts w:ascii="Times New Roman" w:hAnsi="Times New Roman"/>
              </w:rPr>
              <w:t xml:space="preserve"> and avoidance of </w:t>
            </w:r>
            <w:r w:rsidRPr="00D82CCC">
              <w:rPr>
                <w:rFonts w:ascii="Times New Roman" w:hAnsi="Times New Roman"/>
                <w:b/>
              </w:rPr>
              <w:t>chemicals of global concern</w:t>
            </w:r>
            <w:r w:rsidRPr="00D82CCC">
              <w:rPr>
                <w:rFonts w:ascii="Times New Roman" w:hAnsi="Times New Roman"/>
              </w:rPr>
              <w:t xml:space="preserve"> and their waste in the environment and in processes, materials and products (metric tons of toxic chemicals reduced)</w:t>
            </w:r>
          </w:p>
        </w:tc>
        <w:tc>
          <w:tcPr>
            <w:tcW w:w="2610" w:type="dxa"/>
            <w:shd w:val="clear" w:color="auto" w:fill="auto"/>
          </w:tcPr>
          <w:p w14:paraId="37219F2D" w14:textId="77777777" w:rsidR="000A068E" w:rsidRPr="00D82CCC" w:rsidRDefault="000A068E" w:rsidP="000A068E">
            <w:pPr>
              <w:spacing w:after="0" w:line="240" w:lineRule="auto"/>
              <w:jc w:val="center"/>
              <w:rPr>
                <w:rFonts w:ascii="Times New Roman" w:hAnsi="Times New Roman"/>
                <w:color w:val="000000"/>
              </w:rPr>
            </w:pPr>
            <w:r w:rsidRPr="00D82CCC">
              <w:rPr>
                <w:rFonts w:ascii="Times New Roman" w:hAnsi="Times New Roman"/>
                <w:color w:val="000000"/>
              </w:rPr>
              <w:t>NA</w:t>
            </w:r>
          </w:p>
        </w:tc>
      </w:tr>
      <w:tr w:rsidR="000A068E" w:rsidRPr="00C21FD9" w14:paraId="4FBD195B" w14:textId="77777777" w:rsidTr="00E5300F">
        <w:trPr>
          <w:trHeight w:val="485"/>
        </w:trPr>
        <w:tc>
          <w:tcPr>
            <w:tcW w:w="446" w:type="dxa"/>
            <w:tcBorders>
              <w:bottom w:val="single" w:sz="4" w:space="0" w:color="auto"/>
            </w:tcBorders>
          </w:tcPr>
          <w:p w14:paraId="178806BB" w14:textId="77777777" w:rsidR="000A068E" w:rsidRPr="00D82CCC" w:rsidRDefault="000A068E" w:rsidP="000A068E">
            <w:pPr>
              <w:pStyle w:val="MediumGrid21"/>
              <w:jc w:val="center"/>
              <w:rPr>
                <w:rFonts w:ascii="Times New Roman" w:hAnsi="Times New Roman"/>
              </w:rPr>
            </w:pPr>
            <w:r w:rsidRPr="00D82CCC">
              <w:rPr>
                <w:rFonts w:ascii="Times New Roman" w:hAnsi="Times New Roman"/>
              </w:rPr>
              <w:t>10</w:t>
            </w:r>
          </w:p>
        </w:tc>
        <w:tc>
          <w:tcPr>
            <w:tcW w:w="7744" w:type="dxa"/>
            <w:tcBorders>
              <w:bottom w:val="single" w:sz="4" w:space="0" w:color="auto"/>
            </w:tcBorders>
            <w:shd w:val="clear" w:color="auto" w:fill="auto"/>
          </w:tcPr>
          <w:p w14:paraId="5876FBF0" w14:textId="77777777" w:rsidR="000A068E" w:rsidRPr="00D82CCC" w:rsidRDefault="000A068E" w:rsidP="000A068E">
            <w:pPr>
              <w:pStyle w:val="MediumGrid21"/>
              <w:shd w:val="clear" w:color="auto" w:fill="FFFFFF"/>
              <w:rPr>
                <w:rFonts w:ascii="Times New Roman" w:hAnsi="Times New Roman"/>
                <w:color w:val="000000"/>
              </w:rPr>
            </w:pPr>
            <w:r w:rsidRPr="00D82CCC">
              <w:rPr>
                <w:rFonts w:ascii="Times New Roman" w:hAnsi="Times New Roman"/>
              </w:rPr>
              <w:t xml:space="preserve">Reduction, avoidance of emissions of </w:t>
            </w:r>
            <w:r w:rsidRPr="00D82CCC">
              <w:rPr>
                <w:rFonts w:ascii="Times New Roman" w:hAnsi="Times New Roman"/>
                <w:b/>
              </w:rPr>
              <w:t>POPs to air</w:t>
            </w:r>
            <w:r w:rsidRPr="00D82CCC">
              <w:rPr>
                <w:rFonts w:ascii="Times New Roman" w:hAnsi="Times New Roman"/>
              </w:rPr>
              <w:t xml:space="preserve"> from point and non-point sources (grams of toxic equivalent </w:t>
            </w:r>
            <w:proofErr w:type="spellStart"/>
            <w:r w:rsidRPr="00D82CCC">
              <w:rPr>
                <w:rFonts w:ascii="Times New Roman" w:hAnsi="Times New Roman"/>
              </w:rPr>
              <w:t>gTEQ</w:t>
            </w:r>
            <w:proofErr w:type="spellEnd"/>
            <w:r w:rsidRPr="00D82CCC">
              <w:rPr>
                <w:rFonts w:ascii="Times New Roman" w:hAnsi="Times New Roman"/>
              </w:rPr>
              <w:t>)</w:t>
            </w:r>
          </w:p>
        </w:tc>
        <w:tc>
          <w:tcPr>
            <w:tcW w:w="2610" w:type="dxa"/>
            <w:tcBorders>
              <w:bottom w:val="single" w:sz="4" w:space="0" w:color="auto"/>
            </w:tcBorders>
            <w:shd w:val="clear" w:color="auto" w:fill="auto"/>
          </w:tcPr>
          <w:p w14:paraId="67AC1561" w14:textId="77777777" w:rsidR="000A068E" w:rsidRPr="00C77CBC" w:rsidRDefault="000A068E" w:rsidP="000A068E">
            <w:pPr>
              <w:spacing w:after="0" w:line="240" w:lineRule="auto"/>
              <w:jc w:val="center"/>
              <w:rPr>
                <w:rFonts w:ascii="Times New Roman" w:hAnsi="Times New Roman"/>
                <w:color w:val="000000"/>
              </w:rPr>
            </w:pPr>
            <w:r w:rsidRPr="00D82CCC">
              <w:rPr>
                <w:rFonts w:ascii="Times New Roman" w:hAnsi="Times New Roman"/>
                <w:color w:val="000000"/>
              </w:rPr>
              <w:t>NA</w:t>
            </w:r>
          </w:p>
        </w:tc>
      </w:tr>
      <w:tr w:rsidR="000A068E" w:rsidRPr="00D82CCC" w14:paraId="0D379BD3" w14:textId="77777777" w:rsidTr="00E5300F">
        <w:trPr>
          <w:trHeight w:val="530"/>
        </w:trPr>
        <w:tc>
          <w:tcPr>
            <w:tcW w:w="446" w:type="dxa"/>
            <w:tcBorders>
              <w:bottom w:val="single" w:sz="4" w:space="0" w:color="auto"/>
            </w:tcBorders>
          </w:tcPr>
          <w:p w14:paraId="2482A036" w14:textId="77777777" w:rsidR="000A068E" w:rsidRPr="00D82CCC" w:rsidRDefault="000A068E" w:rsidP="000A068E">
            <w:pPr>
              <w:spacing w:after="0" w:line="240" w:lineRule="auto"/>
              <w:jc w:val="center"/>
              <w:rPr>
                <w:rFonts w:ascii="Times New Roman" w:hAnsi="Times New Roman"/>
              </w:rPr>
            </w:pPr>
            <w:r w:rsidRPr="00D82CCC">
              <w:rPr>
                <w:rFonts w:ascii="Times New Roman" w:hAnsi="Times New Roman"/>
              </w:rPr>
              <w:t>11</w:t>
            </w:r>
          </w:p>
        </w:tc>
        <w:tc>
          <w:tcPr>
            <w:tcW w:w="7744" w:type="dxa"/>
            <w:tcBorders>
              <w:bottom w:val="single" w:sz="4" w:space="0" w:color="auto"/>
            </w:tcBorders>
            <w:shd w:val="clear" w:color="auto" w:fill="auto"/>
          </w:tcPr>
          <w:p w14:paraId="4248FD87" w14:textId="77777777" w:rsidR="000A068E" w:rsidRPr="00D82CCC" w:rsidRDefault="000A068E" w:rsidP="000A068E">
            <w:pPr>
              <w:shd w:val="clear" w:color="auto" w:fill="FFFFFF"/>
              <w:spacing w:after="0" w:line="240" w:lineRule="auto"/>
              <w:rPr>
                <w:rFonts w:ascii="Times New Roman" w:hAnsi="Times New Roman"/>
                <w:color w:val="000000"/>
              </w:rPr>
            </w:pPr>
            <w:r w:rsidRPr="00D82CCC">
              <w:rPr>
                <w:rFonts w:ascii="Times New Roman" w:hAnsi="Times New Roman"/>
              </w:rPr>
              <w:t xml:space="preserve">Number of </w:t>
            </w:r>
            <w:r w:rsidRPr="00D82CCC">
              <w:rPr>
                <w:rFonts w:ascii="Times New Roman" w:hAnsi="Times New Roman"/>
                <w:b/>
              </w:rPr>
              <w:t>direct beneficiaries disaggregated by gender</w:t>
            </w:r>
            <w:r w:rsidRPr="00D82CCC">
              <w:rPr>
                <w:rFonts w:ascii="Times New Roman" w:hAnsi="Times New Roman"/>
              </w:rPr>
              <w:t xml:space="preserve"> as co-benefit of GEF investment</w:t>
            </w:r>
          </w:p>
        </w:tc>
        <w:tc>
          <w:tcPr>
            <w:tcW w:w="2610" w:type="dxa"/>
            <w:tcBorders>
              <w:bottom w:val="single" w:sz="4" w:space="0" w:color="auto"/>
            </w:tcBorders>
            <w:shd w:val="clear" w:color="auto" w:fill="auto"/>
          </w:tcPr>
          <w:p w14:paraId="0532E995" w14:textId="4D00B17F" w:rsidR="00D72491" w:rsidRPr="00D82CCC" w:rsidRDefault="00E8745F" w:rsidP="00E76333">
            <w:pPr>
              <w:spacing w:after="0" w:line="240" w:lineRule="auto"/>
              <w:jc w:val="center"/>
              <w:rPr>
                <w:rFonts w:ascii="Times New Roman" w:hAnsi="Times New Roman"/>
                <w:color w:val="000000"/>
              </w:rPr>
            </w:pPr>
            <w:r w:rsidRPr="00D82CCC">
              <w:rPr>
                <w:rFonts w:ascii="Times New Roman" w:hAnsi="Times New Roman"/>
                <w:color w:val="000000"/>
              </w:rPr>
              <w:t>Between 1,000 and 1,300 farmers annually (b</w:t>
            </w:r>
            <w:r w:rsidR="00E76333" w:rsidRPr="00D82CCC">
              <w:rPr>
                <w:rFonts w:ascii="Times New Roman" w:hAnsi="Times New Roman"/>
                <w:color w:val="000000"/>
              </w:rPr>
              <w:t>etween 700 and 910 men farmers annually and 300 and 390 women farmers annually</w:t>
            </w:r>
            <w:r w:rsidRPr="00D82CCC">
              <w:rPr>
                <w:rFonts w:ascii="Times New Roman" w:hAnsi="Times New Roman"/>
                <w:color w:val="000000"/>
              </w:rPr>
              <w:t>)</w:t>
            </w:r>
          </w:p>
        </w:tc>
      </w:tr>
    </w:tbl>
    <w:p w14:paraId="2961A4F3" w14:textId="1EF08AB0" w:rsidR="00E5300F" w:rsidRPr="00C21FD9" w:rsidRDefault="00E5300F" w:rsidP="00C4220F">
      <w:pPr>
        <w:pStyle w:val="GEFQuestion"/>
        <w:spacing w:after="120"/>
        <w:ind w:left="-187"/>
        <w:rPr>
          <w:color w:val="000000"/>
          <w:sz w:val="20"/>
          <w:szCs w:val="20"/>
        </w:rPr>
      </w:pPr>
      <w:r w:rsidRPr="00C21FD9">
        <w:rPr>
          <w:color w:val="000000"/>
          <w:szCs w:val="22"/>
        </w:rPr>
        <w:t xml:space="preserve">Provide additional explanation on targets, other methodologies used, and other focal area specifics (i.e., Aichi targets in BD) including justification where core indicator targets are not provided. </w:t>
      </w:r>
    </w:p>
    <w:p w14:paraId="0D054B4C" w14:textId="270D0F36" w:rsidR="00C4220F" w:rsidRPr="00C21FD9" w:rsidRDefault="00C4220F" w:rsidP="00C4220F">
      <w:pPr>
        <w:pStyle w:val="GEFQuestion"/>
        <w:ind w:left="-180"/>
        <w:rPr>
          <w:color w:val="000000"/>
          <w:szCs w:val="22"/>
        </w:rPr>
      </w:pPr>
      <w:r w:rsidRPr="00C77CBC">
        <w:rPr>
          <w:color w:val="000000"/>
          <w:szCs w:val="22"/>
        </w:rPr>
        <w:t xml:space="preserve">* </w:t>
      </w:r>
      <w:r w:rsidR="006A7ED4" w:rsidRPr="00C77CBC">
        <w:rPr>
          <w:color w:val="000000"/>
          <w:szCs w:val="22"/>
        </w:rPr>
        <w:t>The</w:t>
      </w:r>
      <w:r w:rsidR="00637CA4" w:rsidRPr="00C77CBC">
        <w:rPr>
          <w:color w:val="000000"/>
          <w:szCs w:val="22"/>
        </w:rPr>
        <w:t xml:space="preserve"> </w:t>
      </w:r>
      <w:r w:rsidR="00CD1D90" w:rsidRPr="00C77CBC">
        <w:rPr>
          <w:color w:val="000000"/>
          <w:szCs w:val="22"/>
        </w:rPr>
        <w:t xml:space="preserve">carbon sequestration estimates have been calculated using the Ex-Ante Carbon-Balance Tool (EX-ACT) Version 7 – Multilingual Edition, which was developed by FAO. The forest type selected for the calculations is Tropical Moist Deciduous Forest, building on a baseline of degraded land in a Wet Tropical climate. The soil type generally consists of fertile Clay Loams derived from volcanic materials, albeit degraded through prior deforestation activity and subsequent overgrazing/ agriculture. The project involves the restoration of 40 ha of degraded forest using native species. Over a period of 10 years, </w:t>
      </w:r>
      <w:proofErr w:type="gramStart"/>
      <w:r w:rsidR="00CD1D90" w:rsidRPr="00C77CBC">
        <w:rPr>
          <w:color w:val="000000"/>
          <w:szCs w:val="22"/>
        </w:rPr>
        <w:t>approximately 9,512 tCO</w:t>
      </w:r>
      <w:r w:rsidR="00CD1D90" w:rsidRPr="00C77CBC">
        <w:rPr>
          <w:color w:val="000000"/>
          <w:szCs w:val="22"/>
          <w:vertAlign w:val="subscript"/>
        </w:rPr>
        <w:t>2</w:t>
      </w:r>
      <w:r w:rsidR="00CD1D90" w:rsidRPr="00C77CBC">
        <w:rPr>
          <w:color w:val="000000"/>
          <w:szCs w:val="22"/>
        </w:rPr>
        <w:t>-eq</w:t>
      </w:r>
      <w:proofErr w:type="gramEnd"/>
      <w:r w:rsidR="00CD1D90" w:rsidRPr="00C77CBC">
        <w:rPr>
          <w:color w:val="000000"/>
          <w:szCs w:val="22"/>
        </w:rPr>
        <w:t xml:space="preserve"> will be sequestered through the project’s intervention (EX-ACT: 2. Land Use Change. </w:t>
      </w:r>
      <w:proofErr w:type="gramStart"/>
      <w:r w:rsidR="00CD1D90" w:rsidRPr="00C77CBC">
        <w:rPr>
          <w:color w:val="000000"/>
          <w:szCs w:val="22"/>
        </w:rPr>
        <w:t>2.2. Afforestation and Reforestation).</w:t>
      </w:r>
      <w:proofErr w:type="gramEnd"/>
      <w:r w:rsidR="00CD1D90" w:rsidRPr="00C77CBC">
        <w:rPr>
          <w:color w:val="000000"/>
          <w:szCs w:val="22"/>
        </w:rPr>
        <w:t xml:space="preserve"> The FAO EX-ACT result sheet is included as Annex P of the GEF-UNDP Project Document</w:t>
      </w:r>
      <w:r w:rsidR="006A7ED4" w:rsidRPr="00C77CBC">
        <w:rPr>
          <w:color w:val="000000"/>
          <w:szCs w:val="22"/>
        </w:rPr>
        <w:t>.</w:t>
      </w:r>
    </w:p>
    <w:p w14:paraId="2201DA11" w14:textId="77777777" w:rsidR="00E5300F" w:rsidRPr="00C21FD9" w:rsidRDefault="00E5300F" w:rsidP="00591870">
      <w:pPr>
        <w:tabs>
          <w:tab w:val="num" w:pos="360"/>
          <w:tab w:val="center" w:pos="4320"/>
          <w:tab w:val="right" w:pos="8640"/>
        </w:tabs>
        <w:spacing w:after="0" w:line="240" w:lineRule="auto"/>
        <w:rPr>
          <w:rFonts w:ascii="Times New Roman" w:eastAsia="Times New Roman" w:hAnsi="Times New Roman"/>
          <w:b/>
          <w:caps/>
          <w:color w:val="000000"/>
          <w:u w:val="single"/>
          <w:lang w:val="x-none" w:eastAsia="x-none"/>
        </w:rPr>
      </w:pPr>
    </w:p>
    <w:p w14:paraId="3C178535" w14:textId="77777777" w:rsidR="00ED1CA6" w:rsidRPr="00C21FD9" w:rsidRDefault="00ED1CA6" w:rsidP="00ED1CA6">
      <w:pPr>
        <w:pStyle w:val="GEFQuestion"/>
        <w:numPr>
          <w:ilvl w:val="0"/>
          <w:numId w:val="1"/>
        </w:numPr>
        <w:ind w:hanging="540"/>
        <w:rPr>
          <w:b/>
        </w:rPr>
      </w:pPr>
      <w:r w:rsidRPr="00C21FD9">
        <w:rPr>
          <w:color w:val="000000"/>
          <w:sz w:val="20"/>
          <w:szCs w:val="20"/>
        </w:rPr>
        <w:br w:type="page"/>
      </w:r>
      <w:r w:rsidRPr="00C21FD9">
        <w:rPr>
          <w:b/>
          <w:color w:val="000000"/>
          <w:sz w:val="20"/>
          <w:szCs w:val="20"/>
        </w:rPr>
        <w:lastRenderedPageBreak/>
        <w:t xml:space="preserve"> </w:t>
      </w:r>
      <w:r w:rsidRPr="00C21FD9">
        <w:rPr>
          <w:b/>
          <w:smallCaps/>
        </w:rPr>
        <w:t>Project Taxonomy</w:t>
      </w:r>
    </w:p>
    <w:p w14:paraId="053B872B" w14:textId="02DBE6F1" w:rsidR="008145CB" w:rsidRPr="00C21FD9" w:rsidRDefault="00ED1CA6" w:rsidP="008145CB">
      <w:pPr>
        <w:ind w:left="-180"/>
        <w:rPr>
          <w:rFonts w:ascii="Times New Roman" w:hAnsi="Times New Roman"/>
        </w:rPr>
      </w:pPr>
      <w:r w:rsidRPr="00C21FD9">
        <w:rPr>
          <w:rFonts w:ascii="Times New Roman" w:hAnsi="Times New Roman"/>
        </w:rPr>
        <w:t xml:space="preserve">Please update the table below for the taxonomic information provided at PIF stage. Use the GEF Taxonomy Worksheet provided in Annex F to find the most relevant keywords/topics/themes that best describe the project. </w:t>
      </w:r>
    </w:p>
    <w:tbl>
      <w:tblPr>
        <w:tblStyle w:val="TableGrid"/>
        <w:tblW w:w="5033" w:type="pct"/>
        <w:tblInd w:w="-72" w:type="dxa"/>
        <w:tblLook w:val="04A0" w:firstRow="1" w:lastRow="0" w:firstColumn="1" w:lastColumn="0" w:noHBand="0" w:noVBand="1"/>
      </w:tblPr>
      <w:tblGrid>
        <w:gridCol w:w="1806"/>
        <w:gridCol w:w="3035"/>
        <w:gridCol w:w="3035"/>
        <w:gridCol w:w="3032"/>
      </w:tblGrid>
      <w:tr w:rsidR="008145CB" w:rsidRPr="00C21FD9" w14:paraId="6EF10A33" w14:textId="77777777" w:rsidTr="007D1F64">
        <w:tc>
          <w:tcPr>
            <w:tcW w:w="828" w:type="pct"/>
          </w:tcPr>
          <w:p w14:paraId="0D643DDB" w14:textId="77777777" w:rsidR="008145CB" w:rsidRPr="00C21FD9" w:rsidRDefault="008145CB" w:rsidP="000B25BC">
            <w:pPr>
              <w:shd w:val="clear" w:color="auto" w:fill="FFFFFF"/>
              <w:spacing w:after="0" w:line="240" w:lineRule="auto"/>
              <w:ind w:left="354"/>
              <w:jc w:val="center"/>
              <w:rPr>
                <w:sz w:val="20"/>
                <w:szCs w:val="20"/>
              </w:rPr>
            </w:pPr>
            <w:r w:rsidRPr="00C21FD9">
              <w:rPr>
                <w:sz w:val="20"/>
                <w:szCs w:val="20"/>
              </w:rPr>
              <w:t>Level 1</w:t>
            </w:r>
          </w:p>
        </w:tc>
        <w:tc>
          <w:tcPr>
            <w:tcW w:w="1391" w:type="pct"/>
          </w:tcPr>
          <w:p w14:paraId="59A5B41A" w14:textId="77777777" w:rsidR="008145CB" w:rsidRPr="00C21FD9" w:rsidRDefault="008145CB" w:rsidP="000B25BC">
            <w:pPr>
              <w:shd w:val="clear" w:color="auto" w:fill="FFFFFF"/>
              <w:spacing w:after="0" w:line="240" w:lineRule="auto"/>
              <w:jc w:val="center"/>
              <w:rPr>
                <w:sz w:val="20"/>
                <w:szCs w:val="20"/>
              </w:rPr>
            </w:pPr>
            <w:r w:rsidRPr="00C21FD9">
              <w:rPr>
                <w:sz w:val="20"/>
                <w:szCs w:val="20"/>
              </w:rPr>
              <w:t>Level 2</w:t>
            </w:r>
          </w:p>
        </w:tc>
        <w:tc>
          <w:tcPr>
            <w:tcW w:w="1391" w:type="pct"/>
          </w:tcPr>
          <w:p w14:paraId="44FB3677" w14:textId="77777777" w:rsidR="008145CB" w:rsidRPr="00C21FD9" w:rsidRDefault="008145CB" w:rsidP="000B25BC">
            <w:pPr>
              <w:shd w:val="clear" w:color="auto" w:fill="FFFFFF"/>
              <w:spacing w:after="0" w:line="240" w:lineRule="auto"/>
              <w:jc w:val="center"/>
              <w:rPr>
                <w:sz w:val="20"/>
                <w:szCs w:val="20"/>
              </w:rPr>
            </w:pPr>
            <w:r w:rsidRPr="00C21FD9">
              <w:rPr>
                <w:sz w:val="20"/>
                <w:szCs w:val="20"/>
              </w:rPr>
              <w:t>Level 3</w:t>
            </w:r>
          </w:p>
        </w:tc>
        <w:tc>
          <w:tcPr>
            <w:tcW w:w="1390" w:type="pct"/>
          </w:tcPr>
          <w:p w14:paraId="74655815" w14:textId="77777777" w:rsidR="008145CB" w:rsidRPr="00C21FD9" w:rsidRDefault="008145CB" w:rsidP="000B25BC">
            <w:pPr>
              <w:shd w:val="clear" w:color="auto" w:fill="FFFFFF"/>
              <w:spacing w:after="0" w:line="240" w:lineRule="auto"/>
              <w:jc w:val="center"/>
              <w:rPr>
                <w:sz w:val="20"/>
                <w:szCs w:val="20"/>
              </w:rPr>
            </w:pPr>
            <w:r w:rsidRPr="00C21FD9">
              <w:rPr>
                <w:sz w:val="20"/>
                <w:szCs w:val="20"/>
              </w:rPr>
              <w:t>Level 4</w:t>
            </w:r>
          </w:p>
        </w:tc>
      </w:tr>
      <w:tr w:rsidR="008145CB" w:rsidRPr="00C21FD9" w14:paraId="7187C446" w14:textId="77777777" w:rsidTr="007D1F64">
        <w:tc>
          <w:tcPr>
            <w:tcW w:w="828" w:type="pct"/>
            <w:vMerge w:val="restart"/>
          </w:tcPr>
          <w:p w14:paraId="30212803" w14:textId="77777777" w:rsidR="008145CB" w:rsidRPr="00C21FD9" w:rsidRDefault="008145CB" w:rsidP="008145CB">
            <w:pPr>
              <w:shd w:val="clear" w:color="auto" w:fill="FFFFFF"/>
              <w:spacing w:after="0" w:line="240" w:lineRule="auto"/>
              <w:rPr>
                <w:sz w:val="20"/>
                <w:szCs w:val="20"/>
              </w:rPr>
            </w:pPr>
            <w:r w:rsidRPr="00C21FD9">
              <w:rPr>
                <w:sz w:val="20"/>
                <w:szCs w:val="20"/>
              </w:rPr>
              <w:t>Influencing Models</w:t>
            </w:r>
          </w:p>
        </w:tc>
        <w:tc>
          <w:tcPr>
            <w:tcW w:w="1391" w:type="pct"/>
          </w:tcPr>
          <w:p w14:paraId="0308BAB5" w14:textId="77777777" w:rsidR="008145CB" w:rsidRPr="00C21FD9" w:rsidRDefault="008145CB" w:rsidP="008145CB">
            <w:pPr>
              <w:shd w:val="clear" w:color="auto" w:fill="FFFFFF"/>
              <w:spacing w:after="0" w:line="240" w:lineRule="auto"/>
              <w:rPr>
                <w:sz w:val="20"/>
                <w:szCs w:val="20"/>
              </w:rPr>
            </w:pPr>
            <w:r w:rsidRPr="00C21FD9">
              <w:rPr>
                <w:sz w:val="20"/>
                <w:szCs w:val="20"/>
              </w:rPr>
              <w:t xml:space="preserve">Transform policy and regulatory environments </w:t>
            </w:r>
          </w:p>
        </w:tc>
        <w:tc>
          <w:tcPr>
            <w:tcW w:w="1391" w:type="pct"/>
          </w:tcPr>
          <w:p w14:paraId="00EF6D67" w14:textId="77777777" w:rsidR="008145CB" w:rsidRPr="00C21FD9" w:rsidRDefault="008145CB" w:rsidP="008145CB">
            <w:pPr>
              <w:shd w:val="clear" w:color="auto" w:fill="FFFFFF"/>
              <w:spacing w:after="0" w:line="240" w:lineRule="auto"/>
              <w:rPr>
                <w:sz w:val="20"/>
                <w:szCs w:val="20"/>
              </w:rPr>
            </w:pPr>
            <w:r w:rsidRPr="00C21FD9">
              <w:rPr>
                <w:sz w:val="20"/>
                <w:szCs w:val="20"/>
              </w:rPr>
              <w:tab/>
            </w:r>
          </w:p>
        </w:tc>
        <w:tc>
          <w:tcPr>
            <w:tcW w:w="1390" w:type="pct"/>
          </w:tcPr>
          <w:p w14:paraId="7C44AC02" w14:textId="77777777" w:rsidR="008145CB" w:rsidRPr="00C21FD9" w:rsidRDefault="008145CB" w:rsidP="008145CB">
            <w:pPr>
              <w:shd w:val="clear" w:color="auto" w:fill="FFFFFF"/>
              <w:spacing w:after="0" w:line="240" w:lineRule="auto"/>
              <w:rPr>
                <w:sz w:val="20"/>
                <w:szCs w:val="20"/>
              </w:rPr>
            </w:pPr>
          </w:p>
        </w:tc>
      </w:tr>
      <w:tr w:rsidR="008145CB" w:rsidRPr="00C21FD9" w14:paraId="4FBFD582" w14:textId="77777777" w:rsidTr="007D1F64">
        <w:tc>
          <w:tcPr>
            <w:tcW w:w="828" w:type="pct"/>
            <w:vMerge/>
          </w:tcPr>
          <w:p w14:paraId="0081B2AF" w14:textId="77777777" w:rsidR="008145CB" w:rsidRPr="00C21FD9" w:rsidRDefault="008145CB" w:rsidP="008145CB">
            <w:pPr>
              <w:shd w:val="clear" w:color="auto" w:fill="FFFFFF"/>
              <w:spacing w:after="0" w:line="240" w:lineRule="auto"/>
              <w:rPr>
                <w:sz w:val="20"/>
                <w:szCs w:val="20"/>
              </w:rPr>
            </w:pPr>
          </w:p>
        </w:tc>
        <w:tc>
          <w:tcPr>
            <w:tcW w:w="1391" w:type="pct"/>
          </w:tcPr>
          <w:p w14:paraId="0AB0A3CB" w14:textId="77777777" w:rsidR="008145CB" w:rsidRPr="00C21FD9" w:rsidRDefault="008145CB" w:rsidP="008145CB">
            <w:pPr>
              <w:shd w:val="clear" w:color="auto" w:fill="FFFFFF"/>
              <w:spacing w:after="0" w:line="240" w:lineRule="auto"/>
              <w:rPr>
                <w:sz w:val="20"/>
                <w:szCs w:val="20"/>
              </w:rPr>
            </w:pPr>
            <w:r w:rsidRPr="00C21FD9">
              <w:rPr>
                <w:sz w:val="20"/>
                <w:szCs w:val="20"/>
              </w:rPr>
              <w:t xml:space="preserve">Strengthen institutional capacity and decision-making </w:t>
            </w:r>
          </w:p>
        </w:tc>
        <w:tc>
          <w:tcPr>
            <w:tcW w:w="1391" w:type="pct"/>
          </w:tcPr>
          <w:p w14:paraId="35884969" w14:textId="77777777" w:rsidR="008145CB" w:rsidRPr="00C21FD9" w:rsidRDefault="008145CB" w:rsidP="008145CB">
            <w:pPr>
              <w:shd w:val="clear" w:color="auto" w:fill="FFFFFF"/>
              <w:spacing w:after="0" w:line="240" w:lineRule="auto"/>
              <w:rPr>
                <w:sz w:val="20"/>
                <w:szCs w:val="20"/>
              </w:rPr>
            </w:pPr>
          </w:p>
        </w:tc>
        <w:tc>
          <w:tcPr>
            <w:tcW w:w="1390" w:type="pct"/>
          </w:tcPr>
          <w:p w14:paraId="48751BFF" w14:textId="77777777" w:rsidR="008145CB" w:rsidRPr="00C21FD9" w:rsidRDefault="008145CB" w:rsidP="008145CB">
            <w:pPr>
              <w:shd w:val="clear" w:color="auto" w:fill="FFFFFF"/>
              <w:spacing w:after="0" w:line="240" w:lineRule="auto"/>
              <w:rPr>
                <w:sz w:val="20"/>
                <w:szCs w:val="20"/>
              </w:rPr>
            </w:pPr>
          </w:p>
        </w:tc>
      </w:tr>
      <w:tr w:rsidR="007D1F64" w:rsidRPr="00C21FD9" w14:paraId="4B31FC05" w14:textId="77777777" w:rsidTr="007D1F64">
        <w:trPr>
          <w:trHeight w:val="926"/>
        </w:trPr>
        <w:tc>
          <w:tcPr>
            <w:tcW w:w="828" w:type="pct"/>
            <w:vMerge w:val="restart"/>
          </w:tcPr>
          <w:p w14:paraId="4BB07BDD" w14:textId="77777777" w:rsidR="007D1F64" w:rsidRPr="00C21FD9" w:rsidRDefault="007D1F64" w:rsidP="008145CB">
            <w:pPr>
              <w:shd w:val="clear" w:color="auto" w:fill="FFFFFF"/>
              <w:spacing w:after="0" w:line="240" w:lineRule="auto"/>
              <w:rPr>
                <w:sz w:val="20"/>
                <w:szCs w:val="20"/>
              </w:rPr>
            </w:pPr>
            <w:r w:rsidRPr="00C21FD9">
              <w:rPr>
                <w:sz w:val="20"/>
                <w:szCs w:val="20"/>
              </w:rPr>
              <w:t>Stakeholders</w:t>
            </w:r>
          </w:p>
        </w:tc>
        <w:tc>
          <w:tcPr>
            <w:tcW w:w="1391" w:type="pct"/>
          </w:tcPr>
          <w:p w14:paraId="4C8CB1C3" w14:textId="77777777" w:rsidR="007D1F64" w:rsidRPr="00C21FD9" w:rsidRDefault="007D1F64" w:rsidP="008145CB">
            <w:pPr>
              <w:shd w:val="clear" w:color="auto" w:fill="FFFFFF"/>
              <w:spacing w:after="0" w:line="240" w:lineRule="auto"/>
              <w:rPr>
                <w:sz w:val="20"/>
                <w:szCs w:val="20"/>
              </w:rPr>
            </w:pPr>
            <w:r w:rsidRPr="00C21FD9">
              <w:rPr>
                <w:sz w:val="20"/>
                <w:szCs w:val="20"/>
              </w:rPr>
              <w:t>Private Sector</w:t>
            </w:r>
          </w:p>
        </w:tc>
        <w:tc>
          <w:tcPr>
            <w:tcW w:w="1391" w:type="pct"/>
          </w:tcPr>
          <w:p w14:paraId="4C8C75EF" w14:textId="2D0E4CA1" w:rsidR="007D1F64" w:rsidRPr="00C21FD9" w:rsidRDefault="007D1F64" w:rsidP="00594B1D">
            <w:pPr>
              <w:shd w:val="clear" w:color="auto" w:fill="FFFFFF"/>
              <w:spacing w:after="0" w:line="240" w:lineRule="auto"/>
              <w:rPr>
                <w:color w:val="000000"/>
                <w:sz w:val="20"/>
                <w:szCs w:val="20"/>
              </w:rPr>
            </w:pPr>
            <w:r w:rsidRPr="00C21FD9">
              <w:rPr>
                <w:color w:val="000000"/>
                <w:sz w:val="20"/>
                <w:szCs w:val="20"/>
              </w:rPr>
              <w:t>Capital providers, Financial intermediaries and market facilitators</w:t>
            </w:r>
            <w:r w:rsidR="00594B1D" w:rsidRPr="00C21FD9">
              <w:rPr>
                <w:color w:val="000000"/>
                <w:sz w:val="20"/>
                <w:szCs w:val="20"/>
              </w:rPr>
              <w:t xml:space="preserve">, </w:t>
            </w:r>
            <w:r w:rsidRPr="00C21FD9">
              <w:rPr>
                <w:color w:val="000000"/>
                <w:sz w:val="20"/>
                <w:szCs w:val="20"/>
              </w:rPr>
              <w:t xml:space="preserve">Individuals/Entrepreneurs </w:t>
            </w:r>
          </w:p>
        </w:tc>
        <w:tc>
          <w:tcPr>
            <w:tcW w:w="1390" w:type="pct"/>
          </w:tcPr>
          <w:p w14:paraId="43952179" w14:textId="77777777" w:rsidR="007D1F64" w:rsidRPr="00C21FD9" w:rsidRDefault="007D1F64" w:rsidP="008145CB">
            <w:pPr>
              <w:shd w:val="clear" w:color="auto" w:fill="FFFFFF"/>
              <w:spacing w:after="0" w:line="240" w:lineRule="auto"/>
              <w:rPr>
                <w:sz w:val="20"/>
                <w:szCs w:val="20"/>
              </w:rPr>
            </w:pPr>
          </w:p>
        </w:tc>
      </w:tr>
      <w:tr w:rsidR="007D1F64" w:rsidRPr="00C21FD9" w14:paraId="1E7295D6" w14:textId="77777777" w:rsidTr="007D1F64">
        <w:tc>
          <w:tcPr>
            <w:tcW w:w="828" w:type="pct"/>
            <w:vMerge/>
          </w:tcPr>
          <w:p w14:paraId="579E1638" w14:textId="77777777" w:rsidR="007D1F64" w:rsidRPr="00C21FD9" w:rsidRDefault="007D1F64" w:rsidP="008145CB">
            <w:pPr>
              <w:shd w:val="clear" w:color="auto" w:fill="FFFFFF"/>
              <w:spacing w:after="0" w:line="240" w:lineRule="auto"/>
              <w:rPr>
                <w:sz w:val="20"/>
                <w:szCs w:val="20"/>
              </w:rPr>
            </w:pPr>
          </w:p>
        </w:tc>
        <w:tc>
          <w:tcPr>
            <w:tcW w:w="1391" w:type="pct"/>
          </w:tcPr>
          <w:p w14:paraId="66C74A58" w14:textId="77777777" w:rsidR="007D1F64" w:rsidRPr="00C21FD9" w:rsidRDefault="007D1F64" w:rsidP="008145CB">
            <w:pPr>
              <w:shd w:val="clear" w:color="auto" w:fill="FFFFFF"/>
              <w:spacing w:after="0" w:line="240" w:lineRule="auto"/>
              <w:rPr>
                <w:sz w:val="20"/>
                <w:szCs w:val="20"/>
              </w:rPr>
            </w:pPr>
            <w:r w:rsidRPr="00C21FD9">
              <w:rPr>
                <w:sz w:val="20"/>
                <w:szCs w:val="20"/>
              </w:rPr>
              <w:t>Beneficiaries/ Local Communities/ Civil Society</w:t>
            </w:r>
          </w:p>
        </w:tc>
        <w:tc>
          <w:tcPr>
            <w:tcW w:w="1391" w:type="pct"/>
          </w:tcPr>
          <w:p w14:paraId="067BF04F" w14:textId="77777777" w:rsidR="007D1F64" w:rsidRPr="00C21FD9" w:rsidRDefault="007D1F64" w:rsidP="008145CB">
            <w:pPr>
              <w:shd w:val="clear" w:color="auto" w:fill="FFFFFF"/>
              <w:spacing w:after="0" w:line="240" w:lineRule="auto"/>
              <w:rPr>
                <w:color w:val="000000"/>
                <w:sz w:val="20"/>
                <w:szCs w:val="20"/>
              </w:rPr>
            </w:pPr>
            <w:r w:rsidRPr="00C21FD9">
              <w:rPr>
                <w:color w:val="000000"/>
                <w:sz w:val="20"/>
                <w:szCs w:val="20"/>
              </w:rPr>
              <w:t xml:space="preserve">Community Based Organization, </w:t>
            </w:r>
          </w:p>
          <w:p w14:paraId="5BBEAE1C" w14:textId="77777777" w:rsidR="007D1F64" w:rsidRPr="00C21FD9" w:rsidRDefault="007D1F64" w:rsidP="008145CB">
            <w:pPr>
              <w:shd w:val="clear" w:color="auto" w:fill="FFFFFF"/>
              <w:spacing w:after="0" w:line="240" w:lineRule="auto"/>
              <w:rPr>
                <w:color w:val="000000"/>
                <w:sz w:val="20"/>
                <w:szCs w:val="20"/>
              </w:rPr>
            </w:pPr>
            <w:r w:rsidRPr="00C21FD9">
              <w:rPr>
                <w:color w:val="000000"/>
                <w:sz w:val="20"/>
                <w:szCs w:val="20"/>
              </w:rPr>
              <w:t xml:space="preserve">Non-Governmental Organization, </w:t>
            </w:r>
          </w:p>
          <w:p w14:paraId="3D2A56D7" w14:textId="77777777" w:rsidR="007D1F64" w:rsidRPr="00C21FD9" w:rsidRDefault="007D1F64" w:rsidP="008145CB">
            <w:pPr>
              <w:shd w:val="clear" w:color="auto" w:fill="FFFFFF"/>
              <w:spacing w:after="0" w:line="240" w:lineRule="auto"/>
              <w:rPr>
                <w:color w:val="000000"/>
                <w:sz w:val="20"/>
                <w:szCs w:val="20"/>
              </w:rPr>
            </w:pPr>
            <w:r w:rsidRPr="00C21FD9">
              <w:rPr>
                <w:color w:val="000000"/>
                <w:sz w:val="20"/>
                <w:szCs w:val="20"/>
              </w:rPr>
              <w:t>Academia,</w:t>
            </w:r>
          </w:p>
        </w:tc>
        <w:tc>
          <w:tcPr>
            <w:tcW w:w="1390" w:type="pct"/>
          </w:tcPr>
          <w:p w14:paraId="1C525AD0" w14:textId="77777777" w:rsidR="007D1F64" w:rsidRPr="00C21FD9" w:rsidRDefault="007D1F64" w:rsidP="008145CB">
            <w:pPr>
              <w:shd w:val="clear" w:color="auto" w:fill="FFFFFF"/>
              <w:spacing w:after="0" w:line="240" w:lineRule="auto"/>
              <w:rPr>
                <w:sz w:val="20"/>
                <w:szCs w:val="20"/>
              </w:rPr>
            </w:pPr>
          </w:p>
        </w:tc>
      </w:tr>
      <w:tr w:rsidR="007D1F64" w:rsidRPr="00C21FD9" w14:paraId="684C4D46" w14:textId="77777777" w:rsidTr="007D1F64">
        <w:tc>
          <w:tcPr>
            <w:tcW w:w="828" w:type="pct"/>
            <w:vMerge/>
          </w:tcPr>
          <w:p w14:paraId="2CEAF607" w14:textId="77777777" w:rsidR="007D1F64" w:rsidRPr="00C21FD9" w:rsidRDefault="007D1F64" w:rsidP="008145CB">
            <w:pPr>
              <w:shd w:val="clear" w:color="auto" w:fill="FFFFFF"/>
              <w:spacing w:after="0" w:line="240" w:lineRule="auto"/>
              <w:rPr>
                <w:sz w:val="20"/>
                <w:szCs w:val="20"/>
              </w:rPr>
            </w:pPr>
          </w:p>
        </w:tc>
        <w:tc>
          <w:tcPr>
            <w:tcW w:w="1391" w:type="pct"/>
          </w:tcPr>
          <w:p w14:paraId="4CED48BA" w14:textId="77777777" w:rsidR="007D1F64" w:rsidRPr="00C21FD9" w:rsidRDefault="007D1F64" w:rsidP="008145CB">
            <w:pPr>
              <w:shd w:val="clear" w:color="auto" w:fill="FFFFFF"/>
              <w:spacing w:after="0" w:line="240" w:lineRule="auto"/>
              <w:rPr>
                <w:sz w:val="20"/>
                <w:szCs w:val="20"/>
              </w:rPr>
            </w:pPr>
            <w:r w:rsidRPr="00C21FD9">
              <w:rPr>
                <w:sz w:val="20"/>
                <w:szCs w:val="20"/>
              </w:rPr>
              <w:t xml:space="preserve">Type of Engagement, </w:t>
            </w:r>
          </w:p>
        </w:tc>
        <w:tc>
          <w:tcPr>
            <w:tcW w:w="1391" w:type="pct"/>
          </w:tcPr>
          <w:p w14:paraId="460BEDC6" w14:textId="6B41EBA4" w:rsidR="007D1F64" w:rsidRPr="00C21FD9" w:rsidRDefault="007D1F64" w:rsidP="008145CB">
            <w:pPr>
              <w:shd w:val="clear" w:color="auto" w:fill="FFFFFF"/>
              <w:spacing w:after="0" w:line="240" w:lineRule="auto"/>
              <w:rPr>
                <w:color w:val="000000"/>
                <w:sz w:val="20"/>
                <w:szCs w:val="20"/>
              </w:rPr>
            </w:pPr>
            <w:r w:rsidRPr="00C21FD9">
              <w:rPr>
                <w:color w:val="000000"/>
                <w:sz w:val="20"/>
                <w:szCs w:val="20"/>
              </w:rPr>
              <w:t xml:space="preserve">Information Dissemination, Partnership Consultation, Participation, </w:t>
            </w:r>
          </w:p>
        </w:tc>
        <w:tc>
          <w:tcPr>
            <w:tcW w:w="1390" w:type="pct"/>
          </w:tcPr>
          <w:p w14:paraId="52AD957A" w14:textId="77777777" w:rsidR="007D1F64" w:rsidRPr="00C21FD9" w:rsidRDefault="007D1F64" w:rsidP="008145CB">
            <w:pPr>
              <w:shd w:val="clear" w:color="auto" w:fill="FFFFFF"/>
              <w:spacing w:after="0" w:line="240" w:lineRule="auto"/>
              <w:rPr>
                <w:sz w:val="20"/>
                <w:szCs w:val="20"/>
              </w:rPr>
            </w:pPr>
          </w:p>
        </w:tc>
      </w:tr>
      <w:tr w:rsidR="007D1F64" w:rsidRPr="00C21FD9" w14:paraId="2A13867C" w14:textId="77777777" w:rsidTr="007D1F64">
        <w:tc>
          <w:tcPr>
            <w:tcW w:w="828" w:type="pct"/>
            <w:vMerge/>
          </w:tcPr>
          <w:p w14:paraId="523D5C1B" w14:textId="77777777" w:rsidR="007D1F64" w:rsidRPr="00C21FD9" w:rsidRDefault="007D1F64" w:rsidP="008145CB">
            <w:pPr>
              <w:shd w:val="clear" w:color="auto" w:fill="FFFFFF"/>
              <w:spacing w:after="0" w:line="240" w:lineRule="auto"/>
              <w:rPr>
                <w:sz w:val="20"/>
                <w:szCs w:val="20"/>
              </w:rPr>
            </w:pPr>
          </w:p>
        </w:tc>
        <w:tc>
          <w:tcPr>
            <w:tcW w:w="1391" w:type="pct"/>
          </w:tcPr>
          <w:p w14:paraId="1703644F" w14:textId="77777777" w:rsidR="007D1F64" w:rsidRPr="00C21FD9" w:rsidRDefault="007D1F64" w:rsidP="008145CB">
            <w:pPr>
              <w:shd w:val="clear" w:color="auto" w:fill="FFFFFF"/>
              <w:spacing w:after="0" w:line="240" w:lineRule="auto"/>
              <w:rPr>
                <w:sz w:val="20"/>
                <w:szCs w:val="20"/>
              </w:rPr>
            </w:pPr>
            <w:r w:rsidRPr="00C21FD9">
              <w:rPr>
                <w:sz w:val="20"/>
                <w:szCs w:val="20"/>
              </w:rPr>
              <w:t>Communications</w:t>
            </w:r>
          </w:p>
        </w:tc>
        <w:tc>
          <w:tcPr>
            <w:tcW w:w="1391" w:type="pct"/>
          </w:tcPr>
          <w:p w14:paraId="782BDEC5" w14:textId="3A81342D" w:rsidR="007D1F64" w:rsidRPr="00C21FD9" w:rsidRDefault="007D1F64" w:rsidP="008145CB">
            <w:pPr>
              <w:shd w:val="clear" w:color="auto" w:fill="FFFFFF"/>
              <w:spacing w:after="0" w:line="240" w:lineRule="auto"/>
              <w:rPr>
                <w:color w:val="000000"/>
                <w:sz w:val="20"/>
                <w:szCs w:val="20"/>
              </w:rPr>
            </w:pPr>
            <w:r w:rsidRPr="00C21FD9">
              <w:rPr>
                <w:color w:val="000000"/>
                <w:sz w:val="20"/>
                <w:szCs w:val="20"/>
              </w:rPr>
              <w:t xml:space="preserve">Awareness Raising, Education, </w:t>
            </w:r>
            <w:r w:rsidR="00594B1D" w:rsidRPr="00C21FD9">
              <w:rPr>
                <w:color w:val="000000"/>
                <w:sz w:val="20"/>
                <w:szCs w:val="20"/>
              </w:rPr>
              <w:t xml:space="preserve">Public Campaigns, </w:t>
            </w:r>
            <w:r w:rsidRPr="00C21FD9">
              <w:rPr>
                <w:color w:val="000000"/>
                <w:sz w:val="20"/>
                <w:szCs w:val="20"/>
              </w:rPr>
              <w:t xml:space="preserve">Behavior Change </w:t>
            </w:r>
          </w:p>
        </w:tc>
        <w:tc>
          <w:tcPr>
            <w:tcW w:w="1390" w:type="pct"/>
          </w:tcPr>
          <w:p w14:paraId="460E34FC" w14:textId="77777777" w:rsidR="007D1F64" w:rsidRPr="00C21FD9" w:rsidRDefault="007D1F64" w:rsidP="008145CB">
            <w:pPr>
              <w:shd w:val="clear" w:color="auto" w:fill="FFFFFF"/>
              <w:spacing w:after="0" w:line="240" w:lineRule="auto"/>
              <w:rPr>
                <w:sz w:val="20"/>
                <w:szCs w:val="20"/>
              </w:rPr>
            </w:pPr>
          </w:p>
        </w:tc>
      </w:tr>
      <w:tr w:rsidR="007D1F64" w:rsidRPr="00C21FD9" w14:paraId="73E3374B" w14:textId="77777777" w:rsidTr="007D1F64">
        <w:tc>
          <w:tcPr>
            <w:tcW w:w="828" w:type="pct"/>
            <w:vMerge w:val="restart"/>
          </w:tcPr>
          <w:p w14:paraId="4A1AFBD8" w14:textId="77777777" w:rsidR="007D1F64" w:rsidRPr="00C21FD9" w:rsidRDefault="007D1F64" w:rsidP="008145CB">
            <w:pPr>
              <w:shd w:val="clear" w:color="auto" w:fill="FFFFFF"/>
              <w:spacing w:after="0" w:line="240" w:lineRule="auto"/>
              <w:rPr>
                <w:sz w:val="20"/>
                <w:szCs w:val="20"/>
              </w:rPr>
            </w:pPr>
            <w:r w:rsidRPr="00C21FD9">
              <w:rPr>
                <w:sz w:val="20"/>
                <w:szCs w:val="20"/>
              </w:rPr>
              <w:t>Capacity, Knowledge and Research</w:t>
            </w:r>
          </w:p>
        </w:tc>
        <w:tc>
          <w:tcPr>
            <w:tcW w:w="1391" w:type="pct"/>
          </w:tcPr>
          <w:p w14:paraId="083C5B2C" w14:textId="77777777" w:rsidR="007D1F64" w:rsidRPr="00C21FD9" w:rsidRDefault="007D1F64" w:rsidP="008145CB">
            <w:pPr>
              <w:shd w:val="clear" w:color="auto" w:fill="FFFFFF"/>
              <w:spacing w:after="0" w:line="240" w:lineRule="auto"/>
              <w:rPr>
                <w:sz w:val="20"/>
                <w:szCs w:val="20"/>
              </w:rPr>
            </w:pPr>
            <w:r w:rsidRPr="00C21FD9">
              <w:rPr>
                <w:sz w:val="20"/>
                <w:szCs w:val="20"/>
              </w:rPr>
              <w:t>Capacity Development</w:t>
            </w:r>
          </w:p>
        </w:tc>
        <w:tc>
          <w:tcPr>
            <w:tcW w:w="1391" w:type="pct"/>
          </w:tcPr>
          <w:p w14:paraId="0E826853" w14:textId="77777777" w:rsidR="007D1F64" w:rsidRPr="00C21FD9" w:rsidRDefault="007D1F64" w:rsidP="008145CB">
            <w:pPr>
              <w:shd w:val="clear" w:color="auto" w:fill="FFFFFF"/>
              <w:spacing w:after="0" w:line="240" w:lineRule="auto"/>
              <w:rPr>
                <w:color w:val="000000"/>
                <w:sz w:val="20"/>
                <w:szCs w:val="20"/>
              </w:rPr>
            </w:pPr>
          </w:p>
        </w:tc>
        <w:tc>
          <w:tcPr>
            <w:tcW w:w="1390" w:type="pct"/>
          </w:tcPr>
          <w:p w14:paraId="3BE8FA9D" w14:textId="77777777" w:rsidR="007D1F64" w:rsidRPr="00C21FD9" w:rsidRDefault="007D1F64" w:rsidP="008145CB">
            <w:pPr>
              <w:shd w:val="clear" w:color="auto" w:fill="FFFFFF"/>
              <w:spacing w:after="0" w:line="240" w:lineRule="auto"/>
              <w:rPr>
                <w:color w:val="000000"/>
                <w:sz w:val="20"/>
                <w:szCs w:val="20"/>
              </w:rPr>
            </w:pPr>
          </w:p>
        </w:tc>
      </w:tr>
      <w:tr w:rsidR="007D1F64" w:rsidRPr="00C21FD9" w14:paraId="1572B3F5" w14:textId="77777777" w:rsidTr="007D1F64">
        <w:tc>
          <w:tcPr>
            <w:tcW w:w="828" w:type="pct"/>
            <w:vMerge/>
          </w:tcPr>
          <w:p w14:paraId="6ECD256A" w14:textId="77777777" w:rsidR="007D1F64" w:rsidRPr="00C21FD9" w:rsidRDefault="007D1F64" w:rsidP="008145CB">
            <w:pPr>
              <w:shd w:val="clear" w:color="auto" w:fill="FFFFFF"/>
              <w:spacing w:after="0" w:line="240" w:lineRule="auto"/>
              <w:rPr>
                <w:sz w:val="20"/>
                <w:szCs w:val="20"/>
              </w:rPr>
            </w:pPr>
          </w:p>
        </w:tc>
        <w:tc>
          <w:tcPr>
            <w:tcW w:w="1391" w:type="pct"/>
          </w:tcPr>
          <w:p w14:paraId="4F21465F" w14:textId="77777777" w:rsidR="007D1F64" w:rsidRPr="00C21FD9" w:rsidRDefault="007D1F64" w:rsidP="008145CB">
            <w:pPr>
              <w:shd w:val="clear" w:color="auto" w:fill="FFFFFF"/>
              <w:spacing w:after="0" w:line="240" w:lineRule="auto"/>
              <w:rPr>
                <w:sz w:val="20"/>
                <w:szCs w:val="20"/>
              </w:rPr>
            </w:pPr>
            <w:r w:rsidRPr="00C21FD9">
              <w:rPr>
                <w:sz w:val="20"/>
                <w:szCs w:val="20"/>
              </w:rPr>
              <w:t>Knowledge Generation and Exchange</w:t>
            </w:r>
          </w:p>
        </w:tc>
        <w:tc>
          <w:tcPr>
            <w:tcW w:w="1391" w:type="pct"/>
          </w:tcPr>
          <w:p w14:paraId="4A9595E2" w14:textId="77777777" w:rsidR="007D1F64" w:rsidRPr="00C21FD9" w:rsidRDefault="007D1F64" w:rsidP="008145CB">
            <w:pPr>
              <w:shd w:val="clear" w:color="auto" w:fill="FFFFFF"/>
              <w:spacing w:after="0" w:line="240" w:lineRule="auto"/>
              <w:rPr>
                <w:color w:val="000000"/>
                <w:sz w:val="20"/>
                <w:szCs w:val="20"/>
              </w:rPr>
            </w:pPr>
          </w:p>
        </w:tc>
        <w:tc>
          <w:tcPr>
            <w:tcW w:w="1390" w:type="pct"/>
          </w:tcPr>
          <w:p w14:paraId="67A3E41A" w14:textId="77777777" w:rsidR="007D1F64" w:rsidRPr="00C21FD9" w:rsidRDefault="007D1F64" w:rsidP="008145CB">
            <w:pPr>
              <w:shd w:val="clear" w:color="auto" w:fill="FFFFFF"/>
              <w:spacing w:after="0" w:line="240" w:lineRule="auto"/>
              <w:rPr>
                <w:color w:val="000000"/>
                <w:sz w:val="20"/>
                <w:szCs w:val="20"/>
              </w:rPr>
            </w:pPr>
          </w:p>
        </w:tc>
      </w:tr>
      <w:tr w:rsidR="007D1F64" w:rsidRPr="00C21FD9" w14:paraId="3DA648B0" w14:textId="77777777" w:rsidTr="007D1F64">
        <w:tc>
          <w:tcPr>
            <w:tcW w:w="828" w:type="pct"/>
            <w:vMerge/>
          </w:tcPr>
          <w:p w14:paraId="6C6E70CE" w14:textId="77777777" w:rsidR="007D1F64" w:rsidRPr="00C21FD9" w:rsidRDefault="007D1F64" w:rsidP="008145CB">
            <w:pPr>
              <w:shd w:val="clear" w:color="auto" w:fill="FFFFFF"/>
              <w:spacing w:after="0" w:line="240" w:lineRule="auto"/>
              <w:rPr>
                <w:sz w:val="20"/>
                <w:szCs w:val="20"/>
              </w:rPr>
            </w:pPr>
          </w:p>
        </w:tc>
        <w:tc>
          <w:tcPr>
            <w:tcW w:w="1391" w:type="pct"/>
          </w:tcPr>
          <w:p w14:paraId="63EA6E84" w14:textId="77777777" w:rsidR="007D1F64" w:rsidRPr="00C21FD9" w:rsidRDefault="007D1F64" w:rsidP="008145CB">
            <w:pPr>
              <w:shd w:val="clear" w:color="auto" w:fill="FFFFFF"/>
              <w:spacing w:after="0" w:line="240" w:lineRule="auto"/>
              <w:rPr>
                <w:sz w:val="20"/>
                <w:szCs w:val="20"/>
              </w:rPr>
            </w:pPr>
            <w:r w:rsidRPr="00C21FD9">
              <w:rPr>
                <w:sz w:val="20"/>
                <w:szCs w:val="20"/>
              </w:rPr>
              <w:t>Learning</w:t>
            </w:r>
          </w:p>
        </w:tc>
        <w:tc>
          <w:tcPr>
            <w:tcW w:w="1391" w:type="pct"/>
          </w:tcPr>
          <w:p w14:paraId="339EBC82" w14:textId="77777777" w:rsidR="007D1F64" w:rsidRPr="00C21FD9" w:rsidRDefault="007D1F64" w:rsidP="008145CB">
            <w:pPr>
              <w:shd w:val="clear" w:color="auto" w:fill="FFFFFF"/>
              <w:spacing w:after="0" w:line="240" w:lineRule="auto"/>
              <w:rPr>
                <w:color w:val="000000"/>
                <w:sz w:val="20"/>
                <w:szCs w:val="20"/>
              </w:rPr>
            </w:pPr>
            <w:r w:rsidRPr="00C21FD9">
              <w:rPr>
                <w:color w:val="000000"/>
                <w:sz w:val="20"/>
                <w:szCs w:val="20"/>
              </w:rPr>
              <w:t>Theory of Change, Adaptive Management, Indicators to Measure Change</w:t>
            </w:r>
          </w:p>
        </w:tc>
        <w:tc>
          <w:tcPr>
            <w:tcW w:w="1390" w:type="pct"/>
          </w:tcPr>
          <w:p w14:paraId="6BB2990C" w14:textId="77777777" w:rsidR="007D1F64" w:rsidRPr="00C21FD9" w:rsidRDefault="007D1F64" w:rsidP="008145CB">
            <w:pPr>
              <w:shd w:val="clear" w:color="auto" w:fill="FFFFFF"/>
              <w:spacing w:after="0" w:line="240" w:lineRule="auto"/>
              <w:rPr>
                <w:sz w:val="20"/>
                <w:szCs w:val="20"/>
              </w:rPr>
            </w:pPr>
          </w:p>
        </w:tc>
      </w:tr>
      <w:tr w:rsidR="007D1F64" w:rsidRPr="00C21FD9" w14:paraId="21EC19C0" w14:textId="77777777" w:rsidTr="007D1F64">
        <w:tc>
          <w:tcPr>
            <w:tcW w:w="828" w:type="pct"/>
            <w:vMerge/>
          </w:tcPr>
          <w:p w14:paraId="2F3F4DFF" w14:textId="77777777" w:rsidR="007D1F64" w:rsidRPr="00C21FD9" w:rsidRDefault="007D1F64" w:rsidP="008145CB">
            <w:pPr>
              <w:shd w:val="clear" w:color="auto" w:fill="FFFFFF"/>
              <w:spacing w:after="0" w:line="240" w:lineRule="auto"/>
              <w:rPr>
                <w:sz w:val="20"/>
                <w:szCs w:val="20"/>
              </w:rPr>
            </w:pPr>
          </w:p>
        </w:tc>
        <w:tc>
          <w:tcPr>
            <w:tcW w:w="1391" w:type="pct"/>
          </w:tcPr>
          <w:p w14:paraId="2AA0031C" w14:textId="77777777" w:rsidR="007D1F64" w:rsidRPr="00C21FD9" w:rsidRDefault="007D1F64" w:rsidP="008145CB">
            <w:pPr>
              <w:shd w:val="clear" w:color="auto" w:fill="FFFFFF"/>
              <w:spacing w:after="0" w:line="240" w:lineRule="auto"/>
              <w:rPr>
                <w:sz w:val="20"/>
                <w:szCs w:val="20"/>
              </w:rPr>
            </w:pPr>
            <w:r w:rsidRPr="00C21FD9">
              <w:rPr>
                <w:sz w:val="20"/>
                <w:szCs w:val="20"/>
              </w:rPr>
              <w:t>Knowledge and Learning,</w:t>
            </w:r>
          </w:p>
        </w:tc>
        <w:tc>
          <w:tcPr>
            <w:tcW w:w="1391" w:type="pct"/>
          </w:tcPr>
          <w:p w14:paraId="57A409FC" w14:textId="77777777" w:rsidR="007D1F64" w:rsidRPr="00C21FD9" w:rsidRDefault="007D1F64" w:rsidP="008145CB">
            <w:pPr>
              <w:shd w:val="clear" w:color="auto" w:fill="FFFFFF"/>
              <w:spacing w:after="0" w:line="240" w:lineRule="auto"/>
              <w:rPr>
                <w:color w:val="000000"/>
                <w:sz w:val="20"/>
                <w:szCs w:val="20"/>
              </w:rPr>
            </w:pPr>
            <w:r w:rsidRPr="00C21FD9">
              <w:rPr>
                <w:color w:val="000000"/>
                <w:sz w:val="20"/>
                <w:szCs w:val="20"/>
              </w:rPr>
              <w:t>Knowledge Management, Capacity Development, Learning</w:t>
            </w:r>
          </w:p>
        </w:tc>
        <w:tc>
          <w:tcPr>
            <w:tcW w:w="1390" w:type="pct"/>
          </w:tcPr>
          <w:p w14:paraId="4B1FE6F5" w14:textId="77777777" w:rsidR="007D1F64" w:rsidRPr="00C21FD9" w:rsidRDefault="007D1F64" w:rsidP="008145CB">
            <w:pPr>
              <w:shd w:val="clear" w:color="auto" w:fill="FFFFFF"/>
              <w:spacing w:after="0" w:line="240" w:lineRule="auto"/>
              <w:rPr>
                <w:sz w:val="20"/>
                <w:szCs w:val="20"/>
              </w:rPr>
            </w:pPr>
          </w:p>
        </w:tc>
      </w:tr>
      <w:tr w:rsidR="007D1F64" w:rsidRPr="00C21FD9" w14:paraId="2D87C73A" w14:textId="77777777" w:rsidTr="007D1F64">
        <w:tc>
          <w:tcPr>
            <w:tcW w:w="828" w:type="pct"/>
            <w:vMerge/>
          </w:tcPr>
          <w:p w14:paraId="79A49EEE" w14:textId="77777777" w:rsidR="007D1F64" w:rsidRPr="00C21FD9" w:rsidRDefault="007D1F64" w:rsidP="008145CB">
            <w:pPr>
              <w:shd w:val="clear" w:color="auto" w:fill="FFFFFF"/>
              <w:spacing w:after="0" w:line="240" w:lineRule="auto"/>
              <w:rPr>
                <w:sz w:val="20"/>
                <w:szCs w:val="20"/>
              </w:rPr>
            </w:pPr>
          </w:p>
        </w:tc>
        <w:tc>
          <w:tcPr>
            <w:tcW w:w="1391" w:type="pct"/>
          </w:tcPr>
          <w:p w14:paraId="3B721BE7" w14:textId="77777777" w:rsidR="007D1F64" w:rsidRPr="00C21FD9" w:rsidRDefault="007D1F64" w:rsidP="008145CB">
            <w:pPr>
              <w:shd w:val="clear" w:color="auto" w:fill="FFFFFF"/>
              <w:spacing w:after="0" w:line="240" w:lineRule="auto"/>
              <w:rPr>
                <w:sz w:val="20"/>
                <w:szCs w:val="20"/>
              </w:rPr>
            </w:pPr>
            <w:r w:rsidRPr="00C21FD9">
              <w:rPr>
                <w:sz w:val="20"/>
                <w:szCs w:val="20"/>
              </w:rPr>
              <w:t>Stakeholder Engagement Plan</w:t>
            </w:r>
          </w:p>
        </w:tc>
        <w:tc>
          <w:tcPr>
            <w:tcW w:w="1391" w:type="pct"/>
          </w:tcPr>
          <w:p w14:paraId="23A5481C" w14:textId="77777777" w:rsidR="007D1F64" w:rsidRPr="00C21FD9" w:rsidRDefault="007D1F64" w:rsidP="008145CB">
            <w:pPr>
              <w:shd w:val="clear" w:color="auto" w:fill="FFFFFF"/>
              <w:spacing w:after="0" w:line="240" w:lineRule="auto"/>
              <w:rPr>
                <w:color w:val="000000"/>
                <w:sz w:val="20"/>
                <w:szCs w:val="20"/>
              </w:rPr>
            </w:pPr>
          </w:p>
        </w:tc>
        <w:tc>
          <w:tcPr>
            <w:tcW w:w="1390" w:type="pct"/>
          </w:tcPr>
          <w:p w14:paraId="16CC0FD3" w14:textId="77777777" w:rsidR="007D1F64" w:rsidRPr="00C21FD9" w:rsidRDefault="007D1F64" w:rsidP="008145CB">
            <w:pPr>
              <w:shd w:val="clear" w:color="auto" w:fill="FFFFFF"/>
              <w:spacing w:after="0" w:line="240" w:lineRule="auto"/>
              <w:rPr>
                <w:sz w:val="20"/>
                <w:szCs w:val="20"/>
              </w:rPr>
            </w:pPr>
          </w:p>
        </w:tc>
      </w:tr>
      <w:tr w:rsidR="007D1F64" w:rsidRPr="00C21FD9" w14:paraId="1AAA1CF2" w14:textId="77777777" w:rsidTr="007D1F64">
        <w:tc>
          <w:tcPr>
            <w:tcW w:w="828" w:type="pct"/>
            <w:vMerge w:val="restart"/>
          </w:tcPr>
          <w:p w14:paraId="4CF2D10A" w14:textId="77777777" w:rsidR="007D1F64" w:rsidRPr="00C21FD9" w:rsidRDefault="007D1F64" w:rsidP="008145CB">
            <w:pPr>
              <w:shd w:val="clear" w:color="auto" w:fill="FFFFFF"/>
              <w:spacing w:after="0" w:line="240" w:lineRule="auto"/>
              <w:rPr>
                <w:sz w:val="20"/>
                <w:szCs w:val="20"/>
              </w:rPr>
            </w:pPr>
            <w:r w:rsidRPr="00C21FD9">
              <w:rPr>
                <w:sz w:val="20"/>
                <w:szCs w:val="20"/>
              </w:rPr>
              <w:t>Gender Equality</w:t>
            </w:r>
          </w:p>
        </w:tc>
        <w:tc>
          <w:tcPr>
            <w:tcW w:w="1391" w:type="pct"/>
          </w:tcPr>
          <w:p w14:paraId="1A4A45BA" w14:textId="77777777" w:rsidR="007D1F64" w:rsidRPr="00C21FD9" w:rsidRDefault="007D1F64" w:rsidP="008145CB">
            <w:pPr>
              <w:shd w:val="clear" w:color="auto" w:fill="FFFFFF"/>
              <w:spacing w:after="0" w:line="240" w:lineRule="auto"/>
              <w:rPr>
                <w:sz w:val="20"/>
                <w:szCs w:val="20"/>
              </w:rPr>
            </w:pPr>
            <w:r w:rsidRPr="00C21FD9">
              <w:rPr>
                <w:sz w:val="20"/>
                <w:szCs w:val="20"/>
              </w:rPr>
              <w:t>Gender mainstreaming</w:t>
            </w:r>
          </w:p>
        </w:tc>
        <w:tc>
          <w:tcPr>
            <w:tcW w:w="1391" w:type="pct"/>
          </w:tcPr>
          <w:p w14:paraId="2E61A2EC" w14:textId="77777777" w:rsidR="007D1F64" w:rsidRPr="00C21FD9" w:rsidRDefault="007D1F64" w:rsidP="008145CB">
            <w:pPr>
              <w:shd w:val="clear" w:color="auto" w:fill="FFFFFF"/>
              <w:spacing w:after="0" w:line="240" w:lineRule="auto"/>
              <w:rPr>
                <w:color w:val="000000"/>
                <w:sz w:val="20"/>
                <w:szCs w:val="20"/>
              </w:rPr>
            </w:pPr>
            <w:r w:rsidRPr="00C21FD9">
              <w:rPr>
                <w:color w:val="000000"/>
                <w:sz w:val="20"/>
                <w:szCs w:val="20"/>
              </w:rPr>
              <w:t xml:space="preserve">Beneficiaries, Women groups, </w:t>
            </w:r>
          </w:p>
          <w:p w14:paraId="72B413F8" w14:textId="77777777" w:rsidR="007D1F64" w:rsidRPr="00C21FD9" w:rsidRDefault="007D1F64" w:rsidP="008145CB">
            <w:pPr>
              <w:shd w:val="clear" w:color="auto" w:fill="FFFFFF"/>
              <w:spacing w:after="0" w:line="240" w:lineRule="auto"/>
              <w:rPr>
                <w:color w:val="000000"/>
                <w:sz w:val="20"/>
                <w:szCs w:val="20"/>
              </w:rPr>
            </w:pPr>
            <w:r w:rsidRPr="00C21FD9">
              <w:rPr>
                <w:color w:val="000000"/>
                <w:sz w:val="20"/>
                <w:szCs w:val="20"/>
              </w:rPr>
              <w:t>Sex-disaggregated indicators, Gender-sensitive indicators</w:t>
            </w:r>
          </w:p>
        </w:tc>
        <w:tc>
          <w:tcPr>
            <w:tcW w:w="1390" w:type="pct"/>
          </w:tcPr>
          <w:p w14:paraId="016F01F1" w14:textId="77777777" w:rsidR="007D1F64" w:rsidRPr="00C21FD9" w:rsidRDefault="007D1F64" w:rsidP="008145CB">
            <w:pPr>
              <w:shd w:val="clear" w:color="auto" w:fill="FFFFFF"/>
              <w:spacing w:after="0" w:line="240" w:lineRule="auto"/>
              <w:rPr>
                <w:sz w:val="20"/>
                <w:szCs w:val="20"/>
              </w:rPr>
            </w:pPr>
          </w:p>
        </w:tc>
      </w:tr>
      <w:tr w:rsidR="007D1F64" w:rsidRPr="00C21FD9" w14:paraId="55A635F1" w14:textId="77777777" w:rsidTr="007D1F64">
        <w:tc>
          <w:tcPr>
            <w:tcW w:w="828" w:type="pct"/>
            <w:vMerge/>
          </w:tcPr>
          <w:p w14:paraId="0B2531B5" w14:textId="77777777" w:rsidR="007D1F64" w:rsidRPr="00C21FD9" w:rsidRDefault="007D1F64" w:rsidP="008145CB">
            <w:pPr>
              <w:shd w:val="clear" w:color="auto" w:fill="FFFFFF"/>
              <w:spacing w:after="0" w:line="240" w:lineRule="auto"/>
              <w:rPr>
                <w:sz w:val="20"/>
                <w:szCs w:val="20"/>
              </w:rPr>
            </w:pPr>
          </w:p>
        </w:tc>
        <w:tc>
          <w:tcPr>
            <w:tcW w:w="1391" w:type="pct"/>
          </w:tcPr>
          <w:p w14:paraId="2CF097CD" w14:textId="77777777" w:rsidR="007D1F64" w:rsidRPr="00C21FD9" w:rsidRDefault="007D1F64" w:rsidP="008145CB">
            <w:pPr>
              <w:shd w:val="clear" w:color="auto" w:fill="FFFFFF"/>
              <w:spacing w:after="0" w:line="240" w:lineRule="auto"/>
              <w:rPr>
                <w:sz w:val="20"/>
                <w:szCs w:val="20"/>
              </w:rPr>
            </w:pPr>
            <w:r w:rsidRPr="00C21FD9">
              <w:rPr>
                <w:sz w:val="20"/>
                <w:szCs w:val="20"/>
              </w:rPr>
              <w:t>Gender results areas</w:t>
            </w:r>
          </w:p>
        </w:tc>
        <w:tc>
          <w:tcPr>
            <w:tcW w:w="1391" w:type="pct"/>
          </w:tcPr>
          <w:p w14:paraId="24FC67A8" w14:textId="6A3A7E8A" w:rsidR="007D1F64" w:rsidRPr="00C21FD9" w:rsidRDefault="00594B1D" w:rsidP="008145CB">
            <w:pPr>
              <w:shd w:val="clear" w:color="auto" w:fill="FFFFFF"/>
              <w:spacing w:after="0" w:line="240" w:lineRule="auto"/>
              <w:rPr>
                <w:color w:val="000000"/>
                <w:sz w:val="20"/>
                <w:szCs w:val="20"/>
              </w:rPr>
            </w:pPr>
            <w:r w:rsidRPr="00C21FD9">
              <w:rPr>
                <w:color w:val="000000"/>
                <w:sz w:val="20"/>
                <w:szCs w:val="20"/>
              </w:rPr>
              <w:t xml:space="preserve">Access and control over natural resources, Participation and leadership, </w:t>
            </w:r>
            <w:r w:rsidR="007D1F64" w:rsidRPr="00C21FD9">
              <w:rPr>
                <w:color w:val="000000"/>
                <w:sz w:val="20"/>
                <w:szCs w:val="20"/>
              </w:rPr>
              <w:t>Ac</w:t>
            </w:r>
            <w:r w:rsidRPr="00C21FD9">
              <w:rPr>
                <w:color w:val="000000"/>
                <w:sz w:val="20"/>
                <w:szCs w:val="20"/>
              </w:rPr>
              <w:t>cess to benefits and services, Capacity development, K</w:t>
            </w:r>
            <w:r w:rsidR="007D1F64" w:rsidRPr="00C21FD9">
              <w:rPr>
                <w:color w:val="000000"/>
                <w:sz w:val="20"/>
                <w:szCs w:val="20"/>
              </w:rPr>
              <w:t>nowledge generation</w:t>
            </w:r>
          </w:p>
        </w:tc>
        <w:tc>
          <w:tcPr>
            <w:tcW w:w="1390" w:type="pct"/>
          </w:tcPr>
          <w:p w14:paraId="02216181" w14:textId="77777777" w:rsidR="007D1F64" w:rsidRPr="00C21FD9" w:rsidRDefault="007D1F64" w:rsidP="008145CB">
            <w:pPr>
              <w:shd w:val="clear" w:color="auto" w:fill="FFFFFF"/>
              <w:spacing w:after="0" w:line="240" w:lineRule="auto"/>
              <w:rPr>
                <w:sz w:val="20"/>
                <w:szCs w:val="20"/>
              </w:rPr>
            </w:pPr>
          </w:p>
        </w:tc>
      </w:tr>
      <w:tr w:rsidR="007D1F64" w:rsidRPr="00C21FD9" w14:paraId="1E03189A" w14:textId="77777777" w:rsidTr="007D1F64">
        <w:tc>
          <w:tcPr>
            <w:tcW w:w="828" w:type="pct"/>
            <w:vMerge w:val="restart"/>
          </w:tcPr>
          <w:p w14:paraId="647036DB" w14:textId="77777777" w:rsidR="007D1F64" w:rsidRPr="00C21FD9" w:rsidRDefault="007D1F64" w:rsidP="008145CB">
            <w:pPr>
              <w:shd w:val="clear" w:color="auto" w:fill="FFFFFF"/>
              <w:spacing w:after="0" w:line="240" w:lineRule="auto"/>
              <w:rPr>
                <w:sz w:val="20"/>
                <w:szCs w:val="20"/>
              </w:rPr>
            </w:pPr>
            <w:r w:rsidRPr="00C21FD9">
              <w:rPr>
                <w:sz w:val="20"/>
                <w:szCs w:val="20"/>
              </w:rPr>
              <w:t>Focal Area/Theme</w:t>
            </w:r>
          </w:p>
        </w:tc>
        <w:tc>
          <w:tcPr>
            <w:tcW w:w="1391" w:type="pct"/>
            <w:vMerge w:val="restart"/>
          </w:tcPr>
          <w:p w14:paraId="3FF54F9E" w14:textId="77777777" w:rsidR="007D1F64" w:rsidRPr="00C21FD9" w:rsidRDefault="007D1F64" w:rsidP="008145CB">
            <w:pPr>
              <w:shd w:val="clear" w:color="auto" w:fill="FFFFFF"/>
              <w:spacing w:after="0" w:line="240" w:lineRule="auto"/>
              <w:rPr>
                <w:sz w:val="20"/>
                <w:szCs w:val="20"/>
              </w:rPr>
            </w:pPr>
            <w:r w:rsidRPr="00C21FD9">
              <w:rPr>
                <w:color w:val="000000"/>
                <w:sz w:val="20"/>
                <w:szCs w:val="20"/>
              </w:rPr>
              <w:t xml:space="preserve">Biodiversity </w:t>
            </w:r>
          </w:p>
        </w:tc>
        <w:tc>
          <w:tcPr>
            <w:tcW w:w="1391" w:type="pct"/>
          </w:tcPr>
          <w:p w14:paraId="40FC34FE" w14:textId="77777777" w:rsidR="007D1F64" w:rsidRPr="00C21FD9" w:rsidRDefault="007D1F64" w:rsidP="008145CB">
            <w:pPr>
              <w:shd w:val="clear" w:color="auto" w:fill="FFFFFF"/>
              <w:spacing w:after="0" w:line="240" w:lineRule="auto"/>
              <w:rPr>
                <w:color w:val="000000"/>
                <w:sz w:val="20"/>
                <w:szCs w:val="20"/>
              </w:rPr>
            </w:pPr>
            <w:r w:rsidRPr="00C21FD9">
              <w:rPr>
                <w:color w:val="000000"/>
                <w:sz w:val="20"/>
                <w:szCs w:val="20"/>
              </w:rPr>
              <w:t>Protected Areas and Landscapes,</w:t>
            </w:r>
          </w:p>
        </w:tc>
        <w:tc>
          <w:tcPr>
            <w:tcW w:w="1390" w:type="pct"/>
          </w:tcPr>
          <w:p w14:paraId="2689D0E3" w14:textId="77777777" w:rsidR="007D1F64" w:rsidRPr="00C21FD9" w:rsidRDefault="007D1F64" w:rsidP="008145CB">
            <w:pPr>
              <w:shd w:val="clear" w:color="auto" w:fill="FFFFFF"/>
              <w:spacing w:after="0" w:line="240" w:lineRule="auto"/>
              <w:rPr>
                <w:color w:val="000000"/>
                <w:sz w:val="20"/>
                <w:szCs w:val="20"/>
              </w:rPr>
            </w:pPr>
            <w:r w:rsidRPr="00C21FD9">
              <w:rPr>
                <w:color w:val="000000"/>
                <w:sz w:val="20"/>
                <w:szCs w:val="20"/>
              </w:rPr>
              <w:t xml:space="preserve">Terrestrial Protected Areas, Coastal and Marine Protected Areas, </w:t>
            </w:r>
          </w:p>
          <w:p w14:paraId="101F5B6D" w14:textId="77777777" w:rsidR="007D1F64" w:rsidRPr="00C21FD9" w:rsidRDefault="007D1F64" w:rsidP="008145CB">
            <w:pPr>
              <w:shd w:val="clear" w:color="auto" w:fill="FFFFFF"/>
              <w:spacing w:after="0" w:line="240" w:lineRule="auto"/>
              <w:rPr>
                <w:sz w:val="20"/>
                <w:szCs w:val="20"/>
              </w:rPr>
            </w:pPr>
            <w:r w:rsidRPr="00C21FD9">
              <w:rPr>
                <w:color w:val="000000"/>
                <w:sz w:val="20"/>
                <w:szCs w:val="20"/>
              </w:rPr>
              <w:t xml:space="preserve">Productive Landscapes </w:t>
            </w:r>
          </w:p>
        </w:tc>
      </w:tr>
      <w:tr w:rsidR="007D1F64" w:rsidRPr="00C21FD9" w14:paraId="668CBE6D" w14:textId="77777777" w:rsidTr="007D1F64">
        <w:tc>
          <w:tcPr>
            <w:tcW w:w="828" w:type="pct"/>
            <w:vMerge/>
          </w:tcPr>
          <w:p w14:paraId="77D381AA" w14:textId="77777777" w:rsidR="007D1F64" w:rsidRPr="00C21FD9" w:rsidRDefault="007D1F64" w:rsidP="008145CB">
            <w:pPr>
              <w:shd w:val="clear" w:color="auto" w:fill="FFFFFF"/>
              <w:spacing w:after="0" w:line="240" w:lineRule="auto"/>
              <w:ind w:left="354" w:firstLine="635"/>
              <w:rPr>
                <w:sz w:val="20"/>
                <w:szCs w:val="20"/>
              </w:rPr>
            </w:pPr>
          </w:p>
        </w:tc>
        <w:tc>
          <w:tcPr>
            <w:tcW w:w="1391" w:type="pct"/>
            <w:vMerge/>
          </w:tcPr>
          <w:p w14:paraId="08226008" w14:textId="77777777" w:rsidR="007D1F64" w:rsidRPr="00C21FD9" w:rsidRDefault="007D1F64" w:rsidP="008145CB">
            <w:pPr>
              <w:shd w:val="clear" w:color="auto" w:fill="FFFFFF"/>
              <w:spacing w:after="0" w:line="240" w:lineRule="auto"/>
              <w:rPr>
                <w:color w:val="000000"/>
                <w:sz w:val="20"/>
                <w:szCs w:val="20"/>
              </w:rPr>
            </w:pPr>
          </w:p>
        </w:tc>
        <w:tc>
          <w:tcPr>
            <w:tcW w:w="1391" w:type="pct"/>
          </w:tcPr>
          <w:p w14:paraId="29CABD64" w14:textId="77777777" w:rsidR="007D1F64" w:rsidRPr="00C21FD9" w:rsidRDefault="007D1F64" w:rsidP="008145CB">
            <w:pPr>
              <w:shd w:val="clear" w:color="auto" w:fill="FFFFFF"/>
              <w:spacing w:after="0" w:line="240" w:lineRule="auto"/>
              <w:rPr>
                <w:color w:val="000000"/>
                <w:sz w:val="20"/>
                <w:szCs w:val="20"/>
              </w:rPr>
            </w:pPr>
            <w:r w:rsidRPr="00C21FD9">
              <w:rPr>
                <w:color w:val="000000"/>
                <w:sz w:val="20"/>
                <w:szCs w:val="20"/>
              </w:rPr>
              <w:t>Mainstreaming</w:t>
            </w:r>
          </w:p>
        </w:tc>
        <w:tc>
          <w:tcPr>
            <w:tcW w:w="1390" w:type="pct"/>
          </w:tcPr>
          <w:p w14:paraId="61D07ECA" w14:textId="77777777" w:rsidR="007D1F64" w:rsidRPr="00C21FD9" w:rsidRDefault="007D1F64" w:rsidP="008145CB">
            <w:pPr>
              <w:shd w:val="clear" w:color="auto" w:fill="FFFFFF"/>
              <w:spacing w:after="0" w:line="240" w:lineRule="auto"/>
              <w:rPr>
                <w:color w:val="000000"/>
                <w:sz w:val="20"/>
                <w:szCs w:val="20"/>
              </w:rPr>
            </w:pPr>
            <w:r w:rsidRPr="00C21FD9">
              <w:rPr>
                <w:color w:val="000000"/>
                <w:sz w:val="20"/>
                <w:szCs w:val="20"/>
              </w:rPr>
              <w:t xml:space="preserve">Tourism, </w:t>
            </w:r>
          </w:p>
          <w:p w14:paraId="169D06F1" w14:textId="77777777" w:rsidR="007D1F64" w:rsidRPr="00C21FD9" w:rsidRDefault="007D1F64" w:rsidP="008145CB">
            <w:pPr>
              <w:shd w:val="clear" w:color="auto" w:fill="FFFFFF"/>
              <w:spacing w:after="0" w:line="240" w:lineRule="auto"/>
            </w:pPr>
            <w:r w:rsidRPr="00C21FD9">
              <w:rPr>
                <w:color w:val="000000"/>
                <w:sz w:val="20"/>
                <w:szCs w:val="20"/>
              </w:rPr>
              <w:t>Agriculture &amp; agrobiodiversity,</w:t>
            </w:r>
            <w:r w:rsidRPr="00C21FD9">
              <w:t xml:space="preserve"> </w:t>
            </w:r>
          </w:p>
          <w:p w14:paraId="2120132F" w14:textId="2C62BB43" w:rsidR="007D1F64" w:rsidRPr="00C21FD9" w:rsidRDefault="00594B1D" w:rsidP="008145CB">
            <w:pPr>
              <w:shd w:val="clear" w:color="auto" w:fill="FFFFFF"/>
              <w:spacing w:after="0" w:line="240" w:lineRule="auto"/>
              <w:rPr>
                <w:color w:val="000000"/>
                <w:sz w:val="20"/>
                <w:szCs w:val="20"/>
              </w:rPr>
            </w:pPr>
            <w:r w:rsidRPr="00C21FD9">
              <w:rPr>
                <w:color w:val="000000"/>
                <w:sz w:val="20"/>
                <w:szCs w:val="20"/>
              </w:rPr>
              <w:t>C</w:t>
            </w:r>
            <w:r w:rsidR="007D1F64" w:rsidRPr="00C21FD9">
              <w:rPr>
                <w:color w:val="000000"/>
                <w:sz w:val="20"/>
                <w:szCs w:val="20"/>
              </w:rPr>
              <w:t>ertification (national standards)</w:t>
            </w:r>
            <w:r w:rsidRPr="00C21FD9">
              <w:rPr>
                <w:color w:val="000000"/>
                <w:sz w:val="20"/>
                <w:szCs w:val="20"/>
              </w:rPr>
              <w:t>, Certification (International Standards)</w:t>
            </w:r>
          </w:p>
        </w:tc>
      </w:tr>
      <w:tr w:rsidR="007D1F64" w:rsidRPr="00C21FD9" w14:paraId="4E99897A" w14:textId="77777777" w:rsidTr="007D1F64">
        <w:tc>
          <w:tcPr>
            <w:tcW w:w="828" w:type="pct"/>
            <w:vMerge/>
          </w:tcPr>
          <w:p w14:paraId="407238F5" w14:textId="77777777" w:rsidR="007D1F64" w:rsidRPr="00C21FD9" w:rsidRDefault="007D1F64" w:rsidP="008145CB">
            <w:pPr>
              <w:shd w:val="clear" w:color="auto" w:fill="FFFFFF"/>
              <w:spacing w:after="0" w:line="240" w:lineRule="auto"/>
              <w:ind w:left="354" w:firstLine="635"/>
              <w:rPr>
                <w:sz w:val="20"/>
                <w:szCs w:val="20"/>
              </w:rPr>
            </w:pPr>
          </w:p>
        </w:tc>
        <w:tc>
          <w:tcPr>
            <w:tcW w:w="1391" w:type="pct"/>
          </w:tcPr>
          <w:p w14:paraId="78FFF547" w14:textId="77777777" w:rsidR="007D1F64" w:rsidRPr="00C21FD9" w:rsidRDefault="007D1F64" w:rsidP="008145CB">
            <w:pPr>
              <w:shd w:val="clear" w:color="auto" w:fill="FFFFFF"/>
              <w:spacing w:after="0" w:line="240" w:lineRule="auto"/>
              <w:rPr>
                <w:color w:val="000000"/>
                <w:sz w:val="20"/>
                <w:szCs w:val="20"/>
              </w:rPr>
            </w:pPr>
          </w:p>
        </w:tc>
        <w:tc>
          <w:tcPr>
            <w:tcW w:w="1391" w:type="pct"/>
          </w:tcPr>
          <w:p w14:paraId="0E71A2AD" w14:textId="77777777" w:rsidR="007D1F64" w:rsidRPr="00C21FD9" w:rsidRDefault="007D1F64" w:rsidP="008145CB">
            <w:pPr>
              <w:shd w:val="clear" w:color="auto" w:fill="FFFFFF"/>
              <w:spacing w:after="0" w:line="240" w:lineRule="auto"/>
              <w:rPr>
                <w:color w:val="000000"/>
                <w:sz w:val="20"/>
                <w:szCs w:val="20"/>
              </w:rPr>
            </w:pPr>
            <w:r w:rsidRPr="00C21FD9">
              <w:rPr>
                <w:color w:val="000000"/>
                <w:sz w:val="20"/>
                <w:szCs w:val="20"/>
              </w:rPr>
              <w:t>Species</w:t>
            </w:r>
          </w:p>
        </w:tc>
        <w:tc>
          <w:tcPr>
            <w:tcW w:w="1390" w:type="pct"/>
          </w:tcPr>
          <w:p w14:paraId="387A8052" w14:textId="62B6BFD8" w:rsidR="007D1F64" w:rsidRPr="00C21FD9" w:rsidRDefault="007D1F64" w:rsidP="008145CB">
            <w:pPr>
              <w:shd w:val="clear" w:color="auto" w:fill="FFFFFF"/>
              <w:spacing w:after="0" w:line="240" w:lineRule="auto"/>
              <w:rPr>
                <w:color w:val="000000"/>
                <w:sz w:val="20"/>
                <w:szCs w:val="20"/>
              </w:rPr>
            </w:pPr>
            <w:r w:rsidRPr="00C21FD9">
              <w:rPr>
                <w:color w:val="000000"/>
                <w:sz w:val="20"/>
                <w:szCs w:val="20"/>
              </w:rPr>
              <w:t>Threatened species, Invasive Alien Species</w:t>
            </w:r>
            <w:r w:rsidR="00594B1D" w:rsidRPr="00C21FD9">
              <w:rPr>
                <w:color w:val="000000"/>
                <w:sz w:val="20"/>
                <w:szCs w:val="20"/>
              </w:rPr>
              <w:t xml:space="preserve"> (IAS)</w:t>
            </w:r>
          </w:p>
        </w:tc>
      </w:tr>
      <w:tr w:rsidR="007D1F64" w:rsidRPr="00C21FD9" w14:paraId="5AC776B5" w14:textId="77777777" w:rsidTr="007D1F64">
        <w:tc>
          <w:tcPr>
            <w:tcW w:w="828" w:type="pct"/>
            <w:vMerge/>
          </w:tcPr>
          <w:p w14:paraId="733BF64B" w14:textId="77777777" w:rsidR="007D1F64" w:rsidRPr="00C21FD9" w:rsidRDefault="007D1F64" w:rsidP="008145CB">
            <w:pPr>
              <w:shd w:val="clear" w:color="auto" w:fill="FFFFFF"/>
              <w:spacing w:after="0" w:line="240" w:lineRule="auto"/>
              <w:ind w:left="354" w:firstLine="635"/>
              <w:rPr>
                <w:sz w:val="20"/>
                <w:szCs w:val="20"/>
              </w:rPr>
            </w:pPr>
          </w:p>
        </w:tc>
        <w:tc>
          <w:tcPr>
            <w:tcW w:w="1391" w:type="pct"/>
          </w:tcPr>
          <w:p w14:paraId="5E648771" w14:textId="77777777" w:rsidR="007D1F64" w:rsidRPr="00C21FD9" w:rsidRDefault="007D1F64" w:rsidP="008145CB">
            <w:pPr>
              <w:shd w:val="clear" w:color="auto" w:fill="FFFFFF"/>
              <w:spacing w:after="0" w:line="240" w:lineRule="auto"/>
              <w:rPr>
                <w:color w:val="000000"/>
                <w:sz w:val="20"/>
                <w:szCs w:val="20"/>
              </w:rPr>
            </w:pPr>
          </w:p>
        </w:tc>
        <w:tc>
          <w:tcPr>
            <w:tcW w:w="1391" w:type="pct"/>
          </w:tcPr>
          <w:p w14:paraId="51ACDEFA" w14:textId="77777777" w:rsidR="007D1F64" w:rsidRPr="00C21FD9" w:rsidRDefault="007D1F64" w:rsidP="008145CB">
            <w:pPr>
              <w:shd w:val="clear" w:color="auto" w:fill="FFFFFF"/>
              <w:spacing w:after="0" w:line="240" w:lineRule="auto"/>
              <w:rPr>
                <w:color w:val="000000"/>
                <w:sz w:val="20"/>
                <w:szCs w:val="20"/>
              </w:rPr>
            </w:pPr>
            <w:r w:rsidRPr="00C21FD9">
              <w:rPr>
                <w:color w:val="000000"/>
                <w:sz w:val="20"/>
                <w:szCs w:val="20"/>
              </w:rPr>
              <w:t>Biomes</w:t>
            </w:r>
          </w:p>
        </w:tc>
        <w:tc>
          <w:tcPr>
            <w:tcW w:w="1390" w:type="pct"/>
          </w:tcPr>
          <w:p w14:paraId="6FF3105B" w14:textId="51429C44" w:rsidR="007D1F64" w:rsidRPr="00C21FD9" w:rsidRDefault="00594B1D" w:rsidP="00594B1D">
            <w:pPr>
              <w:shd w:val="clear" w:color="auto" w:fill="FFFFFF"/>
              <w:spacing w:after="0" w:line="240" w:lineRule="auto"/>
              <w:rPr>
                <w:color w:val="000000"/>
                <w:sz w:val="20"/>
                <w:szCs w:val="20"/>
              </w:rPr>
            </w:pPr>
            <w:r w:rsidRPr="00C21FD9">
              <w:rPr>
                <w:color w:val="000000"/>
                <w:sz w:val="20"/>
                <w:szCs w:val="20"/>
              </w:rPr>
              <w:t xml:space="preserve">Mangroves, </w:t>
            </w:r>
            <w:r w:rsidR="007D1F64" w:rsidRPr="00C21FD9">
              <w:rPr>
                <w:color w:val="000000"/>
                <w:sz w:val="20"/>
                <w:szCs w:val="20"/>
              </w:rPr>
              <w:t xml:space="preserve">Wetlands, </w:t>
            </w:r>
            <w:r w:rsidRPr="00C21FD9">
              <w:rPr>
                <w:color w:val="000000"/>
                <w:sz w:val="20"/>
                <w:szCs w:val="20"/>
              </w:rPr>
              <w:t>Rivers, Tropical Rain Forests, Tropical Dry Forests</w:t>
            </w:r>
          </w:p>
        </w:tc>
      </w:tr>
      <w:tr w:rsidR="007D1F64" w:rsidRPr="00C21FD9" w14:paraId="6CEC3CE3" w14:textId="77777777" w:rsidTr="007D1F64">
        <w:tc>
          <w:tcPr>
            <w:tcW w:w="828" w:type="pct"/>
            <w:vMerge/>
          </w:tcPr>
          <w:p w14:paraId="3129EDB2" w14:textId="77777777" w:rsidR="007D1F64" w:rsidRPr="00C21FD9" w:rsidRDefault="007D1F64" w:rsidP="008145CB">
            <w:pPr>
              <w:shd w:val="clear" w:color="auto" w:fill="FFFFFF"/>
              <w:spacing w:after="0" w:line="240" w:lineRule="auto"/>
              <w:ind w:left="354" w:firstLine="635"/>
              <w:rPr>
                <w:sz w:val="20"/>
                <w:szCs w:val="20"/>
              </w:rPr>
            </w:pPr>
          </w:p>
        </w:tc>
        <w:tc>
          <w:tcPr>
            <w:tcW w:w="1391" w:type="pct"/>
            <w:vMerge w:val="restart"/>
          </w:tcPr>
          <w:p w14:paraId="309088BA" w14:textId="77777777" w:rsidR="007D1F64" w:rsidRPr="00C21FD9" w:rsidRDefault="007D1F64" w:rsidP="008145CB">
            <w:pPr>
              <w:shd w:val="clear" w:color="auto" w:fill="FFFFFF"/>
              <w:spacing w:after="0" w:line="240" w:lineRule="auto"/>
              <w:rPr>
                <w:color w:val="000000"/>
                <w:sz w:val="20"/>
                <w:szCs w:val="20"/>
              </w:rPr>
            </w:pPr>
            <w:r w:rsidRPr="00C21FD9">
              <w:rPr>
                <w:color w:val="000000"/>
                <w:sz w:val="20"/>
                <w:szCs w:val="20"/>
              </w:rPr>
              <w:t>Land Degradation</w:t>
            </w:r>
          </w:p>
        </w:tc>
        <w:tc>
          <w:tcPr>
            <w:tcW w:w="1391" w:type="pct"/>
          </w:tcPr>
          <w:p w14:paraId="33DA10DA" w14:textId="77777777" w:rsidR="007D1F64" w:rsidRPr="00C21FD9" w:rsidRDefault="007D1F64" w:rsidP="008145CB">
            <w:pPr>
              <w:shd w:val="clear" w:color="auto" w:fill="FFFFFF"/>
              <w:spacing w:after="0" w:line="240" w:lineRule="auto"/>
              <w:rPr>
                <w:color w:val="000000"/>
                <w:sz w:val="20"/>
                <w:szCs w:val="20"/>
              </w:rPr>
            </w:pPr>
            <w:r w:rsidRPr="00C21FD9">
              <w:rPr>
                <w:color w:val="000000"/>
                <w:sz w:val="20"/>
                <w:szCs w:val="20"/>
              </w:rPr>
              <w:t>Sustainable Land Management</w:t>
            </w:r>
          </w:p>
        </w:tc>
        <w:tc>
          <w:tcPr>
            <w:tcW w:w="1390" w:type="pct"/>
          </w:tcPr>
          <w:p w14:paraId="4FC54766" w14:textId="77777777" w:rsidR="007D1F64" w:rsidRPr="00C21FD9" w:rsidRDefault="007D1F64" w:rsidP="008145CB">
            <w:pPr>
              <w:shd w:val="clear" w:color="auto" w:fill="FFFFFF"/>
              <w:spacing w:after="0" w:line="240" w:lineRule="auto"/>
              <w:rPr>
                <w:color w:val="000000"/>
                <w:sz w:val="20"/>
                <w:szCs w:val="20"/>
              </w:rPr>
            </w:pPr>
            <w:r w:rsidRPr="00C21FD9">
              <w:rPr>
                <w:color w:val="000000"/>
                <w:sz w:val="20"/>
                <w:szCs w:val="20"/>
              </w:rPr>
              <w:t xml:space="preserve">Restoration and Rehabilitation of Degraded Lands, </w:t>
            </w:r>
          </w:p>
          <w:p w14:paraId="5E50E37A" w14:textId="77777777" w:rsidR="007D1F64" w:rsidRPr="00C21FD9" w:rsidRDefault="007D1F64" w:rsidP="008145CB">
            <w:pPr>
              <w:shd w:val="clear" w:color="auto" w:fill="FFFFFF"/>
              <w:spacing w:after="0" w:line="240" w:lineRule="auto"/>
              <w:rPr>
                <w:color w:val="000000"/>
                <w:sz w:val="20"/>
                <w:szCs w:val="20"/>
              </w:rPr>
            </w:pPr>
            <w:r w:rsidRPr="00C21FD9">
              <w:rPr>
                <w:color w:val="000000"/>
                <w:sz w:val="20"/>
                <w:szCs w:val="20"/>
              </w:rPr>
              <w:t>Ecosystem Approach,</w:t>
            </w:r>
          </w:p>
          <w:p w14:paraId="6033ADD7" w14:textId="233E428B" w:rsidR="007D1F64" w:rsidRPr="00C21FD9" w:rsidRDefault="00594B1D" w:rsidP="008145CB">
            <w:pPr>
              <w:shd w:val="clear" w:color="auto" w:fill="FFFFFF"/>
              <w:spacing w:after="0" w:line="240" w:lineRule="auto"/>
              <w:rPr>
                <w:color w:val="000000"/>
                <w:sz w:val="20"/>
                <w:szCs w:val="20"/>
              </w:rPr>
            </w:pPr>
            <w:r w:rsidRPr="00C21FD9">
              <w:rPr>
                <w:color w:val="000000"/>
                <w:sz w:val="20"/>
                <w:szCs w:val="20"/>
              </w:rPr>
              <w:t xml:space="preserve">Integrated and Cross-sectoral </w:t>
            </w:r>
            <w:r w:rsidRPr="00C21FD9">
              <w:rPr>
                <w:color w:val="000000"/>
                <w:sz w:val="20"/>
                <w:szCs w:val="20"/>
              </w:rPr>
              <w:lastRenderedPageBreak/>
              <w:t xml:space="preserve">approach, </w:t>
            </w:r>
            <w:r w:rsidR="007D1F64" w:rsidRPr="00C21FD9">
              <w:rPr>
                <w:color w:val="000000"/>
                <w:sz w:val="20"/>
                <w:szCs w:val="20"/>
              </w:rPr>
              <w:t>Sustainable Agriculture,</w:t>
            </w:r>
          </w:p>
          <w:p w14:paraId="39A0E7E0" w14:textId="2D360C84" w:rsidR="007D1F64" w:rsidRPr="00C21FD9" w:rsidRDefault="007D1F64" w:rsidP="008145CB">
            <w:pPr>
              <w:shd w:val="clear" w:color="auto" w:fill="FFFFFF"/>
              <w:spacing w:after="0" w:line="240" w:lineRule="auto"/>
              <w:rPr>
                <w:color w:val="000000"/>
                <w:sz w:val="20"/>
                <w:szCs w:val="20"/>
              </w:rPr>
            </w:pPr>
            <w:r w:rsidRPr="00C21FD9">
              <w:rPr>
                <w:color w:val="000000"/>
                <w:sz w:val="20"/>
                <w:szCs w:val="20"/>
              </w:rPr>
              <w:t xml:space="preserve">Sustainable Pasture Management, </w:t>
            </w:r>
            <w:r w:rsidR="00594B1D" w:rsidRPr="00C21FD9">
              <w:rPr>
                <w:color w:val="000000"/>
                <w:sz w:val="20"/>
                <w:szCs w:val="20"/>
              </w:rPr>
              <w:t xml:space="preserve">Sustainable Forest/Woodland Management, </w:t>
            </w:r>
            <w:r w:rsidRPr="00C21FD9">
              <w:rPr>
                <w:color w:val="000000"/>
                <w:sz w:val="20"/>
                <w:szCs w:val="20"/>
              </w:rPr>
              <w:t>Improved Soil and Water Management Techniques</w:t>
            </w:r>
          </w:p>
        </w:tc>
      </w:tr>
      <w:tr w:rsidR="00594B1D" w:rsidRPr="00C21FD9" w14:paraId="4C8A4E1E" w14:textId="77777777" w:rsidTr="007D1F64">
        <w:tc>
          <w:tcPr>
            <w:tcW w:w="828" w:type="pct"/>
            <w:vMerge/>
          </w:tcPr>
          <w:p w14:paraId="7CF97D59" w14:textId="77777777" w:rsidR="00594B1D" w:rsidRPr="00C21FD9" w:rsidRDefault="00594B1D" w:rsidP="008145CB">
            <w:pPr>
              <w:shd w:val="clear" w:color="auto" w:fill="FFFFFF"/>
              <w:spacing w:after="0" w:line="240" w:lineRule="auto"/>
              <w:ind w:left="354" w:firstLine="635"/>
              <w:rPr>
                <w:sz w:val="20"/>
                <w:szCs w:val="20"/>
              </w:rPr>
            </w:pPr>
          </w:p>
        </w:tc>
        <w:tc>
          <w:tcPr>
            <w:tcW w:w="1391" w:type="pct"/>
            <w:vMerge/>
          </w:tcPr>
          <w:p w14:paraId="0A4AB4C0" w14:textId="77777777" w:rsidR="00594B1D" w:rsidRPr="00C21FD9" w:rsidRDefault="00594B1D" w:rsidP="008145CB">
            <w:pPr>
              <w:shd w:val="clear" w:color="auto" w:fill="FFFFFF"/>
              <w:spacing w:after="0" w:line="240" w:lineRule="auto"/>
              <w:rPr>
                <w:color w:val="000000"/>
                <w:sz w:val="20"/>
                <w:szCs w:val="20"/>
              </w:rPr>
            </w:pPr>
          </w:p>
        </w:tc>
        <w:tc>
          <w:tcPr>
            <w:tcW w:w="1391" w:type="pct"/>
          </w:tcPr>
          <w:p w14:paraId="6F04CF23" w14:textId="05664469" w:rsidR="00594B1D" w:rsidRPr="00C21FD9" w:rsidRDefault="00594B1D" w:rsidP="008145CB">
            <w:pPr>
              <w:shd w:val="clear" w:color="auto" w:fill="FFFFFF"/>
              <w:spacing w:after="0" w:line="240" w:lineRule="auto"/>
              <w:rPr>
                <w:color w:val="000000"/>
                <w:sz w:val="20"/>
                <w:szCs w:val="20"/>
              </w:rPr>
            </w:pPr>
            <w:r w:rsidRPr="00C21FD9">
              <w:rPr>
                <w:color w:val="000000"/>
                <w:sz w:val="20"/>
                <w:szCs w:val="20"/>
              </w:rPr>
              <w:t>Land Degradation Neutrality</w:t>
            </w:r>
          </w:p>
        </w:tc>
        <w:tc>
          <w:tcPr>
            <w:tcW w:w="1390" w:type="pct"/>
          </w:tcPr>
          <w:p w14:paraId="3F5B3381" w14:textId="77777777" w:rsidR="00594B1D" w:rsidRPr="00C21FD9" w:rsidRDefault="00594B1D" w:rsidP="008365F8">
            <w:pPr>
              <w:shd w:val="clear" w:color="auto" w:fill="FFFFFF"/>
              <w:spacing w:after="0" w:line="240" w:lineRule="auto"/>
              <w:rPr>
                <w:color w:val="000000"/>
                <w:sz w:val="20"/>
                <w:szCs w:val="20"/>
              </w:rPr>
            </w:pPr>
            <w:r w:rsidRPr="00C21FD9">
              <w:rPr>
                <w:color w:val="000000"/>
                <w:sz w:val="20"/>
                <w:szCs w:val="20"/>
              </w:rPr>
              <w:t xml:space="preserve">Land Productivity, </w:t>
            </w:r>
          </w:p>
          <w:p w14:paraId="268B640F" w14:textId="28D3C105" w:rsidR="00594B1D" w:rsidRPr="00C21FD9" w:rsidRDefault="00594B1D" w:rsidP="008145CB">
            <w:pPr>
              <w:shd w:val="clear" w:color="auto" w:fill="FFFFFF"/>
              <w:spacing w:after="0" w:line="240" w:lineRule="auto"/>
              <w:rPr>
                <w:color w:val="000000"/>
                <w:sz w:val="20"/>
                <w:szCs w:val="20"/>
              </w:rPr>
            </w:pPr>
            <w:r w:rsidRPr="00C21FD9">
              <w:rPr>
                <w:color w:val="000000"/>
                <w:sz w:val="20"/>
                <w:szCs w:val="20"/>
              </w:rPr>
              <w:t>Land Cover and Land cover change</w:t>
            </w:r>
          </w:p>
        </w:tc>
      </w:tr>
      <w:tr w:rsidR="00594B1D" w:rsidRPr="00C21FD9" w14:paraId="72216F68" w14:textId="77777777" w:rsidTr="007D1F64">
        <w:tc>
          <w:tcPr>
            <w:tcW w:w="828" w:type="pct"/>
            <w:vMerge/>
          </w:tcPr>
          <w:p w14:paraId="3DE8B95D" w14:textId="77777777" w:rsidR="00594B1D" w:rsidRPr="00C21FD9" w:rsidRDefault="00594B1D" w:rsidP="008145CB">
            <w:pPr>
              <w:shd w:val="clear" w:color="auto" w:fill="FFFFFF"/>
              <w:spacing w:after="0" w:line="240" w:lineRule="auto"/>
              <w:ind w:left="354" w:firstLine="635"/>
              <w:rPr>
                <w:sz w:val="20"/>
                <w:szCs w:val="20"/>
              </w:rPr>
            </w:pPr>
          </w:p>
        </w:tc>
        <w:tc>
          <w:tcPr>
            <w:tcW w:w="1391" w:type="pct"/>
            <w:vMerge/>
          </w:tcPr>
          <w:p w14:paraId="241C0A04" w14:textId="77777777" w:rsidR="00594B1D" w:rsidRPr="00C21FD9" w:rsidRDefault="00594B1D" w:rsidP="008145CB">
            <w:pPr>
              <w:shd w:val="clear" w:color="auto" w:fill="FFFFFF"/>
              <w:spacing w:after="0" w:line="240" w:lineRule="auto"/>
              <w:rPr>
                <w:color w:val="000000"/>
                <w:sz w:val="20"/>
                <w:szCs w:val="20"/>
              </w:rPr>
            </w:pPr>
          </w:p>
        </w:tc>
        <w:tc>
          <w:tcPr>
            <w:tcW w:w="1391" w:type="pct"/>
          </w:tcPr>
          <w:p w14:paraId="62B8FE23" w14:textId="520890B1" w:rsidR="00594B1D" w:rsidRPr="00C21FD9" w:rsidRDefault="00594B1D" w:rsidP="008145CB">
            <w:pPr>
              <w:shd w:val="clear" w:color="auto" w:fill="FFFFFF"/>
              <w:spacing w:after="0" w:line="240" w:lineRule="auto"/>
              <w:rPr>
                <w:color w:val="000000"/>
                <w:sz w:val="20"/>
                <w:szCs w:val="20"/>
              </w:rPr>
            </w:pPr>
            <w:r w:rsidRPr="00C21FD9">
              <w:rPr>
                <w:color w:val="000000"/>
                <w:sz w:val="20"/>
                <w:szCs w:val="20"/>
              </w:rPr>
              <w:t>Food Security</w:t>
            </w:r>
          </w:p>
        </w:tc>
        <w:tc>
          <w:tcPr>
            <w:tcW w:w="1390" w:type="pct"/>
          </w:tcPr>
          <w:p w14:paraId="3CD5D38C" w14:textId="68792209" w:rsidR="00594B1D" w:rsidRPr="00C21FD9" w:rsidRDefault="00594B1D" w:rsidP="008145CB">
            <w:pPr>
              <w:shd w:val="clear" w:color="auto" w:fill="FFFFFF"/>
              <w:spacing w:after="0" w:line="240" w:lineRule="auto"/>
              <w:rPr>
                <w:color w:val="000000"/>
                <w:sz w:val="20"/>
                <w:szCs w:val="20"/>
              </w:rPr>
            </w:pPr>
          </w:p>
        </w:tc>
      </w:tr>
      <w:tr w:rsidR="00594B1D" w:rsidRPr="005F7EEE" w14:paraId="21920215" w14:textId="77777777" w:rsidTr="007D1F64">
        <w:tc>
          <w:tcPr>
            <w:tcW w:w="828" w:type="pct"/>
          </w:tcPr>
          <w:p w14:paraId="07BBE8EA" w14:textId="77777777" w:rsidR="00594B1D" w:rsidRPr="00C21FD9" w:rsidRDefault="00594B1D" w:rsidP="008145CB">
            <w:pPr>
              <w:shd w:val="clear" w:color="auto" w:fill="FFFFFF"/>
              <w:spacing w:after="0" w:line="240" w:lineRule="auto"/>
              <w:rPr>
                <w:sz w:val="20"/>
                <w:szCs w:val="20"/>
              </w:rPr>
            </w:pPr>
            <w:r w:rsidRPr="00C21FD9">
              <w:rPr>
                <w:sz w:val="20"/>
                <w:szCs w:val="20"/>
              </w:rPr>
              <w:t>Rio Marker</w:t>
            </w:r>
          </w:p>
        </w:tc>
        <w:tc>
          <w:tcPr>
            <w:tcW w:w="1391" w:type="pct"/>
          </w:tcPr>
          <w:p w14:paraId="4EE2FD7F" w14:textId="373E6F7D" w:rsidR="00594B1D" w:rsidRPr="00C21FD9" w:rsidRDefault="00594B1D" w:rsidP="008145CB">
            <w:pPr>
              <w:shd w:val="clear" w:color="auto" w:fill="FFFFFF"/>
              <w:spacing w:after="0" w:line="240" w:lineRule="auto"/>
              <w:rPr>
                <w:sz w:val="20"/>
                <w:szCs w:val="20"/>
                <w:lang w:val="fr-CA"/>
              </w:rPr>
            </w:pPr>
            <w:proofErr w:type="spellStart"/>
            <w:r w:rsidRPr="00C77CBC">
              <w:rPr>
                <w:sz w:val="20"/>
                <w:szCs w:val="20"/>
                <w:lang w:val="fr-CA"/>
              </w:rPr>
              <w:t>Climate</w:t>
            </w:r>
            <w:proofErr w:type="spellEnd"/>
            <w:r w:rsidRPr="00C77CBC">
              <w:rPr>
                <w:sz w:val="20"/>
                <w:szCs w:val="20"/>
                <w:lang w:val="fr-CA"/>
              </w:rPr>
              <w:t xml:space="preserve"> Change Mitigation </w:t>
            </w:r>
            <w:r w:rsidR="001002EF" w:rsidRPr="00C77CBC">
              <w:rPr>
                <w:sz w:val="20"/>
                <w:szCs w:val="20"/>
                <w:lang w:val="fr-CA"/>
              </w:rPr>
              <w:t>1</w:t>
            </w:r>
          </w:p>
          <w:p w14:paraId="7523DC95" w14:textId="6C6F6A66" w:rsidR="00594B1D" w:rsidRPr="00C21FD9" w:rsidRDefault="00594B1D" w:rsidP="001002EF">
            <w:pPr>
              <w:shd w:val="clear" w:color="auto" w:fill="FFFFFF"/>
              <w:spacing w:after="0" w:line="240" w:lineRule="auto"/>
              <w:rPr>
                <w:color w:val="000000"/>
                <w:sz w:val="20"/>
                <w:szCs w:val="20"/>
                <w:lang w:val="fr-CA"/>
              </w:rPr>
            </w:pPr>
            <w:proofErr w:type="spellStart"/>
            <w:r w:rsidRPr="00C21FD9">
              <w:rPr>
                <w:sz w:val="20"/>
                <w:szCs w:val="20"/>
                <w:lang w:val="fr-CA"/>
              </w:rPr>
              <w:t>Climate</w:t>
            </w:r>
            <w:proofErr w:type="spellEnd"/>
            <w:r w:rsidRPr="00C21FD9">
              <w:rPr>
                <w:sz w:val="20"/>
                <w:szCs w:val="20"/>
                <w:lang w:val="fr-CA"/>
              </w:rPr>
              <w:t xml:space="preserve"> Change Adaptation </w:t>
            </w:r>
            <w:r w:rsidR="001002EF">
              <w:rPr>
                <w:sz w:val="20"/>
                <w:szCs w:val="20"/>
                <w:lang w:val="fr-CA"/>
              </w:rPr>
              <w:t>0</w:t>
            </w:r>
          </w:p>
        </w:tc>
        <w:tc>
          <w:tcPr>
            <w:tcW w:w="1391" w:type="pct"/>
          </w:tcPr>
          <w:p w14:paraId="7BD22C19" w14:textId="77777777" w:rsidR="00594B1D" w:rsidRPr="00C21FD9" w:rsidRDefault="00594B1D" w:rsidP="008145CB">
            <w:pPr>
              <w:shd w:val="clear" w:color="auto" w:fill="FFFFFF"/>
              <w:spacing w:after="0" w:line="240" w:lineRule="auto"/>
              <w:rPr>
                <w:color w:val="000000"/>
                <w:sz w:val="20"/>
                <w:szCs w:val="20"/>
                <w:lang w:val="fr-CA"/>
              </w:rPr>
            </w:pPr>
          </w:p>
        </w:tc>
        <w:tc>
          <w:tcPr>
            <w:tcW w:w="1390" w:type="pct"/>
          </w:tcPr>
          <w:p w14:paraId="48F2B18B" w14:textId="77777777" w:rsidR="00594B1D" w:rsidRPr="00C21FD9" w:rsidRDefault="00594B1D" w:rsidP="008145CB">
            <w:pPr>
              <w:shd w:val="clear" w:color="auto" w:fill="FFFFFF"/>
              <w:spacing w:after="0" w:line="240" w:lineRule="auto"/>
              <w:rPr>
                <w:color w:val="000000"/>
                <w:sz w:val="20"/>
                <w:szCs w:val="20"/>
                <w:lang w:val="fr-CA"/>
              </w:rPr>
            </w:pPr>
          </w:p>
        </w:tc>
      </w:tr>
    </w:tbl>
    <w:p w14:paraId="57BD1F3D" w14:textId="77777777" w:rsidR="008145CB" w:rsidRPr="00C21FD9" w:rsidRDefault="008145CB" w:rsidP="00591870">
      <w:pPr>
        <w:tabs>
          <w:tab w:val="num" w:pos="360"/>
          <w:tab w:val="center" w:pos="4320"/>
          <w:tab w:val="right" w:pos="8640"/>
        </w:tabs>
        <w:spacing w:after="0" w:line="240" w:lineRule="auto"/>
        <w:rPr>
          <w:rFonts w:ascii="Times New Roman" w:eastAsia="Times New Roman" w:hAnsi="Times New Roman"/>
          <w:b/>
          <w:caps/>
          <w:color w:val="000000"/>
          <w:u w:val="single"/>
          <w:lang w:val="x-none" w:eastAsia="x-none"/>
        </w:rPr>
      </w:pPr>
    </w:p>
    <w:p w14:paraId="1CCEDB50" w14:textId="77777777" w:rsidR="00E5300F" w:rsidRPr="00C21FD9" w:rsidRDefault="00E5300F" w:rsidP="00591870">
      <w:pPr>
        <w:tabs>
          <w:tab w:val="num" w:pos="360"/>
          <w:tab w:val="center" w:pos="4320"/>
          <w:tab w:val="right" w:pos="8640"/>
        </w:tabs>
        <w:spacing w:after="0" w:line="240" w:lineRule="auto"/>
        <w:rPr>
          <w:rFonts w:ascii="Times New Roman" w:eastAsia="Times New Roman" w:hAnsi="Times New Roman"/>
          <w:b/>
          <w:caps/>
          <w:color w:val="000000"/>
          <w:u w:val="single"/>
          <w:lang w:val="x-none" w:eastAsia="x-none"/>
        </w:rPr>
      </w:pPr>
    </w:p>
    <w:p w14:paraId="46C04E73" w14:textId="77777777" w:rsidR="00591870" w:rsidRPr="00C21FD9" w:rsidRDefault="00591870" w:rsidP="00591870">
      <w:pPr>
        <w:tabs>
          <w:tab w:val="num" w:pos="360"/>
          <w:tab w:val="center" w:pos="4320"/>
          <w:tab w:val="right" w:pos="8640"/>
        </w:tabs>
        <w:spacing w:after="0" w:line="240" w:lineRule="auto"/>
        <w:rPr>
          <w:rFonts w:ascii="Times New Roman" w:eastAsia="Times New Roman" w:hAnsi="Times New Roman"/>
          <w:b/>
          <w:caps/>
          <w:color w:val="000000"/>
          <w:u w:val="single"/>
          <w:lang w:val="x-none" w:eastAsia="x-none"/>
        </w:rPr>
      </w:pPr>
      <w:r w:rsidRPr="00C21FD9">
        <w:rPr>
          <w:rFonts w:ascii="Times New Roman" w:eastAsia="Times New Roman" w:hAnsi="Times New Roman"/>
          <w:b/>
          <w:caps/>
          <w:color w:val="000000"/>
          <w:u w:val="single"/>
          <w:lang w:val="x-none" w:eastAsia="x-none"/>
        </w:rPr>
        <w:t>part ii:  project justification</w:t>
      </w:r>
    </w:p>
    <w:p w14:paraId="5A8E6911" w14:textId="77777777" w:rsidR="00591870" w:rsidRPr="00C21FD9" w:rsidRDefault="00591870" w:rsidP="00591870">
      <w:pPr>
        <w:tabs>
          <w:tab w:val="num" w:pos="360"/>
          <w:tab w:val="center" w:pos="4320"/>
          <w:tab w:val="right" w:pos="8640"/>
        </w:tabs>
        <w:spacing w:after="0" w:line="240" w:lineRule="auto"/>
        <w:rPr>
          <w:rFonts w:ascii="Times New Roman" w:eastAsia="Times New Roman" w:hAnsi="Times New Roman"/>
          <w:b/>
          <w:caps/>
          <w:color w:val="000000"/>
          <w:lang w:val="x-none" w:eastAsia="x-none"/>
        </w:rPr>
      </w:pPr>
    </w:p>
    <w:p w14:paraId="2461A278" w14:textId="77777777" w:rsidR="00591870" w:rsidRPr="00C21FD9" w:rsidRDefault="00591870" w:rsidP="00591870">
      <w:pPr>
        <w:tabs>
          <w:tab w:val="num" w:pos="360"/>
          <w:tab w:val="center" w:pos="4320"/>
          <w:tab w:val="right" w:pos="8640"/>
        </w:tabs>
        <w:spacing w:after="0" w:line="240" w:lineRule="auto"/>
        <w:rPr>
          <w:rFonts w:ascii="Times New Roman" w:eastAsia="Times New Roman" w:hAnsi="Times New Roman"/>
          <w:b/>
          <w:caps/>
          <w:color w:val="000000"/>
          <w:lang w:eastAsia="x-none"/>
        </w:rPr>
      </w:pPr>
      <w:r w:rsidRPr="00C21FD9">
        <w:rPr>
          <w:rFonts w:ascii="Times New Roman" w:eastAsia="Times New Roman" w:hAnsi="Times New Roman"/>
          <w:b/>
          <w:caps/>
          <w:color w:val="000000"/>
          <w:lang w:val="x-none" w:eastAsia="x-none"/>
        </w:rPr>
        <w:t xml:space="preserve">A. </w:t>
      </w:r>
      <w:r w:rsidRPr="00C21FD9">
        <w:rPr>
          <w:rFonts w:ascii="Times New Roman Bold" w:eastAsia="Times New Roman" w:hAnsi="Times New Roman Bold"/>
          <w:b/>
          <w:smallCaps/>
          <w:color w:val="000000"/>
          <w:lang w:val="x-none" w:eastAsia="x-none"/>
        </w:rPr>
        <w:t xml:space="preserve">describe any changes in alignment with the project design </w:t>
      </w:r>
      <w:r w:rsidR="0052782E" w:rsidRPr="00C21FD9">
        <w:rPr>
          <w:rFonts w:ascii="Times New Roman Bold" w:eastAsia="Times New Roman" w:hAnsi="Times New Roman Bold"/>
          <w:b/>
          <w:smallCaps/>
          <w:color w:val="000000"/>
          <w:lang w:eastAsia="x-none"/>
        </w:rPr>
        <w:t>with</w:t>
      </w:r>
      <w:r w:rsidRPr="00C21FD9">
        <w:rPr>
          <w:rFonts w:ascii="Times New Roman Bold" w:eastAsia="Times New Roman" w:hAnsi="Times New Roman Bold"/>
          <w:b/>
          <w:smallCaps/>
          <w:color w:val="000000"/>
          <w:lang w:val="x-none" w:eastAsia="x-none"/>
        </w:rPr>
        <w:t xml:space="preserve"> the original </w:t>
      </w:r>
      <w:proofErr w:type="spellStart"/>
      <w:r w:rsidRPr="00C21FD9">
        <w:rPr>
          <w:rFonts w:ascii="Times New Roman Bold" w:eastAsia="Times New Roman" w:hAnsi="Times New Roman Bold"/>
          <w:b/>
          <w:smallCaps/>
          <w:color w:val="000000"/>
          <w:lang w:val="x-none" w:eastAsia="x-none"/>
        </w:rPr>
        <w:t>pif</w:t>
      </w:r>
      <w:proofErr w:type="spellEnd"/>
      <w:r w:rsidRPr="00C21FD9">
        <w:rPr>
          <w:rFonts w:ascii="Times New Roman" w:eastAsia="Times New Roman" w:hAnsi="Times New Roman"/>
          <w:b/>
          <w:caps/>
          <w:color w:val="000000"/>
          <w:vertAlign w:val="superscript"/>
          <w:lang w:val="x-none" w:eastAsia="x-none"/>
        </w:rPr>
        <w:footnoteReference w:id="4"/>
      </w:r>
      <w:r w:rsidRPr="00C21FD9">
        <w:rPr>
          <w:rFonts w:ascii="Times New Roman" w:eastAsia="Times New Roman" w:hAnsi="Times New Roman"/>
          <w:b/>
          <w:caps/>
          <w:color w:val="000000"/>
          <w:lang w:val="x-none" w:eastAsia="x-none"/>
        </w:rPr>
        <w:t xml:space="preserve"> </w:t>
      </w:r>
    </w:p>
    <w:p w14:paraId="06FE43DE" w14:textId="77777777" w:rsidR="00413EFC" w:rsidRPr="00C21FD9" w:rsidRDefault="007F7CA5" w:rsidP="000B61D7">
      <w:pPr>
        <w:pStyle w:val="GEFQuestion"/>
        <w:ind w:left="0"/>
      </w:pPr>
      <w:proofErr w:type="gramStart"/>
      <w:r w:rsidRPr="00C21FD9">
        <w:t xml:space="preserve">A.1. </w:t>
      </w:r>
      <w:r w:rsidRPr="00C21FD9">
        <w:rPr>
          <w:i/>
        </w:rPr>
        <w:t>Project Description</w:t>
      </w:r>
      <w:r w:rsidRPr="00C21FD9">
        <w:t>.</w:t>
      </w:r>
      <w:proofErr w:type="gramEnd"/>
      <w:r w:rsidRPr="00C21FD9">
        <w:t xml:space="preserve"> </w:t>
      </w:r>
    </w:p>
    <w:p w14:paraId="6AF8E0C4" w14:textId="77777777" w:rsidR="00413EFC" w:rsidRPr="00C21FD9" w:rsidRDefault="00413EFC" w:rsidP="00413EFC">
      <w:pPr>
        <w:pStyle w:val="GEFQuestion"/>
        <w:ind w:left="0"/>
        <w:jc w:val="both"/>
      </w:pPr>
      <w:r w:rsidRPr="00C21FD9">
        <w:t>1) The global environmental and/or adaptation problems, root causes and barriers that need to be addressed. NA</w:t>
      </w:r>
    </w:p>
    <w:p w14:paraId="68D3A2C8" w14:textId="77777777" w:rsidR="00413EFC" w:rsidRPr="00C21FD9" w:rsidRDefault="00413EFC" w:rsidP="00413EFC">
      <w:pPr>
        <w:pStyle w:val="GEFQuestion"/>
        <w:ind w:left="0"/>
        <w:jc w:val="both"/>
      </w:pPr>
    </w:p>
    <w:p w14:paraId="56A1E83A" w14:textId="38242A60" w:rsidR="006126EB" w:rsidRPr="00C21FD9" w:rsidRDefault="00413EFC" w:rsidP="00851CB1">
      <w:pPr>
        <w:pStyle w:val="GEFQuestion"/>
        <w:spacing w:after="120"/>
        <w:ind w:left="0"/>
        <w:jc w:val="both"/>
      </w:pPr>
      <w:r w:rsidRPr="00C21FD9">
        <w:t>2) The baseline scenario or any associated baseline projects.</w:t>
      </w:r>
    </w:p>
    <w:p w14:paraId="5DA1C83C" w14:textId="16649938" w:rsidR="006126EB" w:rsidRPr="00C21FD9" w:rsidRDefault="006126EB" w:rsidP="00851CB1">
      <w:pPr>
        <w:pStyle w:val="GEFFieldtoFillout"/>
        <w:numPr>
          <w:ilvl w:val="0"/>
          <w:numId w:val="32"/>
        </w:numPr>
        <w:tabs>
          <w:tab w:val="left" w:pos="540"/>
          <w:tab w:val="left" w:pos="720"/>
        </w:tabs>
        <w:spacing w:after="120"/>
        <w:ind w:left="0" w:firstLine="0"/>
        <w:jc w:val="both"/>
        <w:rPr>
          <w:b/>
          <w:lang w:eastAsia="es-CO"/>
        </w:rPr>
      </w:pPr>
      <w:bookmarkStart w:id="7" w:name="_Toc207800911"/>
      <w:r w:rsidRPr="00C21FD9">
        <w:t xml:space="preserve">The project will build </w:t>
      </w:r>
      <w:r w:rsidR="00820C89" w:rsidRPr="00C21FD9">
        <w:t>up</w:t>
      </w:r>
      <w:r w:rsidRPr="00C21FD9">
        <w:t>on the following baseline scenario:</w:t>
      </w:r>
      <w:r w:rsidRPr="00C21FD9">
        <w:rPr>
          <w:b/>
        </w:rPr>
        <w:t xml:space="preserve"> </w:t>
      </w:r>
    </w:p>
    <w:p w14:paraId="228B7AFE" w14:textId="7642B112" w:rsidR="006126EB" w:rsidRPr="00C21FD9" w:rsidRDefault="006126EB" w:rsidP="00851CB1">
      <w:pPr>
        <w:pStyle w:val="GEFFieldtoFillout"/>
        <w:numPr>
          <w:ilvl w:val="0"/>
          <w:numId w:val="32"/>
        </w:numPr>
        <w:tabs>
          <w:tab w:val="left" w:pos="540"/>
          <w:tab w:val="left" w:pos="720"/>
        </w:tabs>
        <w:spacing w:after="120"/>
        <w:ind w:left="0" w:firstLine="0"/>
        <w:jc w:val="both"/>
      </w:pPr>
      <w:r w:rsidRPr="00C21FD9">
        <w:rPr>
          <w:u w:val="single"/>
        </w:rPr>
        <w:t xml:space="preserve">Component 1. Systemic and institutional capacity for integrated landscape management at national level. </w:t>
      </w:r>
      <w:r w:rsidRPr="00C21FD9">
        <w:t>Government of Grenada’s baseline spending in support of the management of protected areas</w:t>
      </w:r>
      <w:r w:rsidR="009C58AD" w:rsidRPr="00C21FD9">
        <w:t xml:space="preserve"> (PAs)</w:t>
      </w:r>
      <w:r w:rsidRPr="00C21FD9">
        <w:t>, forests, water resource management</w:t>
      </w:r>
      <w:r w:rsidR="009C58AD" w:rsidRPr="00C21FD9">
        <w:t>,</w:t>
      </w:r>
      <w:r w:rsidRPr="00C21FD9">
        <w:t xml:space="preserve"> and agriculture throughout the country is significant. The Environment Division will spend an estimated </w:t>
      </w:r>
      <w:r w:rsidR="002670A4" w:rsidRPr="00C21FD9">
        <w:t>$</w:t>
      </w:r>
      <w:r w:rsidRPr="00C21FD9">
        <w:t xml:space="preserve">6,130,525 USD from 2014-2018 in coordinating environmental policy, laws and programs; this level of annual expenditure of approximately </w:t>
      </w:r>
      <w:r w:rsidR="002670A4" w:rsidRPr="00C21FD9">
        <w:t>$</w:t>
      </w:r>
      <w:r w:rsidRPr="00C21FD9">
        <w:t xml:space="preserve">1,532,630 USD/year is expected to be maintained during project implementation (2018-2022). In addition to government budget allocations for PA management, the National Parks and Protected Areas (Fees) Order (1992) established fees for persons entering a national park or </w:t>
      </w:r>
      <w:r w:rsidR="009C58AD" w:rsidRPr="00C21FD9">
        <w:t>PA</w:t>
      </w:r>
      <w:r w:rsidRPr="00C21FD9">
        <w:t xml:space="preserve">, and fees are also included in Schedule II of the Fisheries (Marine Protected Areas) Regulations. In 2011 the Ministry of Tourism collected </w:t>
      </w:r>
      <w:r w:rsidR="002670A4" w:rsidRPr="00C21FD9">
        <w:t>$</w:t>
      </w:r>
      <w:r w:rsidRPr="00C21FD9">
        <w:t xml:space="preserve">250,000 USD in fees from 6 of the 13 sites that they manage, while the Grenada Tourism Board and the Department of Forestry and National Parks collected approximately </w:t>
      </w:r>
      <w:r w:rsidR="002670A4" w:rsidRPr="00C21FD9">
        <w:t>$</w:t>
      </w:r>
      <w:r w:rsidRPr="00C21FD9">
        <w:t xml:space="preserve">10,000 USD in permit fees. User fees in place for the two existing marine PAs cover about 50% of recurring costs for one and 30% for the other. Currently the Land Use Division manages GIS information related to land cover, soil types, agriculture and </w:t>
      </w:r>
      <w:r w:rsidR="009C58AD" w:rsidRPr="00C21FD9">
        <w:t>PA</w:t>
      </w:r>
      <w:r w:rsidRPr="00C21FD9">
        <w:t xml:space="preserve"> coverage, much of which is outdated and limited, with no new land use survey data, biodiversity and ecological assessment information</w:t>
      </w:r>
      <w:r w:rsidR="009C58AD" w:rsidRPr="00C21FD9">
        <w:t>,</w:t>
      </w:r>
      <w:r w:rsidRPr="00C21FD9">
        <w:t xml:space="preserve"> or monitoring and tracking system. With the support of the Global Climate Change Alliance (GCCA) and the </w:t>
      </w:r>
      <w:proofErr w:type="spellStart"/>
      <w:r w:rsidRPr="00C21FD9">
        <w:t>Organisation</w:t>
      </w:r>
      <w:proofErr w:type="spellEnd"/>
      <w:r w:rsidRPr="00C21FD9">
        <w:t xml:space="preserve"> of the Eastern Caribbean States (OECS)</w:t>
      </w:r>
      <w:r w:rsidR="00820C89" w:rsidRPr="00C21FD9">
        <w:t>,</w:t>
      </w:r>
      <w:r w:rsidRPr="00C21FD9">
        <w:t xml:space="preserve"> and </w:t>
      </w:r>
      <w:r w:rsidR="00820C89" w:rsidRPr="00C21FD9">
        <w:t xml:space="preserve">with </w:t>
      </w:r>
      <w:r w:rsidRPr="00C21FD9">
        <w:t xml:space="preserve">funding </w:t>
      </w:r>
      <w:r w:rsidR="00820C89" w:rsidRPr="00C21FD9">
        <w:t xml:space="preserve">from </w:t>
      </w:r>
      <w:r w:rsidRPr="00C21FD9">
        <w:t xml:space="preserve">the European Union, the </w:t>
      </w:r>
      <w:r w:rsidR="009C58AD" w:rsidRPr="00C21FD9">
        <w:t>Government of Grenada (</w:t>
      </w:r>
      <w:proofErr w:type="spellStart"/>
      <w:r w:rsidRPr="00C21FD9">
        <w:t>GoG</w:t>
      </w:r>
      <w:proofErr w:type="spellEnd"/>
      <w:r w:rsidR="009C58AD" w:rsidRPr="00C21FD9">
        <w:t>)</w:t>
      </w:r>
      <w:r w:rsidRPr="00C21FD9">
        <w:t xml:space="preserve"> is implementing the </w:t>
      </w:r>
      <w:proofErr w:type="spellStart"/>
      <w:r w:rsidRPr="00C21FD9">
        <w:t>iLAND</w:t>
      </w:r>
      <w:proofErr w:type="spellEnd"/>
      <w:r w:rsidRPr="00C21FD9">
        <w:t xml:space="preserve"> Resilience Project, which focuses on sustainable development on small island states through </w:t>
      </w:r>
      <w:r w:rsidR="00820C89" w:rsidRPr="00C21FD9">
        <w:t>SLM</w:t>
      </w:r>
      <w:r w:rsidRPr="00C21FD9">
        <w:t xml:space="preserve"> </w:t>
      </w:r>
      <w:r w:rsidR="00820C89" w:rsidRPr="00C21FD9">
        <w:t xml:space="preserve">for </w:t>
      </w:r>
      <w:r w:rsidRPr="00C21FD9">
        <w:t>climate change adaptation. As part of this initiative</w:t>
      </w:r>
      <w:r w:rsidR="00820C89" w:rsidRPr="00C21FD9">
        <w:t>,</w:t>
      </w:r>
      <w:r w:rsidRPr="00C21FD9">
        <w:t xml:space="preserve"> the </w:t>
      </w:r>
      <w:proofErr w:type="spellStart"/>
      <w:r w:rsidRPr="00C21FD9">
        <w:t>GoG</w:t>
      </w:r>
      <w:proofErr w:type="spellEnd"/>
      <w:r w:rsidRPr="00C21FD9">
        <w:t xml:space="preserve"> recently completed the draft Land Use Policy; it also includes a rainwater harvesting project to mitigate the effects of drought.</w:t>
      </w:r>
    </w:p>
    <w:p w14:paraId="5BFA29E7" w14:textId="6B5E41AA" w:rsidR="006126EB" w:rsidRPr="00C21FD9" w:rsidRDefault="006126EB" w:rsidP="00851CB1">
      <w:pPr>
        <w:pStyle w:val="GEFFieldtoFillout"/>
        <w:numPr>
          <w:ilvl w:val="0"/>
          <w:numId w:val="32"/>
        </w:numPr>
        <w:tabs>
          <w:tab w:val="left" w:pos="540"/>
          <w:tab w:val="left" w:pos="720"/>
        </w:tabs>
        <w:spacing w:after="120"/>
        <w:ind w:left="0" w:firstLine="0"/>
        <w:jc w:val="both"/>
      </w:pPr>
      <w:r w:rsidRPr="00C21FD9">
        <w:rPr>
          <w:u w:val="single"/>
        </w:rPr>
        <w:t>Component 2.  National capacity to provide financial, technical, and information services for CSA production</w:t>
      </w:r>
      <w:r w:rsidRPr="00C21FD9">
        <w:t xml:space="preserve">. Government’s total 2016 allocation for Agriculture and Fisheries is </w:t>
      </w:r>
      <w:r w:rsidR="002670A4" w:rsidRPr="00C21FD9">
        <w:t>$</w:t>
      </w:r>
      <w:r w:rsidRPr="00C21FD9">
        <w:t xml:space="preserve">42.2 million USD and includes </w:t>
      </w:r>
      <w:r w:rsidR="002670A4" w:rsidRPr="00C21FD9">
        <w:t>$</w:t>
      </w:r>
      <w:r w:rsidRPr="00C21FD9">
        <w:t xml:space="preserve">32.9 million USD in capital expenditure. The Global Climate Fund (GCF) approved in February of 2018 the project Climate-Resilient Water Sector in Grenada (G-CREWS) for the management of Grenada’s water supply, including integrated natural resource/water resource management for Grenada’s watersheds and SLM practices, which will coincide with this projects implementation. Out of the complete GCF project, co-financing synergies will be particularly established with its components on water demand management and institutional strengthening for a water resource management unit (budgeted to </w:t>
      </w:r>
      <w:r w:rsidR="002670A4" w:rsidRPr="00C21FD9">
        <w:t>$</w:t>
      </w:r>
      <w:r w:rsidRPr="00C21FD9">
        <w:t xml:space="preserve">2.5 million USD). As such, this project will coordinate with the GCF initiative to ensure effective synergies with respect to the promotion of sustainable practices and management in the target areas in all 3 Components of this project (its national impact as well as its focal target areas in St Andrew’s, St David and St Patrick parishes), </w:t>
      </w:r>
      <w:r w:rsidRPr="00C21FD9">
        <w:lastRenderedPageBreak/>
        <w:t xml:space="preserve">including the issue of the use of non-treated water sources for agricultural purposes along with regulatory and management aspects. </w:t>
      </w:r>
    </w:p>
    <w:p w14:paraId="04CD938A" w14:textId="52A95485" w:rsidR="006126EB" w:rsidRPr="00C21FD9" w:rsidRDefault="006126EB" w:rsidP="00851CB1">
      <w:pPr>
        <w:pStyle w:val="GEFFieldtoFillout"/>
        <w:numPr>
          <w:ilvl w:val="0"/>
          <w:numId w:val="32"/>
        </w:numPr>
        <w:tabs>
          <w:tab w:val="left" w:pos="540"/>
          <w:tab w:val="left" w:pos="720"/>
        </w:tabs>
        <w:spacing w:after="120"/>
        <w:ind w:left="0" w:firstLine="0"/>
        <w:jc w:val="both"/>
      </w:pPr>
      <w:r w:rsidRPr="00C21FD9">
        <w:rPr>
          <w:bCs/>
          <w:iCs/>
          <w:u w:val="single"/>
        </w:rPr>
        <w:t>Component 3. </w:t>
      </w:r>
      <w:proofErr w:type="spellStart"/>
      <w:r w:rsidR="009C58AD" w:rsidRPr="00C21FD9">
        <w:rPr>
          <w:bCs/>
          <w:iCs/>
          <w:u w:val="single"/>
        </w:rPr>
        <w:t>Operationali</w:t>
      </w:r>
      <w:r w:rsidR="008C5407" w:rsidRPr="00C21FD9">
        <w:rPr>
          <w:bCs/>
          <w:iCs/>
          <w:u w:val="single"/>
        </w:rPr>
        <w:t>s</w:t>
      </w:r>
      <w:r w:rsidR="009C58AD" w:rsidRPr="00C21FD9">
        <w:rPr>
          <w:bCs/>
          <w:iCs/>
          <w:u w:val="single"/>
        </w:rPr>
        <w:t>ation</w:t>
      </w:r>
      <w:proofErr w:type="spellEnd"/>
      <w:r w:rsidR="009C58AD" w:rsidRPr="00C21FD9">
        <w:rPr>
          <w:bCs/>
          <w:iCs/>
          <w:u w:val="single"/>
        </w:rPr>
        <w:t xml:space="preserve"> </w:t>
      </w:r>
      <w:r w:rsidRPr="00C21FD9">
        <w:rPr>
          <w:bCs/>
          <w:iCs/>
          <w:u w:val="single"/>
        </w:rPr>
        <w:t>of resilient agricultural practices.</w:t>
      </w:r>
      <w:r w:rsidRPr="00C21FD9">
        <w:rPr>
          <w:bCs/>
          <w:iCs/>
        </w:rPr>
        <w:t xml:space="preserve"> </w:t>
      </w:r>
      <w:r w:rsidRPr="00C21FD9">
        <w:t xml:space="preserve">The National Agriculture Plan is also a key baseline initiative for this project as it outlines strategies and objectives for sustainable climate resilient agricultural production to ensure food security in the face of changing climactic conditions, as well the importance of integrated management of natural resources (including forests, </w:t>
      </w:r>
      <w:r w:rsidR="009C58AD" w:rsidRPr="00C21FD9">
        <w:t>PA</w:t>
      </w:r>
      <w:r w:rsidRPr="00C21FD9">
        <w:t>s and biodiversity) into the agriculture sector. Other climate smart agriculture initiatives have been initiated in Grenada which this project will build on: Caribbean Agriculture Research and Development Institute (CARDI) has been undertaking cassava (a climate resilient root crop) research and training experimenting with fertilizer regime for enhanced yield, consumer and processing awareness (</w:t>
      </w:r>
      <w:r w:rsidR="002670A4" w:rsidRPr="00C21FD9">
        <w:t>$</w:t>
      </w:r>
      <w:r w:rsidRPr="00C21FD9">
        <w:t xml:space="preserve">150,000 USD annual budget); Grenada Organic Agriculture Movement (GOAM) is promoting increased use and production of organic materials in farming; the Programme on Integrated Climate Change Adaptation Strategies in Grenada (ICCAS, 2013-2018) is funding community level climate change adaptation initiatives, a few of them addressing agriculture and land use practices (UNDP </w:t>
      </w:r>
      <w:r w:rsidR="0046075B" w:rsidRPr="00C21FD9">
        <w:t>$</w:t>
      </w:r>
      <w:r w:rsidRPr="00C21FD9">
        <w:t xml:space="preserve">1.3 million USD) and has established a demonstration site/model farm in Mt Moritz, </w:t>
      </w:r>
      <w:proofErr w:type="spellStart"/>
      <w:r w:rsidRPr="00C21FD9">
        <w:t>Beausejour</w:t>
      </w:r>
      <w:proofErr w:type="spellEnd"/>
      <w:r w:rsidRPr="00C21FD9">
        <w:t xml:space="preserve"> watershed (GIZ </w:t>
      </w:r>
      <w:r w:rsidR="002670A4" w:rsidRPr="00C21FD9">
        <w:t>$</w:t>
      </w:r>
      <w:r w:rsidRPr="00C21FD9">
        <w:t>3.1 million USD). The UK Infrastructure Fund’s Feeder Road Project (</w:t>
      </w:r>
      <w:r w:rsidR="002670A4" w:rsidRPr="00C21FD9">
        <w:t>$</w:t>
      </w:r>
      <w:r w:rsidRPr="00C21FD9">
        <w:t>10 million USD, 2016-2020) will improve road access to agricultural lands (damaged in Hurricane Ivan), enabling farmers to access abandoned plots. The World Bank/Climate Investment Fund’s Pilot Program for Climate Resilience/ Disaster Vulnerability and Climate Risk Reduction Projects (PPCR/RDVRRP) Project contributes to evaluation and improvement of degraded areas with forest rehabilitation, securing water capacity, and improving watershed management activities, which this project can build upon (</w:t>
      </w:r>
      <w:r w:rsidR="0046075B" w:rsidRPr="00C21FD9">
        <w:t>$</w:t>
      </w:r>
      <w:r w:rsidRPr="00C21FD9">
        <w:t xml:space="preserve">34.3 million USD, 2011-2016). This project builds on the PPCR forest rehabilitation lessons learned of areas that were destroyed by Hurricane Ivan (2004) and Emily (2005) as well as incorporate that project’s development of a forestry nursery at Grand </w:t>
      </w:r>
      <w:proofErr w:type="spellStart"/>
      <w:r w:rsidRPr="00C21FD9">
        <w:t>Etang</w:t>
      </w:r>
      <w:proofErr w:type="spellEnd"/>
      <w:r w:rsidRPr="00C21FD9">
        <w:t xml:space="preserve"> as a propagation center for forest restoration being carried out under this project.</w:t>
      </w:r>
      <w:bookmarkEnd w:id="7"/>
      <w:r w:rsidRPr="00C21FD9">
        <w:rPr>
          <w:b/>
          <w:smallCaps/>
        </w:rPr>
        <w:t xml:space="preserve"> </w:t>
      </w:r>
      <w:r w:rsidRPr="00C21FD9">
        <w:t>The recently created Ministry of Finance, Economic Development, Planning</w:t>
      </w:r>
      <w:r w:rsidR="00820C89" w:rsidRPr="00C21FD9">
        <w:t>,</w:t>
      </w:r>
      <w:r w:rsidRPr="00C21FD9">
        <w:t xml:space="preserve"> and Physical Development will be </w:t>
      </w:r>
      <w:r w:rsidR="00820C89" w:rsidRPr="00C21FD9">
        <w:t xml:space="preserve">leading </w:t>
      </w:r>
      <w:r w:rsidRPr="00C21FD9">
        <w:t xml:space="preserve">the implementation of the OECS Regional Agriculture Competitiveness Project in Grenada (2018-2023) </w:t>
      </w:r>
      <w:r w:rsidR="008365F8" w:rsidRPr="00C21FD9">
        <w:t>t</w:t>
      </w:r>
      <w:r w:rsidRPr="00C21FD9">
        <w:t>o enhance access to markets and sales for farmers and fishers</w:t>
      </w:r>
      <w:r w:rsidR="002670A4" w:rsidRPr="00C21FD9">
        <w:t xml:space="preserve"> selected through competition</w:t>
      </w:r>
      <w:r w:rsidRPr="00C21FD9">
        <w:t xml:space="preserve">, as well as their allied aggregators and agro-processors, in Grenada though a loan from the World Bank and </w:t>
      </w:r>
      <w:r w:rsidR="002670A4" w:rsidRPr="00C21FD9">
        <w:t xml:space="preserve">with </w:t>
      </w:r>
      <w:r w:rsidRPr="00C21FD9">
        <w:t xml:space="preserve">a total investment of </w:t>
      </w:r>
      <w:r w:rsidR="002670A4" w:rsidRPr="00C21FD9">
        <w:t>$</w:t>
      </w:r>
      <w:r w:rsidRPr="00C21FD9">
        <w:t xml:space="preserve">8.3 million USD. In addition, the same ministry will be leading the implementation of the </w:t>
      </w:r>
      <w:r w:rsidR="002670A4" w:rsidRPr="00C21FD9">
        <w:t>Climate-</w:t>
      </w:r>
      <w:r w:rsidRPr="00C21FD9">
        <w:t>Smart Agriculture and Rural Enterprise Programme (SAEP; 2018-2022), which has as it</w:t>
      </w:r>
      <w:r w:rsidR="002670A4" w:rsidRPr="00C21FD9">
        <w:t>s</w:t>
      </w:r>
      <w:r w:rsidRPr="00C21FD9">
        <w:t xml:space="preserve"> development objective to improve the livelihoods of the beneficiaries through accessing new jobs, starting up businesses</w:t>
      </w:r>
      <w:r w:rsidR="002670A4" w:rsidRPr="00C21FD9">
        <w:t>,</w:t>
      </w:r>
      <w:r w:rsidRPr="00C21FD9">
        <w:t xml:space="preserve"> or consolidating new businesses and adopting CSA practices. This </w:t>
      </w:r>
      <w:r w:rsidR="002670A4" w:rsidRPr="00C21FD9">
        <w:t>$</w:t>
      </w:r>
      <w:r w:rsidRPr="00C21FD9">
        <w:t xml:space="preserve">12 million USD investment includes a loan from the International Fund for Agricultural Development </w:t>
      </w:r>
      <w:r w:rsidR="002670A4" w:rsidRPr="00C21FD9">
        <w:t>(</w:t>
      </w:r>
      <w:r w:rsidRPr="00C21FD9">
        <w:t>IFAD</w:t>
      </w:r>
      <w:r w:rsidR="002670A4" w:rsidRPr="00C21FD9">
        <w:t>)</w:t>
      </w:r>
      <w:r w:rsidRPr="00C21FD9">
        <w:t xml:space="preserve">, a loan from the Caribbean Development Bank </w:t>
      </w:r>
      <w:r w:rsidR="002670A4" w:rsidRPr="00C21FD9">
        <w:t>(</w:t>
      </w:r>
      <w:r w:rsidRPr="00C21FD9">
        <w:t>CDB</w:t>
      </w:r>
      <w:r w:rsidR="002670A4" w:rsidRPr="00C21FD9">
        <w:t>)</w:t>
      </w:r>
      <w:r w:rsidRPr="00C21FD9">
        <w:t xml:space="preserve"> (</w:t>
      </w:r>
      <w:r w:rsidR="002670A4" w:rsidRPr="00C21FD9">
        <w:t>$</w:t>
      </w:r>
      <w:r w:rsidRPr="00C21FD9">
        <w:t xml:space="preserve">3 million USD), and investment from the </w:t>
      </w:r>
      <w:proofErr w:type="spellStart"/>
      <w:r w:rsidRPr="00C21FD9">
        <w:t>GoG</w:t>
      </w:r>
      <w:proofErr w:type="spellEnd"/>
      <w:r w:rsidRPr="00C21FD9">
        <w:t>, beneficiaries</w:t>
      </w:r>
      <w:r w:rsidR="002670A4" w:rsidRPr="00C21FD9">
        <w:t>,</w:t>
      </w:r>
      <w:r w:rsidRPr="00C21FD9">
        <w:t xml:space="preserve"> and </w:t>
      </w:r>
      <w:r w:rsidR="002670A4" w:rsidRPr="00C21FD9">
        <w:t xml:space="preserve">the </w:t>
      </w:r>
      <w:r w:rsidRPr="00C21FD9">
        <w:t>Grenada Investment Development Corporation.</w:t>
      </w:r>
    </w:p>
    <w:p w14:paraId="5F68E0BB" w14:textId="77777777" w:rsidR="00902DBE" w:rsidRDefault="00413EFC" w:rsidP="00902DBE">
      <w:pPr>
        <w:pStyle w:val="GEFQuestion"/>
        <w:spacing w:after="120"/>
        <w:ind w:left="0"/>
        <w:jc w:val="both"/>
      </w:pPr>
      <w:r w:rsidRPr="00C21FD9">
        <w:t xml:space="preserve">3) The proposed alternative scenario, GEF focal </w:t>
      </w:r>
      <w:r w:rsidRPr="00C21FD9">
        <w:rPr>
          <w:color w:val="000000"/>
          <w:lang w:eastAsia="x-none"/>
        </w:rPr>
        <w:t>area</w:t>
      </w:r>
      <w:r w:rsidRPr="00C21FD9">
        <w:rPr>
          <w:rStyle w:val="FootnoteReference"/>
          <w:color w:val="000000"/>
          <w:lang w:eastAsia="x-none"/>
        </w:rPr>
        <w:footnoteReference w:id="5"/>
      </w:r>
      <w:r w:rsidRPr="00C21FD9">
        <w:t xml:space="preserve"> strategies, with a brief description of expected outcomes and components of the project. </w:t>
      </w:r>
    </w:p>
    <w:p w14:paraId="60BD82C8" w14:textId="55824684" w:rsidR="00413EFC" w:rsidRPr="00C21FD9" w:rsidRDefault="00413EFC" w:rsidP="00902DBE">
      <w:pPr>
        <w:pStyle w:val="GEFQuestion"/>
        <w:spacing w:after="120"/>
        <w:ind w:left="0"/>
        <w:jc w:val="both"/>
      </w:pPr>
      <w:r w:rsidRPr="00C21FD9">
        <w:t>The project design is closely aligned to the original PIF. The structure of the project components closely resembles the PIF that was approved by the GEF. A description of the project components is included in Section V: Results and Partnerships of the GEF-UNDP Project Document. In addition, minor changes were made to the project’s outputs, which do not represent a departure from the project’s strategy as defined originally in the PIF nor will they have an impact on the funds originally budgeted</w:t>
      </w:r>
      <w:r w:rsidR="002670A4" w:rsidRPr="00C21FD9">
        <w:t>. T</w:t>
      </w:r>
      <w:r w:rsidRPr="00C21FD9">
        <w:t>hese changes are described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5364"/>
      </w:tblGrid>
      <w:tr w:rsidR="00413EFC" w:rsidRPr="00C21FD9" w14:paraId="70A0CE1F" w14:textId="77777777" w:rsidTr="00413EFC">
        <w:tc>
          <w:tcPr>
            <w:tcW w:w="5364" w:type="dxa"/>
            <w:shd w:val="clear" w:color="auto" w:fill="D9D9D9"/>
          </w:tcPr>
          <w:p w14:paraId="614F103D" w14:textId="77777777" w:rsidR="00413EFC" w:rsidRPr="00C21FD9" w:rsidRDefault="00413EFC" w:rsidP="00413EFC">
            <w:pPr>
              <w:tabs>
                <w:tab w:val="left" w:pos="0"/>
                <w:tab w:val="left" w:pos="72"/>
                <w:tab w:val="left" w:pos="256"/>
                <w:tab w:val="left" w:pos="540"/>
                <w:tab w:val="left" w:pos="990"/>
              </w:tabs>
              <w:spacing w:after="0" w:line="240" w:lineRule="auto"/>
              <w:rPr>
                <w:rFonts w:ascii="Times New Roman" w:eastAsia="Times New Roman" w:hAnsi="Times New Roman"/>
              </w:rPr>
            </w:pPr>
            <w:r w:rsidRPr="00C21FD9">
              <w:rPr>
                <w:rFonts w:ascii="Times New Roman" w:eastAsia="Times New Roman" w:hAnsi="Times New Roman"/>
              </w:rPr>
              <w:t>PIF Outputs (Component 1)</w:t>
            </w:r>
          </w:p>
        </w:tc>
        <w:tc>
          <w:tcPr>
            <w:tcW w:w="5364" w:type="dxa"/>
            <w:shd w:val="clear" w:color="auto" w:fill="D9D9D9"/>
          </w:tcPr>
          <w:p w14:paraId="312EEF58" w14:textId="77777777" w:rsidR="00413EFC" w:rsidRPr="00C21FD9" w:rsidRDefault="00413EFC" w:rsidP="00413EFC">
            <w:pPr>
              <w:tabs>
                <w:tab w:val="left" w:pos="0"/>
                <w:tab w:val="left" w:pos="72"/>
                <w:tab w:val="left" w:pos="256"/>
                <w:tab w:val="left" w:pos="540"/>
                <w:tab w:val="left" w:pos="990"/>
              </w:tabs>
              <w:spacing w:after="0" w:line="240" w:lineRule="auto"/>
              <w:rPr>
                <w:rFonts w:ascii="Times New Roman" w:eastAsia="Times New Roman" w:hAnsi="Times New Roman"/>
              </w:rPr>
            </w:pPr>
            <w:r w:rsidRPr="00C21FD9">
              <w:rPr>
                <w:rFonts w:ascii="Times New Roman" w:eastAsia="Times New Roman" w:hAnsi="Times New Roman"/>
              </w:rPr>
              <w:t>Project Document Outputs (Component 1)</w:t>
            </w:r>
          </w:p>
        </w:tc>
      </w:tr>
      <w:tr w:rsidR="00413EFC" w:rsidRPr="00C21FD9" w14:paraId="006FCB64" w14:textId="77777777" w:rsidTr="00413EFC">
        <w:tc>
          <w:tcPr>
            <w:tcW w:w="5364" w:type="dxa"/>
            <w:shd w:val="clear" w:color="auto" w:fill="auto"/>
          </w:tcPr>
          <w:p w14:paraId="64105C38" w14:textId="39F57AF7" w:rsidR="00413EFC" w:rsidRPr="00C21FD9" w:rsidRDefault="00413EFC" w:rsidP="002670A4">
            <w:pPr>
              <w:spacing w:after="0" w:line="240" w:lineRule="auto"/>
              <w:ind w:right="29"/>
              <w:rPr>
                <w:rFonts w:ascii="Times New Roman" w:hAnsi="Times New Roman"/>
              </w:rPr>
            </w:pPr>
            <w:r w:rsidRPr="00C21FD9">
              <w:rPr>
                <w:rFonts w:ascii="Times New Roman" w:eastAsia="Times New Roman" w:hAnsi="Times New Roman"/>
                <w:color w:val="000000"/>
              </w:rPr>
              <w:t>1.1 Information management database and monitoring system established and operationalized within a land use planning process, with comprehensive land use survey to support land use planning, baseline terrestrial biological/ecological assessment, assessment of existing of KBAs, and a profile of water sources. A central spatial biodiversity, ecosystem and land use</w:t>
            </w:r>
            <w:r w:rsidRPr="00C21FD9" w:rsidDel="004F009D">
              <w:rPr>
                <w:rFonts w:ascii="Times New Roman" w:eastAsia="Times New Roman" w:hAnsi="Times New Roman"/>
                <w:color w:val="000000"/>
              </w:rPr>
              <w:t xml:space="preserve"> </w:t>
            </w:r>
            <w:r w:rsidRPr="00C21FD9">
              <w:rPr>
                <w:rFonts w:ascii="Times New Roman" w:eastAsia="Times New Roman" w:hAnsi="Times New Roman"/>
                <w:color w:val="000000"/>
              </w:rPr>
              <w:t xml:space="preserve">database developed including a Land Use and Biodiversity Monitoring and </w:t>
            </w:r>
            <w:r w:rsidRPr="00C21FD9">
              <w:rPr>
                <w:rFonts w:ascii="Times New Roman" w:eastAsia="Times New Roman" w:hAnsi="Times New Roman"/>
                <w:color w:val="000000"/>
              </w:rPr>
              <w:lastRenderedPageBreak/>
              <w:t>Tracking Tool, with monitoring programmes developed and initiated.</w:t>
            </w:r>
            <w:r w:rsidRPr="00C21FD9">
              <w:rPr>
                <w:rFonts w:ascii="Times New Roman" w:hAnsi="Times New Roman"/>
              </w:rPr>
              <w:t xml:space="preserve"> </w:t>
            </w:r>
          </w:p>
        </w:tc>
        <w:tc>
          <w:tcPr>
            <w:tcW w:w="5364" w:type="dxa"/>
            <w:shd w:val="clear" w:color="auto" w:fill="auto"/>
          </w:tcPr>
          <w:p w14:paraId="62089BA4" w14:textId="57DE35C6" w:rsidR="00413EFC" w:rsidRPr="00C77CBC" w:rsidRDefault="00413EFC" w:rsidP="00E50063">
            <w:pPr>
              <w:spacing w:after="120" w:line="240" w:lineRule="auto"/>
              <w:ind w:right="29"/>
              <w:rPr>
                <w:rFonts w:ascii="Times New Roman" w:eastAsia="Times New Roman" w:hAnsi="Times New Roman"/>
                <w:color w:val="000000"/>
              </w:rPr>
            </w:pPr>
            <w:r w:rsidRPr="00C77CBC">
              <w:rPr>
                <w:rFonts w:ascii="Times New Roman" w:eastAsia="Times New Roman" w:hAnsi="Times New Roman"/>
                <w:color w:val="000000"/>
              </w:rPr>
              <w:lastRenderedPageBreak/>
              <w:t xml:space="preserve">1.1 A central geospatial biodiversity, ecosystem, and land use database and monitoring system to be assessed, updated, and operationalized within the national land management policy in the national </w:t>
            </w:r>
            <w:r w:rsidR="00F13327" w:rsidRPr="00C77CBC">
              <w:rPr>
                <w:rFonts w:ascii="Times New Roman" w:eastAsia="Times New Roman" w:hAnsi="Times New Roman"/>
                <w:color w:val="000000"/>
              </w:rPr>
              <w:t>and legal regulatory framework</w:t>
            </w:r>
            <w:r w:rsidR="00F13327" w:rsidRPr="00C77CBC">
              <w:t xml:space="preserve"> </w:t>
            </w:r>
            <w:r w:rsidR="00F13327" w:rsidRPr="00C77CBC">
              <w:rPr>
                <w:rFonts w:ascii="Times New Roman" w:eastAsia="Times New Roman" w:hAnsi="Times New Roman"/>
                <w:color w:val="000000"/>
              </w:rPr>
              <w:t>with comprehensive land use survey to support land use planning, baseline terrestrial biological /ecological assessment, assessment of existing key biodiversity areas (KBAs), and a profile of water sources.</w:t>
            </w:r>
          </w:p>
          <w:p w14:paraId="7F47CC26" w14:textId="64B240D0" w:rsidR="00413EFC" w:rsidRPr="00C77CBC" w:rsidRDefault="00413EFC" w:rsidP="008C5407">
            <w:pPr>
              <w:spacing w:after="0" w:line="240" w:lineRule="auto"/>
              <w:ind w:right="29"/>
              <w:rPr>
                <w:rFonts w:ascii="Times New Roman" w:eastAsia="Times New Roman" w:hAnsi="Times New Roman"/>
              </w:rPr>
            </w:pPr>
            <w:r w:rsidRPr="00C77CBC">
              <w:rPr>
                <w:rFonts w:ascii="Times New Roman" w:eastAsia="Times New Roman" w:hAnsi="Times New Roman"/>
                <w:color w:val="000000"/>
              </w:rPr>
              <w:lastRenderedPageBreak/>
              <w:t xml:space="preserve">This output was modified considering that the Land Use Division already has a geographic information system (GIS) with information related to land cover, soil types, agriculture, and </w:t>
            </w:r>
            <w:r w:rsidR="008C5407" w:rsidRPr="00C77CBC">
              <w:rPr>
                <w:rFonts w:ascii="Times New Roman" w:eastAsia="Times New Roman" w:hAnsi="Times New Roman"/>
                <w:color w:val="000000"/>
              </w:rPr>
              <w:t>PA</w:t>
            </w:r>
            <w:r w:rsidR="0046075B" w:rsidRPr="00C77CBC">
              <w:rPr>
                <w:rFonts w:ascii="Times New Roman" w:eastAsia="Times New Roman" w:hAnsi="Times New Roman"/>
                <w:color w:val="000000"/>
              </w:rPr>
              <w:t xml:space="preserve"> </w:t>
            </w:r>
            <w:r w:rsidRPr="00C77CBC">
              <w:rPr>
                <w:rFonts w:ascii="Times New Roman" w:eastAsia="Times New Roman" w:hAnsi="Times New Roman"/>
                <w:color w:val="000000"/>
              </w:rPr>
              <w:t xml:space="preserve">coverage, and instead of establishing a new information management database and monitoring system the project will update and operationalize the GIS as a central spatial information management database for SLM, CSA, and biodiversity and ecosystem conservation within the framework of the national land use policy. </w:t>
            </w:r>
          </w:p>
        </w:tc>
      </w:tr>
      <w:tr w:rsidR="00413EFC" w:rsidRPr="00C21FD9" w14:paraId="2184E602" w14:textId="77777777" w:rsidTr="00413EFC">
        <w:tc>
          <w:tcPr>
            <w:tcW w:w="5364" w:type="dxa"/>
            <w:shd w:val="clear" w:color="auto" w:fill="D9D9D9"/>
          </w:tcPr>
          <w:p w14:paraId="5BDA58EC" w14:textId="77777777" w:rsidR="00413EFC" w:rsidRPr="00C21FD9" w:rsidRDefault="00413EFC" w:rsidP="00413EFC">
            <w:pPr>
              <w:tabs>
                <w:tab w:val="left" w:pos="0"/>
                <w:tab w:val="left" w:pos="72"/>
                <w:tab w:val="left" w:pos="256"/>
                <w:tab w:val="left" w:pos="540"/>
                <w:tab w:val="left" w:pos="990"/>
              </w:tabs>
              <w:spacing w:after="0" w:line="240" w:lineRule="auto"/>
              <w:rPr>
                <w:rFonts w:ascii="Times New Roman" w:eastAsia="Times New Roman" w:hAnsi="Times New Roman"/>
              </w:rPr>
            </w:pPr>
            <w:r w:rsidRPr="00C21FD9">
              <w:rPr>
                <w:rFonts w:ascii="Times New Roman" w:eastAsia="Times New Roman" w:hAnsi="Times New Roman"/>
              </w:rPr>
              <w:lastRenderedPageBreak/>
              <w:t>PIF Outputs (Component 2)</w:t>
            </w:r>
          </w:p>
        </w:tc>
        <w:tc>
          <w:tcPr>
            <w:tcW w:w="5364" w:type="dxa"/>
            <w:shd w:val="clear" w:color="auto" w:fill="D9D9D9"/>
          </w:tcPr>
          <w:p w14:paraId="62924C45" w14:textId="77777777" w:rsidR="00413EFC" w:rsidRPr="00C77CBC" w:rsidRDefault="00413EFC" w:rsidP="00413EFC">
            <w:pPr>
              <w:tabs>
                <w:tab w:val="left" w:pos="0"/>
                <w:tab w:val="left" w:pos="72"/>
                <w:tab w:val="left" w:pos="256"/>
                <w:tab w:val="left" w:pos="540"/>
                <w:tab w:val="left" w:pos="990"/>
              </w:tabs>
              <w:spacing w:after="0" w:line="240" w:lineRule="auto"/>
              <w:rPr>
                <w:rFonts w:ascii="Times New Roman" w:eastAsia="Times New Roman" w:hAnsi="Times New Roman"/>
              </w:rPr>
            </w:pPr>
            <w:r w:rsidRPr="00C77CBC">
              <w:rPr>
                <w:rFonts w:ascii="Times New Roman" w:eastAsia="Times New Roman" w:hAnsi="Times New Roman"/>
              </w:rPr>
              <w:t>Project Document Outputs (Component 2)</w:t>
            </w:r>
          </w:p>
        </w:tc>
      </w:tr>
      <w:tr w:rsidR="00413EFC" w:rsidRPr="00C21FD9" w14:paraId="5ABC0DBD" w14:textId="77777777" w:rsidTr="00413EFC">
        <w:tc>
          <w:tcPr>
            <w:tcW w:w="5364" w:type="dxa"/>
            <w:shd w:val="clear" w:color="auto" w:fill="auto"/>
          </w:tcPr>
          <w:p w14:paraId="699D4866" w14:textId="54779CED" w:rsidR="00413EFC" w:rsidRPr="00C77CBC" w:rsidRDefault="003853C9" w:rsidP="00413EFC">
            <w:pPr>
              <w:spacing w:after="0" w:line="240" w:lineRule="auto"/>
              <w:ind w:left="-29" w:right="29"/>
              <w:rPr>
                <w:rFonts w:ascii="Times New Roman" w:hAnsi="Times New Roman"/>
              </w:rPr>
            </w:pPr>
            <w:r w:rsidRPr="00C77CBC">
              <w:rPr>
                <w:rFonts w:ascii="Times New Roman" w:hAnsi="Times New Roman"/>
              </w:rPr>
              <w:t>1.2 Regulatory, coordination and planning framework strengthened integrating SLM, CSA</w:t>
            </w:r>
            <w:r w:rsidR="0046075B" w:rsidRPr="00C77CBC">
              <w:rPr>
                <w:rFonts w:ascii="Times New Roman" w:hAnsi="Times New Roman"/>
              </w:rPr>
              <w:t>,</w:t>
            </w:r>
            <w:r w:rsidRPr="00C77CBC">
              <w:rPr>
                <w:rFonts w:ascii="Times New Roman" w:hAnsi="Times New Roman"/>
              </w:rPr>
              <w:t xml:space="preserve"> and biodiversity conservation</w:t>
            </w:r>
            <w:r w:rsidR="00B73999" w:rsidRPr="00C77CBC">
              <w:t xml:space="preserve"> </w:t>
            </w:r>
            <w:r w:rsidR="00B73999" w:rsidRPr="00C77CBC">
              <w:rPr>
                <w:rFonts w:ascii="Times New Roman" w:hAnsi="Times New Roman"/>
              </w:rPr>
              <w:t>with improved management of Grenada’s 7 KBAs and threatened species of national and global significance (i.e. 2 single island endemics).</w:t>
            </w:r>
          </w:p>
        </w:tc>
        <w:tc>
          <w:tcPr>
            <w:tcW w:w="5364" w:type="dxa"/>
            <w:shd w:val="clear" w:color="auto" w:fill="auto"/>
          </w:tcPr>
          <w:p w14:paraId="60819BAD" w14:textId="5E894B57" w:rsidR="003853C9" w:rsidRPr="00C77CBC" w:rsidRDefault="008365F8" w:rsidP="00E50063">
            <w:pPr>
              <w:spacing w:after="120" w:line="240" w:lineRule="auto"/>
              <w:ind w:right="29"/>
              <w:rPr>
                <w:rFonts w:ascii="Times New Roman" w:hAnsi="Times New Roman"/>
              </w:rPr>
            </w:pPr>
            <w:r w:rsidRPr="00C77CBC">
              <w:rPr>
                <w:rFonts w:ascii="Times New Roman" w:hAnsi="Times New Roman"/>
              </w:rPr>
              <w:t xml:space="preserve">1.2 </w:t>
            </w:r>
            <w:r w:rsidR="003853C9" w:rsidRPr="00C77CBC">
              <w:rPr>
                <w:rFonts w:ascii="Times New Roman" w:hAnsi="Times New Roman"/>
              </w:rPr>
              <w:t>Regulatory, coordination, and planning framework strengthened, integrating SLM, CSA</w:t>
            </w:r>
            <w:r w:rsidR="00F13327" w:rsidRPr="00C77CBC">
              <w:rPr>
                <w:rFonts w:ascii="Times New Roman" w:hAnsi="Times New Roman"/>
              </w:rPr>
              <w:t xml:space="preserve">, and biodiversity conservation, </w:t>
            </w:r>
            <w:r w:rsidR="003853C9" w:rsidRPr="00C77CBC">
              <w:rPr>
                <w:rFonts w:ascii="Times New Roman" w:hAnsi="Times New Roman"/>
              </w:rPr>
              <w:t xml:space="preserve"> </w:t>
            </w:r>
            <w:r w:rsidR="00F13327" w:rsidRPr="00C77CBC">
              <w:rPr>
                <w:rFonts w:ascii="Times New Roman" w:hAnsi="Times New Roman"/>
              </w:rPr>
              <w:t>with improved management of Grenada’s 7 KBAs and threatened species of national and global significance (i.e. 2 single island endemics).</w:t>
            </w:r>
          </w:p>
          <w:p w14:paraId="69AADBB8" w14:textId="0431ABBC" w:rsidR="00413EFC" w:rsidRPr="00C77CBC" w:rsidRDefault="003853C9" w:rsidP="00E50063">
            <w:pPr>
              <w:spacing w:after="0" w:line="240" w:lineRule="auto"/>
              <w:ind w:right="29"/>
              <w:rPr>
                <w:rFonts w:ascii="Times New Roman" w:hAnsi="Times New Roman"/>
              </w:rPr>
            </w:pPr>
            <w:r w:rsidRPr="00C77CBC">
              <w:rPr>
                <w:rFonts w:ascii="Times New Roman" w:hAnsi="Times New Roman"/>
              </w:rPr>
              <w:t xml:space="preserve">The project will not invest in the finalization of draft Land Policy </w:t>
            </w:r>
            <w:r w:rsidR="0046075B" w:rsidRPr="00C77CBC">
              <w:rPr>
                <w:rFonts w:ascii="Times New Roman" w:eastAsia="Times New Roman" w:hAnsi="Times New Roman"/>
                <w:color w:val="000000"/>
              </w:rPr>
              <w:t>Enabling</w:t>
            </w:r>
            <w:r w:rsidR="0046075B" w:rsidRPr="00C77CBC">
              <w:rPr>
                <w:rFonts w:ascii="Times New Roman" w:hAnsi="Times New Roman"/>
              </w:rPr>
              <w:t xml:space="preserve"> </w:t>
            </w:r>
            <w:r w:rsidRPr="00C77CBC">
              <w:rPr>
                <w:rFonts w:ascii="Times New Roman" w:hAnsi="Times New Roman"/>
              </w:rPr>
              <w:t>Act with preparation of the necessary regulations</w:t>
            </w:r>
            <w:r w:rsidR="0046075B" w:rsidRPr="00C77CBC">
              <w:rPr>
                <w:rFonts w:ascii="Times New Roman" w:hAnsi="Times New Roman"/>
              </w:rPr>
              <w:t>,</w:t>
            </w:r>
            <w:r w:rsidRPr="00C77CBC">
              <w:rPr>
                <w:rFonts w:ascii="Times New Roman" w:hAnsi="Times New Roman"/>
              </w:rPr>
              <w:t xml:space="preserve"> as this activity is the proce</w:t>
            </w:r>
            <w:r w:rsidR="00622D2C" w:rsidRPr="00C77CBC">
              <w:rPr>
                <w:rFonts w:ascii="Times New Roman" w:hAnsi="Times New Roman"/>
              </w:rPr>
              <w:t>ss of being  finalized</w:t>
            </w:r>
            <w:r w:rsidRPr="00C77CBC">
              <w:rPr>
                <w:rFonts w:ascii="Times New Roman" w:hAnsi="Times New Roman"/>
              </w:rPr>
              <w:t xml:space="preserve"> as part of the of the baseline. In addition</w:t>
            </w:r>
            <w:r w:rsidR="00622D2C" w:rsidRPr="00C77CBC">
              <w:rPr>
                <w:rFonts w:ascii="Times New Roman" w:hAnsi="Times New Roman"/>
              </w:rPr>
              <w:t>,</w:t>
            </w:r>
            <w:r w:rsidRPr="00C77CBC">
              <w:rPr>
                <w:rFonts w:ascii="Times New Roman" w:hAnsi="Times New Roman"/>
              </w:rPr>
              <w:t xml:space="preserve"> the project will only invest in the development of one management </w:t>
            </w:r>
            <w:r w:rsidR="0014420D" w:rsidRPr="00C77CBC">
              <w:rPr>
                <w:rFonts w:ascii="Times New Roman" w:hAnsi="Times New Roman"/>
              </w:rPr>
              <w:t>plan</w:t>
            </w:r>
            <w:r w:rsidRPr="00C77CBC">
              <w:rPr>
                <w:rFonts w:ascii="Times New Roman" w:hAnsi="Times New Roman"/>
              </w:rPr>
              <w:t xml:space="preserve"> for La </w:t>
            </w:r>
            <w:proofErr w:type="spellStart"/>
            <w:r w:rsidRPr="00C77CBC">
              <w:rPr>
                <w:rFonts w:ascii="Times New Roman" w:hAnsi="Times New Roman"/>
              </w:rPr>
              <w:t>Sagesse</w:t>
            </w:r>
            <w:proofErr w:type="spellEnd"/>
            <w:r w:rsidR="0046075B" w:rsidRPr="00C77CBC">
              <w:rPr>
                <w:rFonts w:ascii="Times New Roman" w:hAnsi="Times New Roman"/>
              </w:rPr>
              <w:t>,</w:t>
            </w:r>
            <w:r w:rsidRPr="00C77CBC">
              <w:rPr>
                <w:rFonts w:ascii="Times New Roman" w:hAnsi="Times New Roman"/>
              </w:rPr>
              <w:t xml:space="preserve"> as the management plan for the </w:t>
            </w:r>
            <w:proofErr w:type="spellStart"/>
            <w:r w:rsidR="00622D2C" w:rsidRPr="00C77CBC">
              <w:rPr>
                <w:rFonts w:ascii="Times New Roman" w:hAnsi="Times New Roman"/>
              </w:rPr>
              <w:t>Levera</w:t>
            </w:r>
            <w:proofErr w:type="spellEnd"/>
            <w:r w:rsidR="00622D2C" w:rsidRPr="00C77CBC">
              <w:rPr>
                <w:rFonts w:ascii="Times New Roman" w:hAnsi="Times New Roman"/>
              </w:rPr>
              <w:t xml:space="preserve"> is being developed through the GEF project [GEF ID 5069] </w:t>
            </w:r>
            <w:r w:rsidR="00622D2C" w:rsidRPr="00C77CBC">
              <w:rPr>
                <w:rFonts w:ascii="Times New Roman" w:hAnsi="Times New Roman"/>
                <w:i/>
              </w:rPr>
              <w:t>Ridge to Reef Approach to Protecting Biodiversity and Ecosystem Functions within and Around Protected Areas</w:t>
            </w:r>
            <w:r w:rsidR="00622D2C" w:rsidRPr="00C77CBC">
              <w:rPr>
                <w:rFonts w:ascii="Times New Roman" w:hAnsi="Times New Roman"/>
              </w:rPr>
              <w:t xml:space="preserve"> [the R2R Project])</w:t>
            </w:r>
            <w:r w:rsidR="0014420D" w:rsidRPr="00C77CBC">
              <w:rPr>
                <w:rFonts w:ascii="Times New Roman" w:hAnsi="Times New Roman"/>
              </w:rPr>
              <w:t xml:space="preserve"> </w:t>
            </w:r>
            <w:r w:rsidR="0046075B" w:rsidRPr="00C77CBC">
              <w:rPr>
                <w:rFonts w:ascii="Times New Roman" w:hAnsi="Times New Roman"/>
              </w:rPr>
              <w:t xml:space="preserve">that is </w:t>
            </w:r>
            <w:r w:rsidR="0014420D" w:rsidRPr="00C77CBC">
              <w:rPr>
                <w:rFonts w:ascii="Times New Roman" w:hAnsi="Times New Roman"/>
              </w:rPr>
              <w:t>currently under implementation</w:t>
            </w:r>
            <w:r w:rsidR="00622D2C" w:rsidRPr="00C77CBC">
              <w:rPr>
                <w:rFonts w:ascii="Times New Roman" w:hAnsi="Times New Roman"/>
              </w:rPr>
              <w:t xml:space="preserve">. Other </w:t>
            </w:r>
            <w:r w:rsidR="0014420D" w:rsidRPr="00C77CBC">
              <w:rPr>
                <w:rFonts w:ascii="Times New Roman" w:hAnsi="Times New Roman"/>
              </w:rPr>
              <w:t>activities</w:t>
            </w:r>
            <w:r w:rsidR="00622D2C" w:rsidRPr="00C77CBC">
              <w:rPr>
                <w:rFonts w:ascii="Times New Roman" w:hAnsi="Times New Roman"/>
              </w:rPr>
              <w:t xml:space="preserve"> identified in the PIF related to this output remain the same.</w:t>
            </w:r>
          </w:p>
        </w:tc>
      </w:tr>
      <w:tr w:rsidR="00413EFC" w:rsidRPr="00C21FD9" w14:paraId="388E5F09" w14:textId="77777777" w:rsidTr="008365F8">
        <w:trPr>
          <w:trHeight w:val="278"/>
        </w:trPr>
        <w:tc>
          <w:tcPr>
            <w:tcW w:w="5364" w:type="dxa"/>
            <w:shd w:val="clear" w:color="auto" w:fill="D9D9D9" w:themeFill="background1" w:themeFillShade="D9"/>
          </w:tcPr>
          <w:p w14:paraId="7B67FB13" w14:textId="77777777" w:rsidR="00413EFC" w:rsidRPr="00C21FD9" w:rsidRDefault="00413EFC" w:rsidP="008365F8">
            <w:pPr>
              <w:spacing w:after="0"/>
              <w:rPr>
                <w:rFonts w:ascii="Times New Roman" w:hAnsi="Times New Roman"/>
              </w:rPr>
            </w:pPr>
            <w:r w:rsidRPr="00C21FD9">
              <w:rPr>
                <w:rFonts w:ascii="Times New Roman" w:hAnsi="Times New Roman"/>
              </w:rPr>
              <w:t>PIF Outputs (Component 3)</w:t>
            </w:r>
          </w:p>
        </w:tc>
        <w:tc>
          <w:tcPr>
            <w:tcW w:w="5364" w:type="dxa"/>
            <w:shd w:val="clear" w:color="auto" w:fill="D9D9D9" w:themeFill="background1" w:themeFillShade="D9"/>
          </w:tcPr>
          <w:p w14:paraId="5F180BED" w14:textId="77777777" w:rsidR="00413EFC" w:rsidRPr="00C21FD9" w:rsidRDefault="00413EFC" w:rsidP="008365F8">
            <w:pPr>
              <w:spacing w:after="0"/>
              <w:rPr>
                <w:rFonts w:ascii="Times New Roman" w:hAnsi="Times New Roman"/>
              </w:rPr>
            </w:pPr>
            <w:r w:rsidRPr="00C21FD9">
              <w:rPr>
                <w:rFonts w:ascii="Times New Roman" w:hAnsi="Times New Roman"/>
              </w:rPr>
              <w:t>Project Document Outputs (Component 3)</w:t>
            </w:r>
          </w:p>
        </w:tc>
      </w:tr>
      <w:tr w:rsidR="00413EFC" w:rsidRPr="00C21FD9" w14:paraId="4BB79092" w14:textId="77777777" w:rsidTr="00413EFC">
        <w:tc>
          <w:tcPr>
            <w:tcW w:w="5364" w:type="dxa"/>
            <w:shd w:val="clear" w:color="auto" w:fill="auto"/>
          </w:tcPr>
          <w:p w14:paraId="48E0B13D" w14:textId="08FFE3C3" w:rsidR="00413EFC" w:rsidRPr="00C77CBC" w:rsidRDefault="00413EFC" w:rsidP="00413EFC">
            <w:pPr>
              <w:spacing w:after="0" w:line="240" w:lineRule="auto"/>
              <w:ind w:left="65" w:right="29"/>
              <w:rPr>
                <w:rFonts w:ascii="Times New Roman" w:hAnsi="Times New Roman"/>
              </w:rPr>
            </w:pPr>
            <w:r w:rsidRPr="00C77CBC">
              <w:rPr>
                <w:rFonts w:ascii="Times New Roman" w:hAnsi="Times New Roman"/>
              </w:rPr>
              <w:t xml:space="preserve">3.1 </w:t>
            </w:r>
            <w:r w:rsidR="00163D60" w:rsidRPr="00C77CBC">
              <w:rPr>
                <w:rFonts w:ascii="Times New Roman" w:hAnsi="Times New Roman"/>
              </w:rPr>
              <w:t>CSA</w:t>
            </w:r>
            <w:r w:rsidRPr="00C77CBC">
              <w:rPr>
                <w:rFonts w:ascii="Times New Roman" w:hAnsi="Times New Roman"/>
              </w:rPr>
              <w:t xml:space="preserve"> and SLM practices implemented in St David, St Andrew</w:t>
            </w:r>
            <w:r w:rsidR="0046075B" w:rsidRPr="00C77CBC">
              <w:rPr>
                <w:rFonts w:ascii="Times New Roman" w:hAnsi="Times New Roman"/>
              </w:rPr>
              <w:t>,</w:t>
            </w:r>
            <w:r w:rsidRPr="00C77CBC">
              <w:rPr>
                <w:rFonts w:ascii="Times New Roman" w:hAnsi="Times New Roman"/>
              </w:rPr>
              <w:t xml:space="preserve"> and St Patrick parishes (2,400 ha). </w:t>
            </w:r>
            <w:r w:rsidR="000A7936" w:rsidRPr="00C77CBC">
              <w:rPr>
                <w:rFonts w:ascii="Times New Roman" w:hAnsi="Times New Roman"/>
              </w:rPr>
              <w:t>This will include: (</w:t>
            </w:r>
            <w:proofErr w:type="spellStart"/>
            <w:r w:rsidR="000A7936" w:rsidRPr="00C77CBC">
              <w:rPr>
                <w:rFonts w:ascii="Times New Roman" w:hAnsi="Times New Roman"/>
              </w:rPr>
              <w:t>i</w:t>
            </w:r>
            <w:proofErr w:type="spellEnd"/>
            <w:r w:rsidR="000A7936" w:rsidRPr="00C77CBC">
              <w:rPr>
                <w:rFonts w:ascii="Times New Roman" w:hAnsi="Times New Roman"/>
              </w:rPr>
              <w:t>) restoration of higher and mid-belt native forest and agroforestry areas degraded by extreme weather events; (ii) adaptive livestock management (e.g. through high protein plants used for fencing and fodder); (iii) adaptive agriculture practices for short crops and dry forest conservation in coastal areas.  Demonstrations include 3 protective structures (including shade houses) for adaptive crop production located in different climatic zones, serving as national learning centers/model farms applying variety of crops and cultivation techniques, as well as demonstrating suitable business models for replication.</w:t>
            </w:r>
          </w:p>
          <w:p w14:paraId="6EFC4A3F" w14:textId="77777777" w:rsidR="00413EFC" w:rsidRPr="00C77CBC" w:rsidRDefault="00413EFC" w:rsidP="008365F8">
            <w:pPr>
              <w:ind w:left="720" w:hanging="360"/>
            </w:pPr>
          </w:p>
        </w:tc>
        <w:tc>
          <w:tcPr>
            <w:tcW w:w="5364" w:type="dxa"/>
            <w:shd w:val="clear" w:color="auto" w:fill="auto"/>
          </w:tcPr>
          <w:p w14:paraId="30A81639" w14:textId="36AF6337" w:rsidR="00413EFC" w:rsidRPr="00C77CBC" w:rsidRDefault="00413EFC" w:rsidP="00E50063">
            <w:pPr>
              <w:spacing w:after="120" w:line="240" w:lineRule="auto"/>
              <w:ind w:right="29"/>
              <w:rPr>
                <w:rFonts w:ascii="Times New Roman" w:hAnsi="Times New Roman"/>
              </w:rPr>
            </w:pPr>
            <w:r w:rsidRPr="00C77CBC">
              <w:rPr>
                <w:rFonts w:ascii="Times New Roman" w:hAnsi="Times New Roman"/>
              </w:rPr>
              <w:t xml:space="preserve">3.1 </w:t>
            </w:r>
            <w:r w:rsidR="00163D60" w:rsidRPr="00C77CBC">
              <w:rPr>
                <w:rFonts w:ascii="Times New Roman" w:hAnsi="Times New Roman"/>
              </w:rPr>
              <w:t>CSA</w:t>
            </w:r>
            <w:r w:rsidRPr="00C77CBC">
              <w:rPr>
                <w:rFonts w:ascii="Times New Roman" w:hAnsi="Times New Roman"/>
              </w:rPr>
              <w:t xml:space="preserve"> and SLM practices implemented in St David, St Andrew</w:t>
            </w:r>
            <w:r w:rsidR="0046075B" w:rsidRPr="00C77CBC">
              <w:rPr>
                <w:rFonts w:ascii="Times New Roman" w:hAnsi="Times New Roman"/>
              </w:rPr>
              <w:t>,</w:t>
            </w:r>
            <w:r w:rsidRPr="00C77CBC">
              <w:rPr>
                <w:rFonts w:ascii="Times New Roman" w:hAnsi="Times New Roman"/>
              </w:rPr>
              <w:t xml:space="preserve"> and St Patrick parishes. </w:t>
            </w:r>
            <w:r w:rsidR="00F13327" w:rsidRPr="00C77CBC">
              <w:rPr>
                <w:rFonts w:ascii="Times New Roman" w:hAnsi="Times New Roman"/>
              </w:rPr>
              <w:t>This will include: (</w:t>
            </w:r>
            <w:proofErr w:type="spellStart"/>
            <w:r w:rsidR="00F13327" w:rsidRPr="00C77CBC">
              <w:rPr>
                <w:rFonts w:ascii="Times New Roman" w:hAnsi="Times New Roman"/>
              </w:rPr>
              <w:t>i</w:t>
            </w:r>
            <w:proofErr w:type="spellEnd"/>
            <w:r w:rsidR="00F13327" w:rsidRPr="00C77CBC">
              <w:rPr>
                <w:rFonts w:ascii="Times New Roman" w:hAnsi="Times New Roman"/>
              </w:rPr>
              <w:t>) restoration of riparian buffer zones of higher and mid-belt native forest and agroforestry areas degraded by extreme weather events and unsustainable production practices; (ii) adaptive livestock management (e.g. through high protein plants used for fencing and fodder); (iii) adaptive agriculture practices for short crops and dry forest conservation in coastal areas.  Demonstrations include 3 protective structures (including shade houses) for adaptive crop production located in different climatic zones, serving as national learning centers/model farms applying variety of crops and cultivation techniques, as well as demonstrating suitable business models for replication.</w:t>
            </w:r>
          </w:p>
          <w:p w14:paraId="638A4CF7" w14:textId="2F8CF6A6" w:rsidR="00C404C3" w:rsidRPr="00C77CBC" w:rsidRDefault="00C404C3" w:rsidP="00C404C3">
            <w:pPr>
              <w:spacing w:after="0" w:line="240" w:lineRule="auto"/>
              <w:rPr>
                <w:rFonts w:ascii="Times New Roman" w:hAnsi="Times New Roman"/>
              </w:rPr>
            </w:pPr>
            <w:r w:rsidRPr="00C77CBC">
              <w:rPr>
                <w:rFonts w:ascii="Times New Roman" w:hAnsi="Times New Roman"/>
              </w:rPr>
              <w:t xml:space="preserve">Reference to the extension where CSA and SLM practices </w:t>
            </w:r>
            <w:r w:rsidR="0014420D" w:rsidRPr="00C77CBC">
              <w:rPr>
                <w:rFonts w:ascii="Times New Roman" w:hAnsi="Times New Roman"/>
              </w:rPr>
              <w:t>will</w:t>
            </w:r>
            <w:r w:rsidRPr="00C77CBC">
              <w:rPr>
                <w:rFonts w:ascii="Times New Roman" w:hAnsi="Times New Roman"/>
              </w:rPr>
              <w:t xml:space="preserve"> be implemented was removed</w:t>
            </w:r>
            <w:r w:rsidR="0046075B" w:rsidRPr="00C77CBC">
              <w:rPr>
                <w:rFonts w:ascii="Times New Roman" w:hAnsi="Times New Roman"/>
              </w:rPr>
              <w:t>,</w:t>
            </w:r>
            <w:r w:rsidRPr="00C77CBC">
              <w:rPr>
                <w:rFonts w:ascii="Times New Roman" w:hAnsi="Times New Roman"/>
              </w:rPr>
              <w:t xml:space="preserve"> and included as part of </w:t>
            </w:r>
            <w:r w:rsidR="0046075B" w:rsidRPr="00C77CBC">
              <w:rPr>
                <w:rFonts w:ascii="Times New Roman" w:hAnsi="Times New Roman"/>
              </w:rPr>
              <w:t>t</w:t>
            </w:r>
            <w:r w:rsidRPr="00C77CBC">
              <w:rPr>
                <w:rFonts w:ascii="Times New Roman" w:hAnsi="Times New Roman"/>
              </w:rPr>
              <w:t>he related outcome: Land area within 2,400 ha is managed under SLM supporting CSA</w:t>
            </w:r>
            <w:r w:rsidR="0046075B" w:rsidRPr="00C77CBC">
              <w:rPr>
                <w:rFonts w:ascii="Times New Roman" w:hAnsi="Times New Roman"/>
              </w:rPr>
              <w:t>.</w:t>
            </w:r>
          </w:p>
        </w:tc>
      </w:tr>
      <w:tr w:rsidR="00413EFC" w:rsidRPr="00C21FD9" w14:paraId="3E40F6EC" w14:textId="77777777" w:rsidTr="00413EFC">
        <w:tc>
          <w:tcPr>
            <w:tcW w:w="5364" w:type="dxa"/>
            <w:shd w:val="clear" w:color="auto" w:fill="auto"/>
          </w:tcPr>
          <w:p w14:paraId="0A02C6F2" w14:textId="3B1A3EFA" w:rsidR="00413EFC" w:rsidRPr="00C77CBC" w:rsidRDefault="00413EFC" w:rsidP="00163D60">
            <w:pPr>
              <w:spacing w:after="0" w:line="240" w:lineRule="auto"/>
              <w:ind w:left="65" w:right="29"/>
              <w:rPr>
                <w:rFonts w:ascii="Times New Roman" w:hAnsi="Times New Roman"/>
              </w:rPr>
            </w:pPr>
            <w:r w:rsidRPr="00C77CBC">
              <w:rPr>
                <w:rFonts w:ascii="Times New Roman" w:hAnsi="Times New Roman"/>
              </w:rPr>
              <w:t xml:space="preserve">Output 3.2 Biodiversity conservation expanded and integrated with </w:t>
            </w:r>
            <w:r w:rsidR="00163D60" w:rsidRPr="00C77CBC">
              <w:rPr>
                <w:rFonts w:ascii="Times New Roman" w:hAnsi="Times New Roman"/>
              </w:rPr>
              <w:t>CSA</w:t>
            </w:r>
            <w:r w:rsidRPr="00C77CBC">
              <w:rPr>
                <w:rFonts w:ascii="Times New Roman" w:hAnsi="Times New Roman"/>
              </w:rPr>
              <w:t xml:space="preserve"> and SLM measures in La </w:t>
            </w:r>
            <w:proofErr w:type="spellStart"/>
            <w:r w:rsidRPr="00C77CBC">
              <w:rPr>
                <w:rFonts w:ascii="Times New Roman" w:hAnsi="Times New Roman"/>
              </w:rPr>
              <w:t>Sagesse</w:t>
            </w:r>
            <w:proofErr w:type="spellEnd"/>
            <w:r w:rsidRPr="00C77CBC">
              <w:rPr>
                <w:rFonts w:ascii="Times New Roman" w:hAnsi="Times New Roman"/>
              </w:rPr>
              <w:t xml:space="preserve"> Watershed, Great River Watershed and </w:t>
            </w:r>
            <w:proofErr w:type="spellStart"/>
            <w:r w:rsidRPr="00C77CBC">
              <w:rPr>
                <w:rFonts w:ascii="Times New Roman" w:hAnsi="Times New Roman"/>
              </w:rPr>
              <w:t>Levera</w:t>
            </w:r>
            <w:proofErr w:type="spellEnd"/>
            <w:r w:rsidRPr="00C77CBC">
              <w:rPr>
                <w:rFonts w:ascii="Times New Roman" w:hAnsi="Times New Roman"/>
              </w:rPr>
              <w:t>/</w:t>
            </w:r>
            <w:proofErr w:type="spellStart"/>
            <w:r w:rsidRPr="00C77CBC">
              <w:rPr>
                <w:rFonts w:ascii="Times New Roman" w:hAnsi="Times New Roman"/>
              </w:rPr>
              <w:t>Levera</w:t>
            </w:r>
            <w:proofErr w:type="spellEnd"/>
            <w:r w:rsidRPr="00C77CBC">
              <w:rPr>
                <w:rFonts w:ascii="Times New Roman" w:hAnsi="Times New Roman"/>
              </w:rPr>
              <w:t xml:space="preserve"> Pond/St Patrick Watershed</w:t>
            </w:r>
            <w:r w:rsidR="000A7936" w:rsidRPr="00C77CBC">
              <w:t xml:space="preserve"> </w:t>
            </w:r>
            <w:r w:rsidR="000A7936" w:rsidRPr="00C77CBC">
              <w:rPr>
                <w:rFonts w:ascii="Times New Roman" w:hAnsi="Times New Roman"/>
              </w:rPr>
              <w:t>in: (</w:t>
            </w:r>
            <w:proofErr w:type="spellStart"/>
            <w:r w:rsidR="000A7936" w:rsidRPr="00C77CBC">
              <w:rPr>
                <w:rFonts w:ascii="Times New Roman" w:hAnsi="Times New Roman"/>
              </w:rPr>
              <w:t>i</w:t>
            </w:r>
            <w:proofErr w:type="spellEnd"/>
            <w:r w:rsidR="000A7936" w:rsidRPr="00C77CBC">
              <w:rPr>
                <w:rFonts w:ascii="Times New Roman" w:hAnsi="Times New Roman"/>
              </w:rPr>
              <w:t xml:space="preserve">) upland watershed areas </w:t>
            </w:r>
            <w:r w:rsidR="000A7936" w:rsidRPr="00C77CBC">
              <w:rPr>
                <w:rFonts w:ascii="Times New Roman" w:hAnsi="Times New Roman"/>
              </w:rPr>
              <w:lastRenderedPageBreak/>
              <w:t xml:space="preserve">buffering Grand </w:t>
            </w:r>
            <w:proofErr w:type="spellStart"/>
            <w:r w:rsidR="000A7936" w:rsidRPr="00C77CBC">
              <w:rPr>
                <w:rFonts w:ascii="Times New Roman" w:hAnsi="Times New Roman"/>
              </w:rPr>
              <w:t>Etang</w:t>
            </w:r>
            <w:proofErr w:type="spellEnd"/>
            <w:r w:rsidR="000A7936" w:rsidRPr="00C77CBC">
              <w:rPr>
                <w:rFonts w:ascii="Times New Roman" w:hAnsi="Times New Roman"/>
              </w:rPr>
              <w:t xml:space="preserve"> NP and Mt St Catherine’s (proposed) NP, (ii) lowland to upland riparian zone, and (iii) lowland dry forest areas (i.e. establishment of 2 tropical dry forest coastal sites as national parks). Landscape level threats to biodiversity reduced through IAS/disease control: </w:t>
            </w:r>
            <w:proofErr w:type="spellStart"/>
            <w:r w:rsidR="000A7936" w:rsidRPr="00C77CBC">
              <w:rPr>
                <w:rFonts w:ascii="Times New Roman" w:hAnsi="Times New Roman"/>
              </w:rPr>
              <w:t>i</w:t>
            </w:r>
            <w:proofErr w:type="spellEnd"/>
            <w:r w:rsidR="000A7936" w:rsidRPr="00C77CBC">
              <w:rPr>
                <w:rFonts w:ascii="Times New Roman" w:hAnsi="Times New Roman"/>
              </w:rPr>
              <w:t xml:space="preserve">) </w:t>
            </w:r>
            <w:proofErr w:type="spellStart"/>
            <w:r w:rsidR="000A7936" w:rsidRPr="00C77CBC">
              <w:rPr>
                <w:rFonts w:ascii="Times New Roman" w:hAnsi="Times New Roman"/>
              </w:rPr>
              <w:t>Batrachochytrium</w:t>
            </w:r>
            <w:proofErr w:type="spellEnd"/>
            <w:r w:rsidR="000A7936" w:rsidRPr="00C77CBC">
              <w:rPr>
                <w:rFonts w:ascii="Times New Roman" w:hAnsi="Times New Roman"/>
              </w:rPr>
              <w:t xml:space="preserve"> (</w:t>
            </w:r>
            <w:proofErr w:type="spellStart"/>
            <w:r w:rsidR="000A7936" w:rsidRPr="00C77CBC">
              <w:rPr>
                <w:rFonts w:ascii="Times New Roman" w:hAnsi="Times New Roman"/>
              </w:rPr>
              <w:t>Chytrid</w:t>
            </w:r>
            <w:proofErr w:type="spellEnd"/>
            <w:r w:rsidR="000A7936" w:rsidRPr="00C77CBC">
              <w:rPr>
                <w:rFonts w:ascii="Times New Roman" w:hAnsi="Times New Roman"/>
              </w:rPr>
              <w:t xml:space="preserve"> fungus) in high mountain strata, ii) bamboo removal in the mid-level strata, and iii) control of </w:t>
            </w:r>
            <w:proofErr w:type="spellStart"/>
            <w:r w:rsidR="000A7936" w:rsidRPr="00C77CBC">
              <w:rPr>
                <w:rFonts w:ascii="Times New Roman" w:hAnsi="Times New Roman"/>
              </w:rPr>
              <w:t>Herpestes</w:t>
            </w:r>
            <w:proofErr w:type="spellEnd"/>
            <w:r w:rsidR="000A7936" w:rsidRPr="00C77CBC">
              <w:rPr>
                <w:rFonts w:ascii="Times New Roman" w:hAnsi="Times New Roman"/>
              </w:rPr>
              <w:t xml:space="preserve"> </w:t>
            </w:r>
            <w:proofErr w:type="spellStart"/>
            <w:r w:rsidR="000A7936" w:rsidRPr="00C77CBC">
              <w:rPr>
                <w:rFonts w:ascii="Times New Roman" w:hAnsi="Times New Roman"/>
              </w:rPr>
              <w:t>auropunctatus</w:t>
            </w:r>
            <w:proofErr w:type="spellEnd"/>
            <w:r w:rsidR="000A7936" w:rsidRPr="00C77CBC">
              <w:rPr>
                <w:rFonts w:ascii="Times New Roman" w:hAnsi="Times New Roman"/>
              </w:rPr>
              <w:t xml:space="preserve"> (small Indian Mongoose) in Grenada’s coastal dry forest ecosystem encompassing 5 KBAs, with native and endangered biodiversity impacted (i.e. CR Grenada Dove).</w:t>
            </w:r>
          </w:p>
        </w:tc>
        <w:tc>
          <w:tcPr>
            <w:tcW w:w="5364" w:type="dxa"/>
            <w:shd w:val="clear" w:color="auto" w:fill="auto"/>
          </w:tcPr>
          <w:p w14:paraId="612A932C" w14:textId="594440F9" w:rsidR="00413EFC" w:rsidRPr="00C77CBC" w:rsidRDefault="00413EFC" w:rsidP="00E50063">
            <w:pPr>
              <w:spacing w:after="120" w:line="240" w:lineRule="auto"/>
              <w:ind w:right="29"/>
              <w:rPr>
                <w:rFonts w:ascii="Times New Roman" w:hAnsi="Times New Roman"/>
              </w:rPr>
            </w:pPr>
            <w:r w:rsidRPr="00C77CBC">
              <w:rPr>
                <w:rFonts w:ascii="Times New Roman" w:hAnsi="Times New Roman"/>
              </w:rPr>
              <w:lastRenderedPageBreak/>
              <w:t xml:space="preserve">3.2 Biodiversity conservation expanded and integrated with </w:t>
            </w:r>
            <w:r w:rsidR="00163D60" w:rsidRPr="00C77CBC">
              <w:rPr>
                <w:rFonts w:ascii="Times New Roman" w:hAnsi="Times New Roman"/>
              </w:rPr>
              <w:t>CSA</w:t>
            </w:r>
            <w:r w:rsidRPr="00C77CBC">
              <w:rPr>
                <w:rFonts w:ascii="Times New Roman" w:hAnsi="Times New Roman"/>
              </w:rPr>
              <w:t xml:space="preserve"> and SLM measures in La </w:t>
            </w:r>
            <w:proofErr w:type="spellStart"/>
            <w:r w:rsidRPr="00C77CBC">
              <w:rPr>
                <w:rFonts w:ascii="Times New Roman" w:hAnsi="Times New Roman"/>
              </w:rPr>
              <w:t>Sagesse</w:t>
            </w:r>
            <w:proofErr w:type="spellEnd"/>
            <w:r w:rsidRPr="00C77CBC">
              <w:rPr>
                <w:rFonts w:ascii="Times New Roman" w:hAnsi="Times New Roman"/>
              </w:rPr>
              <w:t xml:space="preserve"> Watershed, Great River Watershed</w:t>
            </w:r>
            <w:r w:rsidR="0046075B" w:rsidRPr="00C77CBC">
              <w:rPr>
                <w:rFonts w:ascii="Times New Roman" w:hAnsi="Times New Roman"/>
              </w:rPr>
              <w:t>,</w:t>
            </w:r>
            <w:r w:rsidRPr="00C77CBC">
              <w:rPr>
                <w:rFonts w:ascii="Times New Roman" w:hAnsi="Times New Roman"/>
              </w:rPr>
              <w:t xml:space="preserve"> and </w:t>
            </w:r>
            <w:proofErr w:type="spellStart"/>
            <w:r w:rsidRPr="00C77CBC">
              <w:rPr>
                <w:rFonts w:ascii="Times New Roman" w:hAnsi="Times New Roman"/>
              </w:rPr>
              <w:t>Levera</w:t>
            </w:r>
            <w:proofErr w:type="spellEnd"/>
            <w:r w:rsidRPr="00C77CBC">
              <w:rPr>
                <w:rFonts w:ascii="Times New Roman" w:hAnsi="Times New Roman"/>
              </w:rPr>
              <w:t>/</w:t>
            </w:r>
            <w:proofErr w:type="spellStart"/>
            <w:r w:rsidRPr="00C77CBC">
              <w:rPr>
                <w:rFonts w:ascii="Times New Roman" w:hAnsi="Times New Roman"/>
              </w:rPr>
              <w:t>Levera</w:t>
            </w:r>
            <w:proofErr w:type="spellEnd"/>
            <w:r w:rsidRPr="00C77CBC">
              <w:rPr>
                <w:rFonts w:ascii="Times New Roman" w:hAnsi="Times New Roman"/>
              </w:rPr>
              <w:t xml:space="preserve"> Pond/St Patrick Watershed. </w:t>
            </w:r>
            <w:r w:rsidR="00BF2C4F" w:rsidRPr="00C77CBC">
              <w:rPr>
                <w:rFonts w:ascii="Times New Roman" w:hAnsi="Times New Roman"/>
              </w:rPr>
              <w:t>in: (</w:t>
            </w:r>
            <w:proofErr w:type="spellStart"/>
            <w:r w:rsidR="00BF2C4F" w:rsidRPr="00C77CBC">
              <w:rPr>
                <w:rFonts w:ascii="Times New Roman" w:hAnsi="Times New Roman"/>
              </w:rPr>
              <w:t>i</w:t>
            </w:r>
            <w:proofErr w:type="spellEnd"/>
            <w:r w:rsidR="00BF2C4F" w:rsidRPr="00C77CBC">
              <w:rPr>
                <w:rFonts w:ascii="Times New Roman" w:hAnsi="Times New Roman"/>
              </w:rPr>
              <w:t xml:space="preserve">) upland watershed areas </w:t>
            </w:r>
            <w:r w:rsidR="00BF2C4F" w:rsidRPr="00C77CBC">
              <w:rPr>
                <w:rFonts w:ascii="Times New Roman" w:hAnsi="Times New Roman"/>
              </w:rPr>
              <w:lastRenderedPageBreak/>
              <w:t xml:space="preserve">buffering Grand </w:t>
            </w:r>
            <w:proofErr w:type="spellStart"/>
            <w:r w:rsidR="00BF2C4F" w:rsidRPr="00C77CBC">
              <w:rPr>
                <w:rFonts w:ascii="Times New Roman" w:hAnsi="Times New Roman"/>
              </w:rPr>
              <w:t>Etang</w:t>
            </w:r>
            <w:proofErr w:type="spellEnd"/>
            <w:r w:rsidR="00BF2C4F" w:rsidRPr="00C77CBC">
              <w:rPr>
                <w:rFonts w:ascii="Times New Roman" w:hAnsi="Times New Roman"/>
              </w:rPr>
              <w:t xml:space="preserve"> NP, (ii) lowland to upland riparian zone, and (iii) lowland dry forest areas (i.e. establishment of 1 tropical dry forest coastal site as national park). Landscape level threats to biodiversity reduced through IAS/disease control: </w:t>
            </w:r>
            <w:proofErr w:type="spellStart"/>
            <w:r w:rsidR="00BF2C4F" w:rsidRPr="00C77CBC">
              <w:rPr>
                <w:rFonts w:ascii="Times New Roman" w:hAnsi="Times New Roman"/>
              </w:rPr>
              <w:t>i</w:t>
            </w:r>
            <w:proofErr w:type="spellEnd"/>
            <w:r w:rsidR="00BF2C4F" w:rsidRPr="00C77CBC">
              <w:rPr>
                <w:rFonts w:ascii="Times New Roman" w:hAnsi="Times New Roman"/>
              </w:rPr>
              <w:t xml:space="preserve">) </w:t>
            </w:r>
            <w:proofErr w:type="spellStart"/>
            <w:r w:rsidR="00BF2C4F" w:rsidRPr="00C77CBC">
              <w:rPr>
                <w:rFonts w:ascii="Times New Roman" w:hAnsi="Times New Roman"/>
                <w:i/>
              </w:rPr>
              <w:t>Batrachochytrium</w:t>
            </w:r>
            <w:proofErr w:type="spellEnd"/>
            <w:r w:rsidR="00BF2C4F" w:rsidRPr="00C77CBC">
              <w:rPr>
                <w:rFonts w:ascii="Times New Roman" w:hAnsi="Times New Roman"/>
              </w:rPr>
              <w:t xml:space="preserve"> (</w:t>
            </w:r>
            <w:proofErr w:type="spellStart"/>
            <w:r w:rsidR="00BF2C4F" w:rsidRPr="00C77CBC">
              <w:rPr>
                <w:rFonts w:ascii="Times New Roman" w:hAnsi="Times New Roman"/>
              </w:rPr>
              <w:t>Chytrid</w:t>
            </w:r>
            <w:proofErr w:type="spellEnd"/>
            <w:r w:rsidR="00BF2C4F" w:rsidRPr="00C77CBC">
              <w:rPr>
                <w:rFonts w:ascii="Times New Roman" w:hAnsi="Times New Roman"/>
              </w:rPr>
              <w:t xml:space="preserve"> fungus) in high mountain strata, ii) bamboo removal in the mid-level strata, and iii) control of </w:t>
            </w:r>
            <w:proofErr w:type="spellStart"/>
            <w:r w:rsidR="00BF2C4F" w:rsidRPr="00C77CBC">
              <w:rPr>
                <w:rFonts w:ascii="Times New Roman" w:hAnsi="Times New Roman"/>
                <w:i/>
              </w:rPr>
              <w:t>Herpestes</w:t>
            </w:r>
            <w:proofErr w:type="spellEnd"/>
            <w:r w:rsidR="00BF2C4F" w:rsidRPr="00C77CBC">
              <w:rPr>
                <w:rFonts w:ascii="Times New Roman" w:hAnsi="Times New Roman"/>
              </w:rPr>
              <w:t xml:space="preserve"> </w:t>
            </w:r>
            <w:proofErr w:type="spellStart"/>
            <w:r w:rsidR="00BF2C4F" w:rsidRPr="00C77CBC">
              <w:rPr>
                <w:rFonts w:ascii="Times New Roman" w:hAnsi="Times New Roman"/>
                <w:i/>
              </w:rPr>
              <w:t>auropunctatus</w:t>
            </w:r>
            <w:proofErr w:type="spellEnd"/>
            <w:r w:rsidR="00BF2C4F" w:rsidRPr="00C77CBC">
              <w:rPr>
                <w:rFonts w:ascii="Times New Roman" w:hAnsi="Times New Roman"/>
              </w:rPr>
              <w:t xml:space="preserve"> (small Indian Mongoose) in Grenada’s coastal dry forest ecosystem encompassing 5 KBAs, with native and endangered biodiversity impacted (i.e. CR Grenada Dove).</w:t>
            </w:r>
          </w:p>
          <w:p w14:paraId="395CF572" w14:textId="0A547C65" w:rsidR="00413EFC" w:rsidRPr="00C77CBC" w:rsidRDefault="00413EFC" w:rsidP="00902DBE">
            <w:pPr>
              <w:spacing w:after="0" w:line="240" w:lineRule="auto"/>
              <w:ind w:right="29"/>
              <w:rPr>
                <w:rFonts w:ascii="Times New Roman" w:hAnsi="Times New Roman"/>
              </w:rPr>
            </w:pPr>
            <w:r w:rsidRPr="00C77CBC">
              <w:rPr>
                <w:rFonts w:ascii="Times New Roman" w:hAnsi="Times New Roman"/>
              </w:rPr>
              <w:t xml:space="preserve">Instead of establishing </w:t>
            </w:r>
            <w:r w:rsidR="0046075B" w:rsidRPr="00C77CBC">
              <w:rPr>
                <w:rFonts w:ascii="Times New Roman" w:hAnsi="Times New Roman"/>
              </w:rPr>
              <w:t xml:space="preserve">two </w:t>
            </w:r>
            <w:r w:rsidRPr="00C77CBC">
              <w:rPr>
                <w:rFonts w:ascii="Times New Roman" w:hAnsi="Times New Roman"/>
              </w:rPr>
              <w:t xml:space="preserve">tropical dry forest coastal sites as national parks, only one site covering 23 ha (the La </w:t>
            </w:r>
            <w:proofErr w:type="spellStart"/>
            <w:r w:rsidRPr="00C77CBC">
              <w:rPr>
                <w:rFonts w:ascii="Times New Roman" w:hAnsi="Times New Roman"/>
              </w:rPr>
              <w:t>Sagesse</w:t>
            </w:r>
            <w:proofErr w:type="spellEnd"/>
            <w:r w:rsidRPr="00C77CBC">
              <w:rPr>
                <w:rFonts w:ascii="Times New Roman" w:hAnsi="Times New Roman"/>
              </w:rPr>
              <w:t xml:space="preserve"> Local Area Planning site) </w:t>
            </w:r>
            <w:r w:rsidRPr="00902DBE">
              <w:rPr>
                <w:rFonts w:ascii="Times New Roman" w:hAnsi="Times New Roman"/>
                <w:highlight w:val="yellow"/>
              </w:rPr>
              <w:t xml:space="preserve">will be </w:t>
            </w:r>
            <w:r w:rsidR="00902DBE" w:rsidRPr="00902DBE">
              <w:rPr>
                <w:rFonts w:ascii="Times New Roman" w:hAnsi="Times New Roman"/>
                <w:highlight w:val="yellow"/>
              </w:rPr>
              <w:t>strengthened by establishing it</w:t>
            </w:r>
            <w:r w:rsidR="00902DBE">
              <w:rPr>
                <w:rFonts w:ascii="Times New Roman" w:hAnsi="Times New Roman"/>
              </w:rPr>
              <w:t xml:space="preserve"> </w:t>
            </w:r>
            <w:r w:rsidRPr="00C77CBC">
              <w:rPr>
                <w:rFonts w:ascii="Times New Roman" w:hAnsi="Times New Roman"/>
              </w:rPr>
              <w:t xml:space="preserve">as a national park. The second site originally considered (the </w:t>
            </w:r>
            <w:r w:rsidR="0046075B" w:rsidRPr="00C77CBC">
              <w:rPr>
                <w:rFonts w:ascii="Times New Roman" w:hAnsi="Times New Roman"/>
              </w:rPr>
              <w:t>123-</w:t>
            </w:r>
            <w:r w:rsidRPr="00C77CBC">
              <w:rPr>
                <w:rFonts w:ascii="Times New Roman" w:hAnsi="Times New Roman"/>
              </w:rPr>
              <w:t xml:space="preserve">ha </w:t>
            </w:r>
            <w:proofErr w:type="spellStart"/>
            <w:r w:rsidRPr="00C77CBC">
              <w:rPr>
                <w:rFonts w:ascii="Times New Roman" w:hAnsi="Times New Roman"/>
              </w:rPr>
              <w:t>Levera</w:t>
            </w:r>
            <w:proofErr w:type="spellEnd"/>
            <w:r w:rsidRPr="00C77CBC">
              <w:rPr>
                <w:rFonts w:ascii="Times New Roman" w:hAnsi="Times New Roman"/>
              </w:rPr>
              <w:t xml:space="preserve"> National </w:t>
            </w:r>
            <w:proofErr w:type="spellStart"/>
            <w:r w:rsidRPr="00C77CBC">
              <w:rPr>
                <w:rFonts w:ascii="Times New Roman" w:hAnsi="Times New Roman"/>
              </w:rPr>
              <w:t>Ramsar</w:t>
            </w:r>
            <w:proofErr w:type="spellEnd"/>
            <w:r w:rsidRPr="00C77CBC">
              <w:rPr>
                <w:rFonts w:ascii="Times New Roman" w:hAnsi="Times New Roman"/>
              </w:rPr>
              <w:t xml:space="preserve"> Site) will be established as a national park though the </w:t>
            </w:r>
            <w:r w:rsidR="0014420D" w:rsidRPr="00C77CBC">
              <w:rPr>
                <w:rFonts w:ascii="Times New Roman" w:hAnsi="Times New Roman"/>
              </w:rPr>
              <w:t>GEF R2R Project</w:t>
            </w:r>
            <w:r w:rsidRPr="00C77CBC">
              <w:rPr>
                <w:rFonts w:ascii="Times New Roman" w:hAnsi="Times New Roman"/>
              </w:rPr>
              <w:t xml:space="preserve"> currently under implementation. The project proposed herein will focus on the operationalization of the management plan for the </w:t>
            </w:r>
            <w:proofErr w:type="spellStart"/>
            <w:r w:rsidRPr="00C77CBC">
              <w:rPr>
                <w:rFonts w:ascii="Times New Roman" w:hAnsi="Times New Roman"/>
              </w:rPr>
              <w:t>Levera</w:t>
            </w:r>
            <w:proofErr w:type="spellEnd"/>
            <w:r w:rsidRPr="00C77CBC">
              <w:rPr>
                <w:rFonts w:ascii="Times New Roman" w:hAnsi="Times New Roman"/>
              </w:rPr>
              <w:t xml:space="preserve"> site.</w:t>
            </w:r>
          </w:p>
        </w:tc>
      </w:tr>
      <w:tr w:rsidR="00413EFC" w:rsidRPr="00C21FD9" w14:paraId="003F96EC" w14:textId="77777777" w:rsidTr="00413EFC">
        <w:tc>
          <w:tcPr>
            <w:tcW w:w="5364" w:type="dxa"/>
            <w:shd w:val="clear" w:color="auto" w:fill="D9D9D9" w:themeFill="background1" w:themeFillShade="D9"/>
          </w:tcPr>
          <w:p w14:paraId="5D4D93C6" w14:textId="77777777" w:rsidR="00413EFC" w:rsidRPr="00E50063" w:rsidRDefault="00413EFC" w:rsidP="00E50063">
            <w:pPr>
              <w:spacing w:after="0"/>
              <w:rPr>
                <w:rFonts w:ascii="Times New Roman" w:hAnsi="Times New Roman"/>
              </w:rPr>
            </w:pPr>
            <w:r w:rsidRPr="00E50063">
              <w:rPr>
                <w:rFonts w:ascii="Times New Roman" w:hAnsi="Times New Roman"/>
              </w:rPr>
              <w:lastRenderedPageBreak/>
              <w:t>PIF Outputs (Component 4)</w:t>
            </w:r>
          </w:p>
        </w:tc>
        <w:tc>
          <w:tcPr>
            <w:tcW w:w="5364" w:type="dxa"/>
            <w:shd w:val="clear" w:color="auto" w:fill="D9D9D9" w:themeFill="background1" w:themeFillShade="D9"/>
          </w:tcPr>
          <w:p w14:paraId="042AFD2F" w14:textId="77777777" w:rsidR="00413EFC" w:rsidRPr="00E50063" w:rsidRDefault="00413EFC" w:rsidP="00E50063">
            <w:pPr>
              <w:spacing w:after="0"/>
              <w:rPr>
                <w:rFonts w:ascii="Times New Roman" w:hAnsi="Times New Roman"/>
              </w:rPr>
            </w:pPr>
            <w:r w:rsidRPr="00E50063">
              <w:rPr>
                <w:rFonts w:ascii="Times New Roman" w:hAnsi="Times New Roman"/>
              </w:rPr>
              <w:t>Project Document Outputs (Component 4)</w:t>
            </w:r>
          </w:p>
        </w:tc>
      </w:tr>
      <w:tr w:rsidR="00413EFC" w:rsidRPr="00C21FD9" w14:paraId="6B5B2AB9" w14:textId="77777777" w:rsidTr="00413EFC">
        <w:tc>
          <w:tcPr>
            <w:tcW w:w="5364" w:type="dxa"/>
            <w:shd w:val="clear" w:color="auto" w:fill="auto"/>
          </w:tcPr>
          <w:p w14:paraId="228D7A9B" w14:textId="59E4AB06" w:rsidR="00413EFC" w:rsidRPr="00C21FD9" w:rsidRDefault="00413EFC" w:rsidP="00413EFC">
            <w:pPr>
              <w:spacing w:after="0" w:line="240" w:lineRule="auto"/>
              <w:ind w:left="65" w:right="29"/>
              <w:rPr>
                <w:rFonts w:ascii="Times New Roman" w:hAnsi="Times New Roman"/>
                <w:b/>
              </w:rPr>
            </w:pPr>
            <w:r w:rsidRPr="00E50063">
              <w:rPr>
                <w:rFonts w:ascii="Times New Roman" w:hAnsi="Times New Roman"/>
              </w:rPr>
              <w:t>4.3.</w:t>
            </w:r>
            <w:r w:rsidRPr="00C21FD9">
              <w:rPr>
                <w:rFonts w:ascii="Times New Roman" w:hAnsi="Times New Roman"/>
                <w:b/>
              </w:rPr>
              <w:t xml:space="preserve"> </w:t>
            </w:r>
            <w:r w:rsidRPr="00E50063">
              <w:rPr>
                <w:rFonts w:ascii="Times New Roman" w:hAnsi="Times New Roman"/>
              </w:rPr>
              <w:t>Monitoring and evaluation</w:t>
            </w:r>
            <w:r w:rsidR="00E50063">
              <w:rPr>
                <w:rFonts w:ascii="Times New Roman" w:hAnsi="Times New Roman"/>
              </w:rPr>
              <w:t xml:space="preserve"> (M&amp;E)</w:t>
            </w:r>
            <w:r w:rsidRPr="00C21FD9">
              <w:rPr>
                <w:rFonts w:ascii="Times New Roman" w:hAnsi="Times New Roman"/>
              </w:rPr>
              <w:t xml:space="preserve"> of project implementation conducted, including through periodic field visits, tracking tool assessments, mid-term</w:t>
            </w:r>
            <w:r w:rsidR="0046075B" w:rsidRPr="00C21FD9">
              <w:rPr>
                <w:rFonts w:ascii="Times New Roman" w:hAnsi="Times New Roman"/>
              </w:rPr>
              <w:t>,</w:t>
            </w:r>
            <w:r w:rsidRPr="00C21FD9">
              <w:rPr>
                <w:rFonts w:ascii="Times New Roman" w:hAnsi="Times New Roman"/>
              </w:rPr>
              <w:t xml:space="preserve"> and final evaluations of project. </w:t>
            </w:r>
          </w:p>
        </w:tc>
        <w:tc>
          <w:tcPr>
            <w:tcW w:w="5364" w:type="dxa"/>
            <w:shd w:val="clear" w:color="auto" w:fill="auto"/>
          </w:tcPr>
          <w:p w14:paraId="0E721C3F" w14:textId="6DE994AE" w:rsidR="00C43D7F" w:rsidRPr="00B40530" w:rsidRDefault="00413EFC" w:rsidP="00E50063">
            <w:pPr>
              <w:spacing w:after="120" w:line="240" w:lineRule="auto"/>
              <w:ind w:right="29"/>
              <w:rPr>
                <w:rFonts w:ascii="Times New Roman" w:hAnsi="Times New Roman"/>
              </w:rPr>
            </w:pPr>
            <w:r w:rsidRPr="00C21FD9">
              <w:rPr>
                <w:rFonts w:ascii="Times New Roman" w:hAnsi="Times New Roman"/>
              </w:rPr>
              <w:t xml:space="preserve">4.3. Monitoring and evaluation </w:t>
            </w:r>
            <w:r w:rsidRPr="00B40530">
              <w:rPr>
                <w:rFonts w:ascii="Times New Roman" w:hAnsi="Times New Roman"/>
              </w:rPr>
              <w:t xml:space="preserve">of project </w:t>
            </w:r>
            <w:r w:rsidRPr="00C77CBC">
              <w:rPr>
                <w:rFonts w:ascii="Times New Roman" w:hAnsi="Times New Roman"/>
              </w:rPr>
              <w:t>implementation co</w:t>
            </w:r>
            <w:r w:rsidR="00B40530" w:rsidRPr="00C77CBC">
              <w:rPr>
                <w:rFonts w:ascii="Times New Roman" w:hAnsi="Times New Roman"/>
              </w:rPr>
              <w:t>nducted for adaptive management, including periodic field visits, core indicators assessments, mid-term and final evaluations of project.</w:t>
            </w:r>
          </w:p>
          <w:p w14:paraId="28A55FDB" w14:textId="4A60EDC2" w:rsidR="00C43D7F" w:rsidRPr="00C21FD9" w:rsidRDefault="00C43D7F" w:rsidP="0046075B">
            <w:pPr>
              <w:spacing w:after="0" w:line="240" w:lineRule="auto"/>
              <w:ind w:right="29"/>
              <w:rPr>
                <w:rFonts w:ascii="Times New Roman" w:hAnsi="Times New Roman"/>
              </w:rPr>
            </w:pPr>
            <w:r w:rsidRPr="00C21FD9">
              <w:rPr>
                <w:rFonts w:ascii="Times New Roman" w:hAnsi="Times New Roman"/>
              </w:rPr>
              <w:t xml:space="preserve">This output was reworded </w:t>
            </w:r>
            <w:r w:rsidR="0014420D" w:rsidRPr="00C21FD9">
              <w:rPr>
                <w:rFonts w:ascii="Times New Roman" w:hAnsi="Times New Roman"/>
              </w:rPr>
              <w:t>to emphasize</w:t>
            </w:r>
            <w:r w:rsidRPr="00C21FD9">
              <w:rPr>
                <w:rFonts w:ascii="Times New Roman" w:hAnsi="Times New Roman"/>
              </w:rPr>
              <w:t xml:space="preserve"> how M&amp;E will support adaptive management,</w:t>
            </w:r>
            <w:r w:rsidR="0014420D" w:rsidRPr="00C21FD9">
              <w:rPr>
                <w:rFonts w:ascii="Times New Roman" w:hAnsi="Times New Roman"/>
              </w:rPr>
              <w:t xml:space="preserve"> and to eliminate</w:t>
            </w:r>
            <w:r w:rsidR="00C404C3" w:rsidRPr="00C21FD9">
              <w:rPr>
                <w:rFonts w:ascii="Times New Roman" w:hAnsi="Times New Roman"/>
              </w:rPr>
              <w:t xml:space="preserve"> reference to the tracking tools as the project will </w:t>
            </w:r>
            <w:r w:rsidR="0014420D" w:rsidRPr="00C21FD9">
              <w:rPr>
                <w:rFonts w:ascii="Times New Roman" w:hAnsi="Times New Roman"/>
              </w:rPr>
              <w:t>instead use</w:t>
            </w:r>
            <w:r w:rsidR="00C404C3" w:rsidRPr="00C21FD9">
              <w:rPr>
                <w:rFonts w:ascii="Times New Roman" w:hAnsi="Times New Roman"/>
              </w:rPr>
              <w:t xml:space="preserve"> core indicators according </w:t>
            </w:r>
            <w:r w:rsidR="0046075B" w:rsidRPr="00C21FD9">
              <w:rPr>
                <w:rFonts w:ascii="Times New Roman" w:hAnsi="Times New Roman"/>
              </w:rPr>
              <w:t xml:space="preserve">to </w:t>
            </w:r>
            <w:r w:rsidR="00F060BB">
              <w:rPr>
                <w:rFonts w:ascii="Times New Roman" w:hAnsi="Times New Roman"/>
              </w:rPr>
              <w:t>new GEF7</w:t>
            </w:r>
            <w:r w:rsidR="00C404C3" w:rsidRPr="00C21FD9">
              <w:rPr>
                <w:rFonts w:ascii="Times New Roman" w:hAnsi="Times New Roman"/>
              </w:rPr>
              <w:t xml:space="preserve"> guidelines.</w:t>
            </w:r>
          </w:p>
        </w:tc>
      </w:tr>
    </w:tbl>
    <w:p w14:paraId="2382F711" w14:textId="77777777" w:rsidR="00413EFC" w:rsidRDefault="00413EFC" w:rsidP="00651B32">
      <w:pPr>
        <w:pStyle w:val="GEFFieldtoFillout"/>
        <w:tabs>
          <w:tab w:val="left" w:pos="540"/>
          <w:tab w:val="left" w:pos="720"/>
        </w:tabs>
        <w:spacing w:after="120"/>
        <w:ind w:left="0"/>
        <w:jc w:val="both"/>
      </w:pPr>
    </w:p>
    <w:p w14:paraId="09E9BE08" w14:textId="591D79D1" w:rsidR="00651B32" w:rsidRPr="001002EF" w:rsidRDefault="00651B32" w:rsidP="00651B32">
      <w:pPr>
        <w:pStyle w:val="GEFFieldtoFillout"/>
        <w:numPr>
          <w:ilvl w:val="0"/>
          <w:numId w:val="32"/>
        </w:numPr>
        <w:tabs>
          <w:tab w:val="left" w:pos="540"/>
          <w:tab w:val="left" w:pos="720"/>
        </w:tabs>
        <w:spacing w:after="120"/>
        <w:ind w:left="0" w:firstLine="0"/>
        <w:jc w:val="both"/>
      </w:pPr>
      <w:r w:rsidRPr="001002EF">
        <w:t>Direct Project Costs (DPCs) were added to the budget (following consultation with the partner and / or depending on the results of the HACT evaluation, if this was the case) to enable UNDP to provide the necessary support to the Government of Grenada in the implementation of the project.</w:t>
      </w:r>
    </w:p>
    <w:p w14:paraId="71406D62" w14:textId="77777777" w:rsidR="00737E6A" w:rsidRPr="00C21FD9" w:rsidRDefault="00413EFC" w:rsidP="003853C9">
      <w:pPr>
        <w:pStyle w:val="GEFQuestion"/>
        <w:spacing w:after="120"/>
        <w:ind w:left="0"/>
        <w:jc w:val="both"/>
      </w:pPr>
      <w:r w:rsidRPr="00C21FD9">
        <w:t xml:space="preserve">4) </w:t>
      </w:r>
      <w:hyperlink r:id="rId15" w:history="1">
        <w:r w:rsidRPr="00C21FD9">
          <w:rPr>
            <w:rStyle w:val="Hyperlink"/>
            <w:color w:val="auto"/>
            <w:u w:val="none"/>
          </w:rPr>
          <w:t>Incremental</w:t>
        </w:r>
      </w:hyperlink>
      <w:r w:rsidRPr="00C21FD9">
        <w:t>/</w:t>
      </w:r>
      <w:hyperlink r:id="rId16" w:history="1">
        <w:r w:rsidRPr="00C21FD9">
          <w:rPr>
            <w:rStyle w:val="Hyperlink"/>
            <w:color w:val="auto"/>
            <w:u w:val="none"/>
          </w:rPr>
          <w:t>additional cost reasoning</w:t>
        </w:r>
      </w:hyperlink>
      <w:r w:rsidRPr="00C21FD9">
        <w:t xml:space="preserve"> and expected contributions from the baseline, the GEFTF, and </w:t>
      </w:r>
      <w:hyperlink r:id="rId17" w:history="1">
        <w:r w:rsidRPr="00C21FD9">
          <w:rPr>
            <w:rStyle w:val="Hyperlink"/>
            <w:color w:val="auto"/>
            <w:u w:val="none"/>
          </w:rPr>
          <w:t>co-financing</w:t>
        </w:r>
      </w:hyperlink>
      <w:r w:rsidR="003853C9" w:rsidRPr="00C21FD9">
        <w:t xml:space="preserve">. </w:t>
      </w:r>
    </w:p>
    <w:p w14:paraId="4B336FC7" w14:textId="36E1A4D0" w:rsidR="003420DB" w:rsidRPr="00C21FD9" w:rsidRDefault="00737E6A" w:rsidP="00737E6A">
      <w:pPr>
        <w:pStyle w:val="GEFFieldtoFillout"/>
        <w:numPr>
          <w:ilvl w:val="0"/>
          <w:numId w:val="32"/>
        </w:numPr>
        <w:tabs>
          <w:tab w:val="left" w:pos="540"/>
          <w:tab w:val="left" w:pos="720"/>
        </w:tabs>
        <w:spacing w:after="120"/>
        <w:ind w:left="0" w:firstLine="0"/>
        <w:jc w:val="both"/>
      </w:pPr>
      <w:r w:rsidRPr="00C21FD9">
        <w:t xml:space="preserve">There was an increase in </w:t>
      </w:r>
      <w:proofErr w:type="spellStart"/>
      <w:r w:rsidRPr="00C21FD9">
        <w:t>cofinancing</w:t>
      </w:r>
      <w:proofErr w:type="spellEnd"/>
      <w:r w:rsidRPr="00C21FD9">
        <w:t xml:space="preserve"> ($400,000</w:t>
      </w:r>
      <w:r w:rsidR="009C58AD" w:rsidRPr="00C21FD9">
        <w:t xml:space="preserve"> USD</w:t>
      </w:r>
      <w:r w:rsidRPr="00C21FD9">
        <w:t xml:space="preserve">) that does not imply changes </w:t>
      </w:r>
      <w:r w:rsidR="00692EF2" w:rsidRPr="00C21FD9">
        <w:t>in</w:t>
      </w:r>
      <w:r w:rsidRPr="00C21FD9">
        <w:t xml:space="preserve"> incremental/additional cost reasoning of the project.</w:t>
      </w:r>
      <w:r w:rsidR="00692EF2" w:rsidRPr="00C21FD9">
        <w:t xml:space="preserve"> In addition, there were </w:t>
      </w:r>
      <w:r w:rsidR="009C58AD" w:rsidRPr="00C21FD9">
        <w:t xml:space="preserve">changes </w:t>
      </w:r>
      <w:r w:rsidR="00692EF2" w:rsidRPr="00C21FD9">
        <w:t xml:space="preserve">in the sources of the </w:t>
      </w:r>
      <w:proofErr w:type="spellStart"/>
      <w:r w:rsidR="00692EF2" w:rsidRPr="00C21FD9">
        <w:t>cofinancing</w:t>
      </w:r>
      <w:proofErr w:type="spellEnd"/>
      <w:r w:rsidR="00692EF2" w:rsidRPr="00C21FD9">
        <w:t>, which will come primarily from the Ministry of Finance, Economic Development, Planning</w:t>
      </w:r>
      <w:r w:rsidR="009C58AD" w:rsidRPr="00C21FD9">
        <w:t>,</w:t>
      </w:r>
      <w:r w:rsidR="00692EF2" w:rsidRPr="00C21FD9">
        <w:t xml:space="preserve"> and Physical Development as part of two loans to the </w:t>
      </w:r>
      <w:proofErr w:type="spellStart"/>
      <w:r w:rsidR="00692EF2" w:rsidRPr="00C21FD9">
        <w:t>GoG</w:t>
      </w:r>
      <w:proofErr w:type="spellEnd"/>
      <w:r w:rsidR="00692EF2" w:rsidRPr="00C21FD9">
        <w:t xml:space="preserve">, one from </w:t>
      </w:r>
      <w:r w:rsidR="00303BDE" w:rsidRPr="00C21FD9">
        <w:t xml:space="preserve">the </w:t>
      </w:r>
      <w:r w:rsidR="00692EF2" w:rsidRPr="00C21FD9">
        <w:t>IFAD and the Caribbean Development Bank (</w:t>
      </w:r>
      <w:r w:rsidR="009C58AD" w:rsidRPr="00E50063">
        <w:rPr>
          <w:i/>
        </w:rPr>
        <w:t>Climate-</w:t>
      </w:r>
      <w:r w:rsidR="00692EF2" w:rsidRPr="00E50063">
        <w:rPr>
          <w:i/>
        </w:rPr>
        <w:t>Smart Agriculture and Market Access Program</w:t>
      </w:r>
      <w:r w:rsidR="00692EF2" w:rsidRPr="00C21FD9">
        <w:t>)</w:t>
      </w:r>
      <w:r w:rsidR="009C58AD" w:rsidRPr="00C21FD9">
        <w:t>,</w:t>
      </w:r>
      <w:r w:rsidR="00692EF2" w:rsidRPr="00C21FD9">
        <w:t xml:space="preserve"> and one from the World Bank (</w:t>
      </w:r>
      <w:r w:rsidR="00692EF2" w:rsidRPr="00E50063">
        <w:rPr>
          <w:i/>
        </w:rPr>
        <w:t>OECS Regional Competitiveness Project</w:t>
      </w:r>
      <w:r w:rsidR="00692EF2" w:rsidRPr="00C21FD9">
        <w:t xml:space="preserve">). These changes </w:t>
      </w:r>
      <w:r w:rsidR="009C58AD" w:rsidRPr="00C21FD9">
        <w:t xml:space="preserve">adhere </w:t>
      </w:r>
      <w:r w:rsidR="00692EF2" w:rsidRPr="00C21FD9">
        <w:t xml:space="preserve">to the recent restructuring within the </w:t>
      </w:r>
      <w:proofErr w:type="spellStart"/>
      <w:r w:rsidR="00692EF2" w:rsidRPr="00C21FD9">
        <w:t>GoG</w:t>
      </w:r>
      <w:proofErr w:type="spellEnd"/>
      <w:r w:rsidR="00692EF2" w:rsidRPr="00C21FD9">
        <w:t xml:space="preserve"> that resulted after </w:t>
      </w:r>
      <w:r w:rsidR="00944FC1" w:rsidRPr="00C21FD9">
        <w:t xml:space="preserve">Grenada’s General Election held </w:t>
      </w:r>
      <w:r w:rsidR="00692EF2" w:rsidRPr="00C21FD9">
        <w:t xml:space="preserve">in </w:t>
      </w:r>
      <w:r w:rsidR="00944FC1" w:rsidRPr="00C21FD9">
        <w:t>March 2018.</w:t>
      </w:r>
      <w:r w:rsidR="00672810" w:rsidRPr="00C21FD9">
        <w:t xml:space="preserve"> The Ministry of Finance, Economic Development, Planning</w:t>
      </w:r>
      <w:r w:rsidR="009C58AD" w:rsidRPr="00C21FD9">
        <w:t>,</w:t>
      </w:r>
      <w:r w:rsidR="00672810" w:rsidRPr="00C21FD9">
        <w:t xml:space="preserve"> and Physical Development </w:t>
      </w:r>
      <w:proofErr w:type="gramStart"/>
      <w:r w:rsidR="00672810" w:rsidRPr="00C21FD9">
        <w:t>replaces</w:t>
      </w:r>
      <w:proofErr w:type="gramEnd"/>
      <w:r w:rsidR="00672810" w:rsidRPr="00C21FD9">
        <w:t xml:space="preserve"> the Ministry of Agriculture, Lands, Forestry, Fisheries</w:t>
      </w:r>
      <w:r w:rsidR="009C58AD" w:rsidRPr="00C21FD9">
        <w:t>,</w:t>
      </w:r>
      <w:r w:rsidR="00672810" w:rsidRPr="00C21FD9">
        <w:t xml:space="preserve"> and Environment as the project</w:t>
      </w:r>
      <w:r w:rsidR="009C58AD" w:rsidRPr="00C21FD9">
        <w:t xml:space="preserve">’s </w:t>
      </w:r>
      <w:r w:rsidR="00672810" w:rsidRPr="00C21FD9">
        <w:t>Executing Partner.</w:t>
      </w:r>
    </w:p>
    <w:p w14:paraId="2EAD6AC8" w14:textId="77777777" w:rsidR="00413EFC" w:rsidRPr="00C21FD9" w:rsidRDefault="00413EFC" w:rsidP="00413EFC">
      <w:pPr>
        <w:pStyle w:val="GEFQuestion"/>
        <w:ind w:left="0"/>
        <w:jc w:val="both"/>
      </w:pPr>
      <w:r w:rsidRPr="00C21FD9">
        <w:t xml:space="preserve">5) </w:t>
      </w:r>
      <w:hyperlink r:id="rId18" w:history="1">
        <w:r w:rsidRPr="00C21FD9">
          <w:rPr>
            <w:rStyle w:val="Hyperlink"/>
          </w:rPr>
          <w:t>Global environmental benefits</w:t>
        </w:r>
      </w:hyperlink>
      <w:r w:rsidRPr="00C21FD9">
        <w:t xml:space="preserve"> (GEFTF) </w:t>
      </w:r>
    </w:p>
    <w:p w14:paraId="4DE65339" w14:textId="77777777" w:rsidR="00413EFC" w:rsidRPr="00C21FD9" w:rsidRDefault="00413EFC" w:rsidP="00413EFC">
      <w:pPr>
        <w:pStyle w:val="GEFQuestion"/>
        <w:ind w:left="0"/>
        <w:jc w:val="both"/>
      </w:pPr>
    </w:p>
    <w:p w14:paraId="2167F6C0" w14:textId="097C7FEE" w:rsidR="003853C9" w:rsidRPr="00C21FD9" w:rsidRDefault="003853C9" w:rsidP="003853C9">
      <w:pPr>
        <w:pStyle w:val="GEFFieldtoFillout"/>
        <w:numPr>
          <w:ilvl w:val="0"/>
          <w:numId w:val="32"/>
        </w:numPr>
        <w:tabs>
          <w:tab w:val="left" w:pos="540"/>
          <w:tab w:val="left" w:pos="720"/>
        </w:tabs>
        <w:spacing w:after="120"/>
        <w:ind w:left="0" w:firstLine="0"/>
        <w:jc w:val="both"/>
      </w:pPr>
      <w:r w:rsidRPr="00C21FD9">
        <w:t xml:space="preserve">Although there were no changes </w:t>
      </w:r>
      <w:r w:rsidR="009C58AD" w:rsidRPr="00C21FD9">
        <w:t xml:space="preserve">to </w:t>
      </w:r>
      <w:r w:rsidRPr="00C21FD9">
        <w:t>the incremental/additional cost reasoning and approach</w:t>
      </w:r>
      <w:r w:rsidR="009C58AD" w:rsidRPr="00C21FD9">
        <w:t>,</w:t>
      </w:r>
      <w:r w:rsidRPr="00C21FD9">
        <w:t xml:space="preserve"> there some slight changes </w:t>
      </w:r>
      <w:r w:rsidR="009C58AD" w:rsidRPr="00C21FD9">
        <w:t xml:space="preserve">to </w:t>
      </w:r>
      <w:r w:rsidRPr="00C21FD9">
        <w:t>the global environme</w:t>
      </w:r>
      <w:r w:rsidR="00303BDE" w:rsidRPr="00C21FD9">
        <w:t>ntal benefits to be delivered, which are highlighted below:</w:t>
      </w: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3"/>
        <w:gridCol w:w="3420"/>
        <w:gridCol w:w="90"/>
        <w:gridCol w:w="4500"/>
      </w:tblGrid>
      <w:tr w:rsidR="00AD09FF" w:rsidRPr="00C21FD9" w14:paraId="4AE61929" w14:textId="77777777" w:rsidTr="006F13B9">
        <w:tc>
          <w:tcPr>
            <w:tcW w:w="2723" w:type="dxa"/>
            <w:shd w:val="clear" w:color="auto" w:fill="auto"/>
          </w:tcPr>
          <w:p w14:paraId="5078FDED" w14:textId="77777777" w:rsidR="00AD09FF" w:rsidRPr="00C21FD9" w:rsidRDefault="00AD09FF" w:rsidP="00AD09FF">
            <w:pPr>
              <w:spacing w:after="0" w:line="240" w:lineRule="auto"/>
              <w:ind w:right="-18"/>
              <w:jc w:val="both"/>
              <w:rPr>
                <w:rFonts w:ascii="Times New Roman" w:hAnsi="Times New Roman"/>
                <w:b/>
                <w:sz w:val="20"/>
                <w:szCs w:val="20"/>
              </w:rPr>
            </w:pPr>
            <w:r w:rsidRPr="00C21FD9">
              <w:rPr>
                <w:rFonts w:ascii="Times New Roman" w:hAnsi="Times New Roman"/>
                <w:b/>
                <w:sz w:val="20"/>
                <w:szCs w:val="20"/>
              </w:rPr>
              <w:t xml:space="preserve">Current </w:t>
            </w:r>
            <w:r w:rsidRPr="00C21FD9">
              <w:rPr>
                <w:rFonts w:ascii="Times New Roman" w:hAnsi="Times New Roman"/>
                <w:b/>
                <w:bCs/>
                <w:sz w:val="20"/>
                <w:szCs w:val="20"/>
              </w:rPr>
              <w:t>Practice</w:t>
            </w:r>
          </w:p>
        </w:tc>
        <w:tc>
          <w:tcPr>
            <w:tcW w:w="3420" w:type="dxa"/>
            <w:shd w:val="clear" w:color="auto" w:fill="auto"/>
          </w:tcPr>
          <w:p w14:paraId="4CB25360" w14:textId="77777777" w:rsidR="00AD09FF" w:rsidRPr="00C21FD9" w:rsidRDefault="00AD09FF" w:rsidP="00AD09FF">
            <w:pPr>
              <w:spacing w:after="0" w:line="240" w:lineRule="auto"/>
              <w:ind w:right="90"/>
              <w:jc w:val="both"/>
              <w:rPr>
                <w:rFonts w:ascii="Times New Roman" w:hAnsi="Times New Roman"/>
                <w:b/>
                <w:sz w:val="20"/>
                <w:szCs w:val="20"/>
              </w:rPr>
            </w:pPr>
            <w:r w:rsidRPr="00C21FD9">
              <w:rPr>
                <w:rFonts w:ascii="Times New Roman" w:hAnsi="Times New Roman"/>
                <w:b/>
                <w:sz w:val="20"/>
                <w:szCs w:val="20"/>
              </w:rPr>
              <w:t>Alternatives to be promoted by the project</w:t>
            </w:r>
          </w:p>
        </w:tc>
        <w:tc>
          <w:tcPr>
            <w:tcW w:w="4590" w:type="dxa"/>
            <w:gridSpan w:val="2"/>
            <w:shd w:val="clear" w:color="auto" w:fill="auto"/>
          </w:tcPr>
          <w:p w14:paraId="70356163" w14:textId="77777777" w:rsidR="00AD09FF" w:rsidRPr="00C21FD9" w:rsidRDefault="00AD09FF" w:rsidP="00AD09FF">
            <w:pPr>
              <w:spacing w:after="0" w:line="240" w:lineRule="auto"/>
              <w:ind w:right="90"/>
              <w:rPr>
                <w:rFonts w:ascii="Times New Roman" w:hAnsi="Times New Roman"/>
                <w:b/>
                <w:sz w:val="20"/>
                <w:szCs w:val="20"/>
                <w:lang w:val="es-PA"/>
              </w:rPr>
            </w:pPr>
            <w:proofErr w:type="spellStart"/>
            <w:r w:rsidRPr="00C21FD9">
              <w:rPr>
                <w:rFonts w:ascii="Times New Roman" w:hAnsi="Times New Roman"/>
                <w:b/>
                <w:sz w:val="20"/>
                <w:szCs w:val="20"/>
                <w:lang w:val="es-PA"/>
              </w:rPr>
              <w:t>Expected</w:t>
            </w:r>
            <w:proofErr w:type="spellEnd"/>
            <w:r w:rsidRPr="00C21FD9">
              <w:rPr>
                <w:rFonts w:ascii="Times New Roman" w:hAnsi="Times New Roman"/>
                <w:b/>
                <w:sz w:val="20"/>
                <w:szCs w:val="20"/>
                <w:lang w:val="es-PA"/>
              </w:rPr>
              <w:t xml:space="preserve"> </w:t>
            </w:r>
            <w:proofErr w:type="spellStart"/>
            <w:r w:rsidRPr="00C21FD9">
              <w:rPr>
                <w:rFonts w:ascii="Times New Roman" w:hAnsi="Times New Roman"/>
                <w:b/>
                <w:sz w:val="20"/>
                <w:szCs w:val="20"/>
                <w:lang w:val="es-PA"/>
              </w:rPr>
              <w:t>GEBs</w:t>
            </w:r>
            <w:proofErr w:type="spellEnd"/>
          </w:p>
        </w:tc>
      </w:tr>
      <w:tr w:rsidR="00AD09FF" w:rsidRPr="00C21FD9" w14:paraId="1AB94FC3" w14:textId="77777777" w:rsidTr="006F13B9">
        <w:tc>
          <w:tcPr>
            <w:tcW w:w="10733" w:type="dxa"/>
            <w:gridSpan w:val="4"/>
            <w:shd w:val="clear" w:color="auto" w:fill="auto"/>
          </w:tcPr>
          <w:p w14:paraId="78602005" w14:textId="77777777" w:rsidR="00AD09FF" w:rsidRPr="00C21FD9" w:rsidRDefault="00AD09FF" w:rsidP="00AD09FF">
            <w:pPr>
              <w:spacing w:after="0" w:line="240" w:lineRule="auto"/>
              <w:ind w:right="90"/>
              <w:rPr>
                <w:rFonts w:ascii="Times New Roman" w:hAnsi="Times New Roman"/>
                <w:b/>
                <w:sz w:val="20"/>
                <w:szCs w:val="20"/>
              </w:rPr>
            </w:pPr>
            <w:r w:rsidRPr="00C21FD9">
              <w:rPr>
                <w:rFonts w:ascii="Times New Roman" w:hAnsi="Times New Roman"/>
                <w:b/>
                <w:sz w:val="20"/>
                <w:szCs w:val="20"/>
              </w:rPr>
              <w:lastRenderedPageBreak/>
              <w:t>Integrated Landscapes – National level</w:t>
            </w:r>
          </w:p>
        </w:tc>
      </w:tr>
      <w:tr w:rsidR="00AD09FF" w:rsidRPr="00C21FD9" w14:paraId="2E51848A" w14:textId="77777777" w:rsidTr="006F13B9">
        <w:tc>
          <w:tcPr>
            <w:tcW w:w="2723" w:type="dxa"/>
            <w:shd w:val="clear" w:color="auto" w:fill="auto"/>
          </w:tcPr>
          <w:p w14:paraId="70559F44" w14:textId="2179E873" w:rsidR="00AD09FF" w:rsidRPr="00E50063" w:rsidRDefault="00AD09FF" w:rsidP="00E50063">
            <w:pPr>
              <w:spacing w:after="120" w:line="240" w:lineRule="auto"/>
              <w:ind w:right="86"/>
              <w:rPr>
                <w:rFonts w:ascii="Times New Roman" w:hAnsi="Times New Roman"/>
                <w:sz w:val="20"/>
                <w:szCs w:val="20"/>
              </w:rPr>
            </w:pPr>
            <w:r w:rsidRPr="00C21FD9">
              <w:rPr>
                <w:rFonts w:ascii="Times New Roman" w:hAnsi="Times New Roman"/>
                <w:sz w:val="20"/>
                <w:szCs w:val="20"/>
              </w:rPr>
              <w:t xml:space="preserve">Continued ineffective land use planning and watershed management processes, due to lack of centralized information management system and updated ecological and biological information and prevailing gaps in policies, legislation and supporting regulations (including an outdated PA System Plan and complete lack of regulation of water sources for non-treated water use in agriculture), continues lead to degradation of land and water resources, deforestation, forest fragmentation and biodiversity loss. </w:t>
            </w:r>
          </w:p>
          <w:p w14:paraId="1FCBDB7B" w14:textId="77777777" w:rsidR="00AD09FF" w:rsidRPr="00C21FD9" w:rsidRDefault="00AD09FF" w:rsidP="00AD09FF">
            <w:pPr>
              <w:spacing w:after="0" w:line="240" w:lineRule="auto"/>
              <w:ind w:right="-18"/>
              <w:rPr>
                <w:rFonts w:ascii="Times New Roman" w:hAnsi="Times New Roman"/>
                <w:bCs/>
                <w:sz w:val="20"/>
                <w:szCs w:val="20"/>
                <w:lang w:val="en-GB"/>
              </w:rPr>
            </w:pPr>
            <w:r w:rsidRPr="00C21FD9">
              <w:rPr>
                <w:rFonts w:ascii="Times New Roman" w:hAnsi="Times New Roman"/>
                <w:bCs/>
                <w:sz w:val="20"/>
                <w:szCs w:val="20"/>
                <w:lang w:val="en-GB"/>
              </w:rPr>
              <w:t xml:space="preserve">Continued lack of systemic and institutional capacity for </w:t>
            </w:r>
            <w:r w:rsidRPr="00C21FD9">
              <w:rPr>
                <w:rFonts w:ascii="Times New Roman" w:hAnsi="Times New Roman"/>
                <w:bCs/>
                <w:sz w:val="20"/>
                <w:szCs w:val="20"/>
              </w:rPr>
              <w:t>landscape management and biodiversity conservation prevails</w:t>
            </w:r>
            <w:r w:rsidRPr="00C21FD9">
              <w:rPr>
                <w:rFonts w:ascii="Times New Roman" w:hAnsi="Times New Roman"/>
                <w:bCs/>
                <w:sz w:val="20"/>
                <w:szCs w:val="20"/>
                <w:lang w:val="en-GB"/>
              </w:rPr>
              <w:t xml:space="preserve">, limiting mainstreaming of biodiversity conservation into sector policies and actions, including the agricultural sector. </w:t>
            </w:r>
          </w:p>
        </w:tc>
        <w:tc>
          <w:tcPr>
            <w:tcW w:w="3420" w:type="dxa"/>
            <w:shd w:val="clear" w:color="auto" w:fill="auto"/>
          </w:tcPr>
          <w:p w14:paraId="6AAFC730" w14:textId="114C7A85" w:rsidR="00AD09FF" w:rsidRPr="00C21FD9" w:rsidRDefault="00AD09FF" w:rsidP="00AD09FF">
            <w:pPr>
              <w:spacing w:after="0" w:line="240" w:lineRule="auto"/>
              <w:ind w:right="90"/>
              <w:rPr>
                <w:rFonts w:ascii="Times New Roman" w:hAnsi="Times New Roman"/>
                <w:sz w:val="20"/>
                <w:szCs w:val="20"/>
                <w:lang w:val="en-GB"/>
              </w:rPr>
            </w:pPr>
            <w:r w:rsidRPr="00C21FD9">
              <w:rPr>
                <w:rFonts w:ascii="Times New Roman" w:hAnsi="Times New Roman"/>
                <w:sz w:val="20"/>
                <w:szCs w:val="20"/>
                <w:lang w:val="en-GB"/>
              </w:rPr>
              <w:t>Land use planning decision-making is</w:t>
            </w:r>
            <w:r w:rsidR="00E50063">
              <w:rPr>
                <w:rFonts w:ascii="Times New Roman" w:hAnsi="Times New Roman"/>
                <w:sz w:val="20"/>
                <w:szCs w:val="20"/>
                <w:lang w:val="en-GB"/>
              </w:rPr>
              <w:t xml:space="preserve"> informed and supported through:</w:t>
            </w:r>
          </w:p>
          <w:p w14:paraId="74795D8B" w14:textId="5F021565" w:rsidR="00AD09FF" w:rsidRPr="00C21FD9" w:rsidRDefault="00E50063" w:rsidP="00AD09FF">
            <w:pPr>
              <w:spacing w:after="0" w:line="240" w:lineRule="auto"/>
              <w:ind w:right="90"/>
              <w:rPr>
                <w:rFonts w:ascii="Times New Roman" w:hAnsi="Times New Roman"/>
                <w:sz w:val="20"/>
                <w:szCs w:val="20"/>
                <w:lang w:val="en-GB"/>
              </w:rPr>
            </w:pPr>
            <w:r>
              <w:rPr>
                <w:rFonts w:ascii="Times New Roman" w:hAnsi="Times New Roman"/>
                <w:sz w:val="20"/>
                <w:szCs w:val="20"/>
                <w:lang w:val="en-GB"/>
              </w:rPr>
              <w:t>a) C</w:t>
            </w:r>
            <w:r w:rsidR="00AD09FF" w:rsidRPr="00C21FD9">
              <w:rPr>
                <w:rFonts w:ascii="Times New Roman" w:hAnsi="Times New Roman"/>
                <w:sz w:val="20"/>
                <w:szCs w:val="20"/>
                <w:lang w:val="en-GB"/>
              </w:rPr>
              <w:t>urrent and accessible ecological and biological information managed in a centralized database that enables tracking and monitoring of ecological and land cover changes, including changes due to climactic changes and events.</w:t>
            </w:r>
          </w:p>
          <w:p w14:paraId="6872D516" w14:textId="077D2623" w:rsidR="00AD09FF" w:rsidRPr="00E50063" w:rsidRDefault="00E50063" w:rsidP="00E50063">
            <w:pPr>
              <w:spacing w:after="120" w:line="240" w:lineRule="auto"/>
              <w:ind w:right="86"/>
              <w:rPr>
                <w:rFonts w:ascii="Times New Roman" w:hAnsi="Times New Roman"/>
                <w:sz w:val="20"/>
                <w:szCs w:val="20"/>
                <w:lang w:val="en-GB"/>
              </w:rPr>
            </w:pPr>
            <w:r>
              <w:rPr>
                <w:rFonts w:ascii="Times New Roman" w:hAnsi="Times New Roman"/>
                <w:sz w:val="20"/>
                <w:szCs w:val="20"/>
                <w:lang w:val="en-GB"/>
              </w:rPr>
              <w:t>b)</w:t>
            </w:r>
            <w:r w:rsidR="00AD09FF" w:rsidRPr="00C21FD9">
              <w:rPr>
                <w:rFonts w:ascii="Times New Roman" w:hAnsi="Times New Roman"/>
                <w:sz w:val="20"/>
                <w:szCs w:val="20"/>
                <w:lang w:val="en-GB"/>
              </w:rPr>
              <w:t xml:space="preserve"> Completed, harmonized and implemented policy, planning and regulatory frames (including an updated PA System Plan, </w:t>
            </w:r>
            <w:r w:rsidR="00AD09FF" w:rsidRPr="00C21FD9">
              <w:rPr>
                <w:rFonts w:ascii="Times New Roman" w:hAnsi="Times New Roman"/>
                <w:sz w:val="20"/>
                <w:szCs w:val="20"/>
              </w:rPr>
              <w:t>National Drought Management Policy that incorporates non-treated water use for agricultural sector and watershed management plans for target areas)</w:t>
            </w:r>
            <w:r>
              <w:rPr>
                <w:rFonts w:ascii="Times New Roman" w:hAnsi="Times New Roman"/>
                <w:sz w:val="20"/>
                <w:szCs w:val="20"/>
              </w:rPr>
              <w:t>.</w:t>
            </w:r>
          </w:p>
          <w:p w14:paraId="1865A69B" w14:textId="77777777" w:rsidR="00AD09FF" w:rsidRPr="00C21FD9" w:rsidRDefault="00AD09FF" w:rsidP="00AD09FF">
            <w:pPr>
              <w:spacing w:after="0" w:line="240" w:lineRule="auto"/>
              <w:ind w:right="90"/>
              <w:rPr>
                <w:rFonts w:ascii="Times New Roman" w:hAnsi="Times New Roman"/>
                <w:sz w:val="20"/>
                <w:szCs w:val="20"/>
              </w:rPr>
            </w:pPr>
            <w:r w:rsidRPr="00C21FD9">
              <w:rPr>
                <w:rFonts w:ascii="Times New Roman" w:hAnsi="Times New Roman"/>
                <w:sz w:val="20"/>
                <w:szCs w:val="20"/>
              </w:rPr>
              <w:t>Improved capacity building processes for biodiversity conservation and integrated land use management that is integrated into government’s ministerial education system.</w:t>
            </w:r>
          </w:p>
        </w:tc>
        <w:tc>
          <w:tcPr>
            <w:tcW w:w="4590" w:type="dxa"/>
            <w:gridSpan w:val="2"/>
            <w:shd w:val="clear" w:color="auto" w:fill="auto"/>
          </w:tcPr>
          <w:p w14:paraId="58A10CC1" w14:textId="34125436" w:rsidR="00AD09FF" w:rsidRDefault="00AD09FF" w:rsidP="00E50063">
            <w:pPr>
              <w:spacing w:after="120" w:line="240" w:lineRule="auto"/>
              <w:ind w:right="86"/>
              <w:rPr>
                <w:rFonts w:ascii="Times New Roman" w:hAnsi="Times New Roman"/>
                <w:sz w:val="20"/>
                <w:szCs w:val="20"/>
              </w:rPr>
            </w:pPr>
            <w:r w:rsidRPr="00C21FD9">
              <w:rPr>
                <w:rFonts w:ascii="Times New Roman" w:hAnsi="Times New Roman"/>
                <w:b/>
                <w:sz w:val="20"/>
                <w:szCs w:val="20"/>
              </w:rPr>
              <w:t>BD:</w:t>
            </w:r>
            <w:r w:rsidRPr="00C21FD9">
              <w:rPr>
                <w:rFonts w:ascii="Times New Roman" w:hAnsi="Times New Roman"/>
                <w:sz w:val="20"/>
                <w:szCs w:val="20"/>
              </w:rPr>
              <w:t xml:space="preserve"> Improved management of landscapes covering </w:t>
            </w:r>
            <w:r w:rsidR="0077623E" w:rsidRPr="00C21FD9">
              <w:rPr>
                <w:rFonts w:ascii="Times New Roman" w:hAnsi="Times New Roman"/>
                <w:i/>
                <w:color w:val="000000"/>
                <w:sz w:val="20"/>
                <w:szCs w:val="20"/>
              </w:rPr>
              <w:t xml:space="preserve">960 </w:t>
            </w:r>
            <w:r w:rsidRPr="00C21FD9">
              <w:rPr>
                <w:rFonts w:ascii="Times New Roman" w:hAnsi="Times New Roman"/>
                <w:i/>
                <w:color w:val="000000"/>
                <w:sz w:val="20"/>
                <w:szCs w:val="20"/>
              </w:rPr>
              <w:t>hectares</w:t>
            </w:r>
            <w:r w:rsidRPr="00C21FD9">
              <w:rPr>
                <w:rFonts w:ascii="Times New Roman" w:hAnsi="Times New Roman"/>
                <w:color w:val="000000"/>
                <w:sz w:val="20"/>
                <w:szCs w:val="20"/>
              </w:rPr>
              <w:t xml:space="preserve">, maintaining globally important diversity and ecosystem services.  </w:t>
            </w:r>
            <w:r w:rsidRPr="00C21FD9">
              <w:rPr>
                <w:rFonts w:ascii="Times New Roman" w:hAnsi="Times New Roman"/>
                <w:sz w:val="20"/>
                <w:szCs w:val="20"/>
              </w:rPr>
              <w:t>Strengthened protection of BD fr</w:t>
            </w:r>
            <w:r w:rsidR="00724EF4">
              <w:rPr>
                <w:rFonts w:ascii="Times New Roman" w:hAnsi="Times New Roman"/>
                <w:sz w:val="20"/>
                <w:szCs w:val="20"/>
              </w:rPr>
              <w:t>om an updated system plan and a</w:t>
            </w:r>
            <w:r w:rsidRPr="00C21FD9">
              <w:rPr>
                <w:rFonts w:ascii="Times New Roman" w:hAnsi="Times New Roman"/>
                <w:sz w:val="20"/>
                <w:szCs w:val="20"/>
              </w:rPr>
              <w:t xml:space="preserve"> </w:t>
            </w:r>
            <w:r w:rsidR="00724EF4" w:rsidRPr="00724EF4">
              <w:rPr>
                <w:rFonts w:ascii="Times New Roman" w:hAnsi="Times New Roman"/>
                <w:sz w:val="20"/>
                <w:szCs w:val="20"/>
                <w:highlight w:val="yellow"/>
              </w:rPr>
              <w:t>strengthened</w:t>
            </w:r>
            <w:r w:rsidRPr="00C21FD9">
              <w:rPr>
                <w:rFonts w:ascii="Times New Roman" w:hAnsi="Times New Roman"/>
                <w:sz w:val="20"/>
                <w:szCs w:val="20"/>
              </w:rPr>
              <w:t xml:space="preserve"> PA estate (</w:t>
            </w:r>
            <w:r w:rsidR="00724EF4" w:rsidRPr="00724EF4">
              <w:rPr>
                <w:rFonts w:ascii="Times New Roman" w:hAnsi="Times New Roman"/>
                <w:sz w:val="20"/>
                <w:szCs w:val="20"/>
                <w:highlight w:val="yellow"/>
              </w:rPr>
              <w:t xml:space="preserve">establishment of the </w:t>
            </w:r>
            <w:r w:rsidR="008439A7">
              <w:rPr>
                <w:rFonts w:ascii="Times New Roman" w:hAnsi="Times New Roman"/>
                <w:sz w:val="20"/>
                <w:szCs w:val="20"/>
                <w:highlight w:val="yellow"/>
              </w:rPr>
              <w:t xml:space="preserve">23-ha </w:t>
            </w:r>
            <w:r w:rsidR="00724EF4" w:rsidRPr="00724EF4">
              <w:rPr>
                <w:rFonts w:ascii="Times New Roman" w:hAnsi="Times New Roman"/>
                <w:sz w:val="20"/>
                <w:szCs w:val="20"/>
                <w:highlight w:val="yellow"/>
              </w:rPr>
              <w:t xml:space="preserve">La </w:t>
            </w:r>
            <w:proofErr w:type="spellStart"/>
            <w:r w:rsidR="00724EF4" w:rsidRPr="00724EF4">
              <w:rPr>
                <w:rFonts w:ascii="Times New Roman" w:hAnsi="Times New Roman"/>
                <w:sz w:val="20"/>
                <w:szCs w:val="20"/>
                <w:highlight w:val="yellow"/>
              </w:rPr>
              <w:t>Sagesse</w:t>
            </w:r>
            <w:proofErr w:type="spellEnd"/>
            <w:r w:rsidR="00724EF4" w:rsidRPr="00724EF4">
              <w:rPr>
                <w:rFonts w:ascii="Times New Roman" w:hAnsi="Times New Roman"/>
                <w:sz w:val="20"/>
                <w:szCs w:val="20"/>
                <w:highlight w:val="yellow"/>
              </w:rPr>
              <w:t xml:space="preserve"> Local Area Planning site as a national park</w:t>
            </w:r>
            <w:r w:rsidRPr="00C21FD9">
              <w:rPr>
                <w:rFonts w:ascii="Times New Roman" w:hAnsi="Times New Roman"/>
                <w:sz w:val="20"/>
                <w:szCs w:val="20"/>
              </w:rPr>
              <w:t>), mainstreamed biodiversity into legislative and regulatory framework and strengthened institutional capacity for BD management and BD assessment techniques.</w:t>
            </w:r>
            <w:r w:rsidR="00F16D34">
              <w:rPr>
                <w:rFonts w:ascii="Times New Roman" w:hAnsi="Times New Roman"/>
                <w:sz w:val="20"/>
                <w:szCs w:val="20"/>
              </w:rPr>
              <w:t xml:space="preserve"> (</w:t>
            </w:r>
            <w:r w:rsidR="00F16D34" w:rsidRPr="00F171E1">
              <w:rPr>
                <w:rFonts w:ascii="Times New Roman" w:hAnsi="Times New Roman"/>
                <w:i/>
                <w:sz w:val="20"/>
                <w:szCs w:val="20"/>
              </w:rPr>
              <w:t xml:space="preserve">Area no longer includes the 123-ha </w:t>
            </w:r>
            <w:proofErr w:type="spellStart"/>
            <w:r w:rsidR="00F16D34" w:rsidRPr="00F171E1">
              <w:rPr>
                <w:rFonts w:ascii="Times New Roman" w:hAnsi="Times New Roman"/>
                <w:i/>
                <w:sz w:val="20"/>
                <w:szCs w:val="20"/>
              </w:rPr>
              <w:t>Levera</w:t>
            </w:r>
            <w:proofErr w:type="spellEnd"/>
            <w:r w:rsidR="00F16D34" w:rsidRPr="00F171E1">
              <w:rPr>
                <w:rFonts w:ascii="Times New Roman" w:hAnsi="Times New Roman"/>
                <w:i/>
                <w:sz w:val="20"/>
                <w:szCs w:val="20"/>
              </w:rPr>
              <w:t xml:space="preserve"> </w:t>
            </w:r>
            <w:proofErr w:type="spellStart"/>
            <w:r w:rsidR="00F16D34" w:rsidRPr="00F171E1">
              <w:rPr>
                <w:rFonts w:ascii="Times New Roman" w:hAnsi="Times New Roman"/>
                <w:i/>
                <w:sz w:val="20"/>
                <w:szCs w:val="20"/>
              </w:rPr>
              <w:t>Ramsar</w:t>
            </w:r>
            <w:proofErr w:type="spellEnd"/>
            <w:r w:rsidR="00F16D34" w:rsidRPr="00F171E1">
              <w:rPr>
                <w:rFonts w:ascii="Times New Roman" w:hAnsi="Times New Roman"/>
                <w:i/>
                <w:sz w:val="20"/>
                <w:szCs w:val="20"/>
              </w:rPr>
              <w:t xml:space="preserve"> site</w:t>
            </w:r>
            <w:r w:rsidR="00085CFC" w:rsidRPr="00F171E1">
              <w:rPr>
                <w:rFonts w:ascii="Times New Roman" w:hAnsi="Times New Roman"/>
                <w:i/>
                <w:sz w:val="20"/>
                <w:szCs w:val="20"/>
              </w:rPr>
              <w:t>,</w:t>
            </w:r>
            <w:r w:rsidR="00F16D34" w:rsidRPr="00F171E1">
              <w:rPr>
                <w:rFonts w:ascii="Times New Roman" w:hAnsi="Times New Roman"/>
                <w:i/>
                <w:sz w:val="20"/>
                <w:szCs w:val="20"/>
              </w:rPr>
              <w:t xml:space="preserve"> which is being established through the </w:t>
            </w:r>
            <w:r w:rsidR="00F16D34" w:rsidRPr="00F171E1">
              <w:rPr>
                <w:rFonts w:ascii="Times New Roman" w:hAnsi="Times New Roman"/>
                <w:i/>
              </w:rPr>
              <w:t xml:space="preserve">GEF R2R Project </w:t>
            </w:r>
            <w:r w:rsidR="00F16D34" w:rsidRPr="00F171E1">
              <w:rPr>
                <w:rFonts w:ascii="Times New Roman" w:hAnsi="Times New Roman"/>
                <w:i/>
                <w:sz w:val="20"/>
                <w:szCs w:val="20"/>
              </w:rPr>
              <w:t>and is thus reduced from 1,389 to 960 ha</w:t>
            </w:r>
            <w:r w:rsidR="00085CFC">
              <w:rPr>
                <w:rFonts w:ascii="Times New Roman" w:hAnsi="Times New Roman"/>
                <w:i/>
                <w:sz w:val="20"/>
                <w:szCs w:val="20"/>
              </w:rPr>
              <w:t>.</w:t>
            </w:r>
            <w:r w:rsidR="00F16D34">
              <w:rPr>
                <w:rFonts w:ascii="Times New Roman" w:hAnsi="Times New Roman"/>
                <w:sz w:val="20"/>
                <w:szCs w:val="20"/>
              </w:rPr>
              <w:t>)</w:t>
            </w:r>
          </w:p>
          <w:p w14:paraId="7BC28AB9" w14:textId="1DBDCECF" w:rsidR="006F13B9" w:rsidRPr="00CA710C" w:rsidRDefault="00AD09FF" w:rsidP="00CA710C">
            <w:pPr>
              <w:spacing w:after="120" w:line="240" w:lineRule="auto"/>
              <w:ind w:right="86"/>
              <w:rPr>
                <w:rFonts w:ascii="Times New Roman" w:hAnsi="Times New Roman"/>
                <w:i/>
                <w:sz w:val="20"/>
                <w:szCs w:val="20"/>
              </w:rPr>
            </w:pPr>
            <w:r w:rsidRPr="00C21FD9">
              <w:rPr>
                <w:rFonts w:ascii="Times New Roman" w:hAnsi="Times New Roman"/>
                <w:b/>
                <w:sz w:val="20"/>
                <w:szCs w:val="20"/>
              </w:rPr>
              <w:t>LD-3</w:t>
            </w:r>
            <w:r w:rsidRPr="00C21FD9">
              <w:rPr>
                <w:rFonts w:ascii="Times New Roman" w:hAnsi="Times New Roman"/>
                <w:sz w:val="20"/>
                <w:szCs w:val="20"/>
              </w:rPr>
              <w:t xml:space="preserve">: The adoption of integrated natural resource management practices across the broader landscape (in forest lands and neighboring agricultural / grazing landscapes) covering </w:t>
            </w:r>
            <w:r w:rsidR="0077623E" w:rsidRPr="00C21FD9">
              <w:rPr>
                <w:rFonts w:ascii="Times New Roman" w:hAnsi="Times New Roman"/>
                <w:sz w:val="20"/>
                <w:szCs w:val="20"/>
              </w:rPr>
              <w:t xml:space="preserve">1,480 </w:t>
            </w:r>
            <w:r w:rsidR="003105DF" w:rsidRPr="00C21FD9">
              <w:rPr>
                <w:rFonts w:ascii="Times New Roman" w:hAnsi="Times New Roman"/>
                <w:sz w:val="20"/>
                <w:szCs w:val="20"/>
              </w:rPr>
              <w:t>hectares, contributing to:</w:t>
            </w:r>
            <w:r w:rsidRPr="00C21FD9">
              <w:rPr>
                <w:rFonts w:ascii="Times New Roman" w:hAnsi="Times New Roman"/>
                <w:sz w:val="20"/>
                <w:szCs w:val="20"/>
              </w:rPr>
              <w:t xml:space="preserve"> (1) maintaining the functions and sustainability of natural ecosystems and agroecosystems (e.g., through ensuring sustainable levels of offtake and the application of agricultural practices that protect soil capital), and (2) flows of ecosystem goods and services, thus reducing negative impacts on BD. </w:t>
            </w:r>
            <w:r w:rsidR="00F16D34">
              <w:rPr>
                <w:rFonts w:ascii="Times New Roman" w:hAnsi="Times New Roman"/>
                <w:sz w:val="20"/>
                <w:szCs w:val="20"/>
              </w:rPr>
              <w:t>(</w:t>
            </w:r>
            <w:r w:rsidR="00D879D2" w:rsidRPr="00E45CCE">
              <w:rPr>
                <w:rFonts w:ascii="Times New Roman" w:hAnsi="Times New Roman"/>
                <w:i/>
                <w:sz w:val="20"/>
                <w:szCs w:val="20"/>
              </w:rPr>
              <w:t xml:space="preserve">Area </w:t>
            </w:r>
            <w:r w:rsidR="00D879D2">
              <w:rPr>
                <w:rFonts w:ascii="Times New Roman" w:hAnsi="Times New Roman"/>
                <w:i/>
                <w:sz w:val="20"/>
                <w:szCs w:val="20"/>
              </w:rPr>
              <w:t xml:space="preserve">of landscape under </w:t>
            </w:r>
            <w:r w:rsidR="00085CFC">
              <w:rPr>
                <w:rFonts w:ascii="Times New Roman" w:hAnsi="Times New Roman"/>
                <w:i/>
                <w:sz w:val="20"/>
                <w:szCs w:val="20"/>
              </w:rPr>
              <w:t>SLM</w:t>
            </w:r>
            <w:r w:rsidR="00D879D2">
              <w:rPr>
                <w:rFonts w:ascii="Times New Roman" w:hAnsi="Times New Roman"/>
                <w:i/>
                <w:sz w:val="20"/>
                <w:szCs w:val="20"/>
              </w:rPr>
              <w:t xml:space="preserve"> in production systems </w:t>
            </w:r>
            <w:r w:rsidR="00D879D2" w:rsidRPr="00E45CCE">
              <w:rPr>
                <w:rFonts w:ascii="Times New Roman" w:hAnsi="Times New Roman"/>
                <w:i/>
                <w:sz w:val="20"/>
                <w:szCs w:val="20"/>
              </w:rPr>
              <w:t xml:space="preserve">reduced from 3,135 to </w:t>
            </w:r>
            <w:r w:rsidR="00553149" w:rsidRPr="00553149">
              <w:rPr>
                <w:rFonts w:ascii="Times New Roman" w:hAnsi="Times New Roman"/>
                <w:i/>
                <w:sz w:val="20"/>
                <w:szCs w:val="20"/>
                <w:highlight w:val="yellow"/>
              </w:rPr>
              <w:t>2,400</w:t>
            </w:r>
            <w:r w:rsidR="00D879D2" w:rsidRPr="00E45CCE">
              <w:rPr>
                <w:rFonts w:ascii="Times New Roman" w:hAnsi="Times New Roman"/>
                <w:i/>
                <w:sz w:val="20"/>
                <w:szCs w:val="20"/>
              </w:rPr>
              <w:t xml:space="preserve"> ha</w:t>
            </w:r>
            <w:r w:rsidR="00D879D2">
              <w:rPr>
                <w:rFonts w:ascii="Times New Roman" w:hAnsi="Times New Roman"/>
                <w:i/>
                <w:sz w:val="20"/>
                <w:szCs w:val="20"/>
              </w:rPr>
              <w:t xml:space="preserve"> under sustainable </w:t>
            </w:r>
            <w:proofErr w:type="spellStart"/>
            <w:r w:rsidR="00D879D2">
              <w:rPr>
                <w:rFonts w:ascii="Times New Roman" w:hAnsi="Times New Roman"/>
                <w:i/>
                <w:sz w:val="20"/>
                <w:szCs w:val="20"/>
              </w:rPr>
              <w:t>agroecological</w:t>
            </w:r>
            <w:proofErr w:type="spellEnd"/>
            <w:r w:rsidR="00D879D2">
              <w:rPr>
                <w:rFonts w:ascii="Times New Roman" w:hAnsi="Times New Roman"/>
                <w:i/>
                <w:sz w:val="20"/>
                <w:szCs w:val="20"/>
              </w:rPr>
              <w:t xml:space="preserve"> systems</w:t>
            </w:r>
            <w:r w:rsidR="00CA710C" w:rsidRPr="000F1775">
              <w:rPr>
                <w:rFonts w:ascii="Times New Roman" w:hAnsi="Times New Roman"/>
                <w:i/>
                <w:sz w:val="20"/>
                <w:szCs w:val="20"/>
              </w:rPr>
              <w:t>; the difference resulted from a more detailed analysis conducted duri</w:t>
            </w:r>
            <w:r w:rsidR="00DD5421" w:rsidRPr="000F1775">
              <w:rPr>
                <w:rFonts w:ascii="Times New Roman" w:hAnsi="Times New Roman"/>
                <w:i/>
                <w:sz w:val="20"/>
                <w:szCs w:val="20"/>
              </w:rPr>
              <w:t>ng the PPG using land use data</w:t>
            </w:r>
            <w:r w:rsidR="00085CFC" w:rsidRPr="000F1775">
              <w:rPr>
                <w:rFonts w:ascii="Times New Roman" w:hAnsi="Times New Roman"/>
                <w:i/>
                <w:sz w:val="20"/>
                <w:szCs w:val="20"/>
              </w:rPr>
              <w:t xml:space="preserve"> and expert opinion</w:t>
            </w:r>
            <w:r w:rsidR="00DD5421" w:rsidRPr="000F1775">
              <w:rPr>
                <w:rFonts w:ascii="Times New Roman" w:hAnsi="Times New Roman"/>
                <w:i/>
                <w:sz w:val="20"/>
                <w:szCs w:val="20"/>
              </w:rPr>
              <w:t xml:space="preserve"> </w:t>
            </w:r>
            <w:r w:rsidR="00CA710C" w:rsidRPr="000F1775">
              <w:rPr>
                <w:rFonts w:ascii="Times New Roman" w:hAnsi="Times New Roman"/>
                <w:i/>
                <w:sz w:val="20"/>
                <w:szCs w:val="20"/>
              </w:rPr>
              <w:t xml:space="preserve">rather than </w:t>
            </w:r>
            <w:r w:rsidR="00085CFC" w:rsidRPr="000F1775">
              <w:rPr>
                <w:rFonts w:ascii="Times New Roman" w:hAnsi="Times New Roman"/>
                <w:i/>
                <w:sz w:val="20"/>
                <w:szCs w:val="20"/>
              </w:rPr>
              <w:t xml:space="preserve">the </w:t>
            </w:r>
            <w:r w:rsidR="00CA710C" w:rsidRPr="000F1775">
              <w:rPr>
                <w:rFonts w:ascii="Times New Roman" w:hAnsi="Times New Roman"/>
                <w:i/>
                <w:sz w:val="20"/>
                <w:szCs w:val="20"/>
              </w:rPr>
              <w:t>percent estimates used du</w:t>
            </w:r>
            <w:r w:rsidR="00DD5421" w:rsidRPr="000F1775">
              <w:rPr>
                <w:rFonts w:ascii="Times New Roman" w:hAnsi="Times New Roman"/>
                <w:i/>
                <w:sz w:val="20"/>
                <w:szCs w:val="20"/>
              </w:rPr>
              <w:t>ring the PIF stage,</w:t>
            </w:r>
            <w:r w:rsidR="00CA710C" w:rsidRPr="000F1775">
              <w:rPr>
                <w:rFonts w:ascii="Times New Roman" w:hAnsi="Times New Roman"/>
                <w:i/>
                <w:sz w:val="20"/>
                <w:szCs w:val="20"/>
              </w:rPr>
              <w:t xml:space="preserve"> for the flowing production systems</w:t>
            </w:r>
            <w:r w:rsidR="00DD5421" w:rsidRPr="000F1775">
              <w:rPr>
                <w:rFonts w:ascii="Times New Roman" w:hAnsi="Times New Roman"/>
                <w:i/>
                <w:sz w:val="20"/>
                <w:szCs w:val="20"/>
              </w:rPr>
              <w:t xml:space="preserve"> within the prioritized watersheds</w:t>
            </w:r>
            <w:r w:rsidR="00CA710C" w:rsidRPr="000F1775">
              <w:rPr>
                <w:rFonts w:ascii="Times New Roman" w:hAnsi="Times New Roman"/>
                <w:i/>
                <w:sz w:val="20"/>
                <w:szCs w:val="20"/>
              </w:rPr>
              <w:t xml:space="preserve">: </w:t>
            </w:r>
            <w:proofErr w:type="spellStart"/>
            <w:r w:rsidR="00CA710C" w:rsidRPr="000F1775">
              <w:rPr>
                <w:rFonts w:ascii="Times New Roman" w:hAnsi="Times New Roman"/>
                <w:i/>
                <w:sz w:val="20"/>
                <w:szCs w:val="20"/>
              </w:rPr>
              <w:t>i</w:t>
            </w:r>
            <w:proofErr w:type="spellEnd"/>
            <w:r w:rsidR="00CA710C" w:rsidRPr="000F1775">
              <w:rPr>
                <w:rFonts w:ascii="Times New Roman" w:hAnsi="Times New Roman"/>
                <w:i/>
                <w:sz w:val="20"/>
                <w:szCs w:val="20"/>
              </w:rPr>
              <w:t>. agriculture (including food crop</w:t>
            </w:r>
            <w:r w:rsidR="00085CFC" w:rsidRPr="000F1775">
              <w:rPr>
                <w:rFonts w:ascii="Times New Roman" w:hAnsi="Times New Roman"/>
                <w:i/>
                <w:sz w:val="20"/>
                <w:szCs w:val="20"/>
              </w:rPr>
              <w:t>s</w:t>
            </w:r>
            <w:r w:rsidR="00CA710C" w:rsidRPr="000F1775">
              <w:rPr>
                <w:rFonts w:ascii="Times New Roman" w:hAnsi="Times New Roman"/>
                <w:i/>
                <w:sz w:val="20"/>
                <w:szCs w:val="20"/>
              </w:rPr>
              <w:t>, tree crop</w:t>
            </w:r>
            <w:r w:rsidR="00085CFC" w:rsidRPr="000F1775">
              <w:rPr>
                <w:rFonts w:ascii="Times New Roman" w:hAnsi="Times New Roman"/>
                <w:i/>
                <w:sz w:val="20"/>
                <w:szCs w:val="20"/>
              </w:rPr>
              <w:t>s</w:t>
            </w:r>
            <w:r w:rsidR="00CA710C" w:rsidRPr="000F1775">
              <w:rPr>
                <w:rFonts w:ascii="Times New Roman" w:hAnsi="Times New Roman"/>
                <w:i/>
                <w:sz w:val="20"/>
                <w:szCs w:val="20"/>
              </w:rPr>
              <w:t>, and crop</w:t>
            </w:r>
            <w:r w:rsidR="00085CFC" w:rsidRPr="000F1775">
              <w:rPr>
                <w:rFonts w:ascii="Times New Roman" w:hAnsi="Times New Roman"/>
                <w:i/>
                <w:sz w:val="20"/>
                <w:szCs w:val="20"/>
              </w:rPr>
              <w:t>s</w:t>
            </w:r>
            <w:r w:rsidR="00CA710C" w:rsidRPr="000F1775">
              <w:rPr>
                <w:rFonts w:ascii="Times New Roman" w:hAnsi="Times New Roman"/>
                <w:i/>
                <w:sz w:val="20"/>
                <w:szCs w:val="20"/>
              </w:rPr>
              <w:t xml:space="preserve">-livestock); ii. rangeland, iii. forestry; and iv) mixed </w:t>
            </w:r>
            <w:r w:rsidR="00085CFC" w:rsidRPr="000F1775">
              <w:rPr>
                <w:rFonts w:ascii="Times New Roman" w:hAnsi="Times New Roman"/>
                <w:i/>
                <w:sz w:val="20"/>
                <w:szCs w:val="20"/>
              </w:rPr>
              <w:t>s</w:t>
            </w:r>
            <w:r w:rsidR="00CA710C" w:rsidRPr="000F1775">
              <w:rPr>
                <w:rFonts w:ascii="Times New Roman" w:hAnsi="Times New Roman"/>
                <w:i/>
                <w:sz w:val="20"/>
                <w:szCs w:val="20"/>
              </w:rPr>
              <w:t>ystems</w:t>
            </w:r>
            <w:r w:rsidR="00085CFC" w:rsidRPr="000F1775">
              <w:rPr>
                <w:rFonts w:ascii="Times New Roman" w:hAnsi="Times New Roman"/>
                <w:i/>
                <w:sz w:val="20"/>
                <w:szCs w:val="20"/>
              </w:rPr>
              <w:t>.</w:t>
            </w:r>
            <w:r w:rsidR="00EF0D9B" w:rsidRPr="000F1775">
              <w:rPr>
                <w:rFonts w:ascii="Times New Roman" w:hAnsi="Times New Roman"/>
                <w:sz w:val="20"/>
                <w:szCs w:val="20"/>
              </w:rPr>
              <w:t>)</w:t>
            </w:r>
          </w:p>
          <w:p w14:paraId="1BFBCA0D" w14:textId="0C85FFEC" w:rsidR="00AD09FF" w:rsidRPr="00085CFC" w:rsidRDefault="0053240C" w:rsidP="00194584">
            <w:pPr>
              <w:tabs>
                <w:tab w:val="left" w:pos="203"/>
              </w:tabs>
              <w:spacing w:before="120" w:after="120" w:line="240" w:lineRule="auto"/>
              <w:ind w:left="-17" w:right="91"/>
              <w:rPr>
                <w:rFonts w:ascii="Times New Roman" w:hAnsi="Times New Roman"/>
                <w:sz w:val="20"/>
                <w:szCs w:val="20"/>
                <w:highlight w:val="yellow"/>
              </w:rPr>
            </w:pPr>
            <w:r w:rsidRPr="000F1775">
              <w:rPr>
                <w:rFonts w:ascii="Times New Roman" w:hAnsi="Times New Roman"/>
                <w:sz w:val="20"/>
                <w:szCs w:val="20"/>
              </w:rPr>
              <w:t xml:space="preserve">500 ha of landscapes that meet national or international third-party certification and that incorporates biodiversity considerations </w:t>
            </w:r>
            <w:r w:rsidR="001747C7" w:rsidRPr="000F1775">
              <w:rPr>
                <w:rFonts w:ascii="Times New Roman" w:hAnsi="Times New Roman"/>
                <w:sz w:val="20"/>
                <w:szCs w:val="20"/>
              </w:rPr>
              <w:t>(</w:t>
            </w:r>
            <w:r w:rsidR="001747C7" w:rsidRPr="000F1775">
              <w:rPr>
                <w:rFonts w:ascii="Times New Roman" w:hAnsi="Times New Roman"/>
                <w:i/>
                <w:sz w:val="20"/>
                <w:szCs w:val="20"/>
              </w:rPr>
              <w:t>unforeseen at the PIF stage</w:t>
            </w:r>
            <w:r w:rsidR="001747C7" w:rsidRPr="000F1775">
              <w:rPr>
                <w:rFonts w:ascii="Times New Roman" w:hAnsi="Times New Roman"/>
                <w:sz w:val="20"/>
                <w:szCs w:val="20"/>
              </w:rPr>
              <w:t>)</w:t>
            </w:r>
          </w:p>
          <w:p w14:paraId="25830487" w14:textId="3C540BB8" w:rsidR="00AD09FF" w:rsidRPr="00C21FD9" w:rsidRDefault="001747C7" w:rsidP="00D21044">
            <w:pPr>
              <w:tabs>
                <w:tab w:val="left" w:pos="203"/>
              </w:tabs>
              <w:spacing w:before="120" w:after="120" w:line="240" w:lineRule="auto"/>
              <w:ind w:right="91"/>
              <w:rPr>
                <w:rFonts w:ascii="Times New Roman" w:hAnsi="Times New Roman"/>
                <w:sz w:val="20"/>
                <w:szCs w:val="20"/>
              </w:rPr>
            </w:pPr>
            <w:r w:rsidRPr="000F1775">
              <w:rPr>
                <w:rFonts w:ascii="Times New Roman" w:hAnsi="Times New Roman"/>
                <w:sz w:val="20"/>
                <w:szCs w:val="20"/>
              </w:rPr>
              <w:t xml:space="preserve">40 hectares of land restored </w:t>
            </w:r>
            <w:r w:rsidRPr="00C77CBC">
              <w:rPr>
                <w:rFonts w:ascii="Times New Roman" w:hAnsi="Times New Roman"/>
                <w:sz w:val="20"/>
                <w:szCs w:val="20"/>
              </w:rPr>
              <w:t xml:space="preserve">leading to </w:t>
            </w:r>
            <w:r w:rsidR="00D21044" w:rsidRPr="00C77CBC">
              <w:rPr>
                <w:rFonts w:ascii="Times New Roman" w:hAnsi="Times New Roman"/>
                <w:sz w:val="20"/>
                <w:szCs w:val="20"/>
              </w:rPr>
              <w:t xml:space="preserve">9,512 </w:t>
            </w:r>
            <w:r w:rsidRPr="00C77CBC">
              <w:rPr>
                <w:rFonts w:ascii="Times New Roman" w:hAnsi="Times New Roman"/>
                <w:sz w:val="20"/>
                <w:szCs w:val="20"/>
              </w:rPr>
              <w:t>tCO</w:t>
            </w:r>
            <w:r w:rsidRPr="00C77CBC">
              <w:rPr>
                <w:rFonts w:ascii="Times New Roman" w:hAnsi="Times New Roman"/>
                <w:sz w:val="20"/>
                <w:szCs w:val="20"/>
                <w:vertAlign w:val="subscript"/>
              </w:rPr>
              <w:t>2</w:t>
            </w:r>
            <w:r w:rsidRPr="00C77CBC">
              <w:rPr>
                <w:rFonts w:ascii="Times New Roman" w:hAnsi="Times New Roman"/>
                <w:sz w:val="20"/>
                <w:szCs w:val="20"/>
              </w:rPr>
              <w:t xml:space="preserve">-eq sequestered over </w:t>
            </w:r>
            <w:r w:rsidR="00D21044" w:rsidRPr="00C77CBC">
              <w:rPr>
                <w:rFonts w:ascii="Times New Roman" w:hAnsi="Times New Roman"/>
                <w:sz w:val="20"/>
                <w:szCs w:val="20"/>
              </w:rPr>
              <w:t>10</w:t>
            </w:r>
            <w:r w:rsidRPr="00C77CBC">
              <w:rPr>
                <w:rFonts w:ascii="Times New Roman" w:hAnsi="Times New Roman"/>
                <w:sz w:val="20"/>
                <w:szCs w:val="20"/>
              </w:rPr>
              <w:t xml:space="preserve"> years (</w:t>
            </w:r>
            <w:r w:rsidRPr="00C77CBC">
              <w:rPr>
                <w:rFonts w:ascii="Times New Roman" w:hAnsi="Times New Roman"/>
                <w:i/>
                <w:sz w:val="20"/>
                <w:szCs w:val="20"/>
              </w:rPr>
              <w:t>G</w:t>
            </w:r>
            <w:r w:rsidRPr="000F1775">
              <w:rPr>
                <w:rFonts w:ascii="Times New Roman" w:hAnsi="Times New Roman"/>
                <w:i/>
                <w:sz w:val="20"/>
                <w:szCs w:val="20"/>
              </w:rPr>
              <w:t>EB not accounted at the PIF stage</w:t>
            </w:r>
            <w:r w:rsidRPr="000F1775">
              <w:rPr>
                <w:rFonts w:ascii="Times New Roman" w:hAnsi="Times New Roman"/>
                <w:sz w:val="20"/>
                <w:szCs w:val="20"/>
              </w:rPr>
              <w:t>)</w:t>
            </w:r>
          </w:p>
        </w:tc>
      </w:tr>
      <w:tr w:rsidR="00AD09FF" w:rsidRPr="00C21FD9" w14:paraId="7491E2A8" w14:textId="77777777" w:rsidTr="006F13B9">
        <w:tc>
          <w:tcPr>
            <w:tcW w:w="10733" w:type="dxa"/>
            <w:gridSpan w:val="4"/>
            <w:shd w:val="clear" w:color="auto" w:fill="auto"/>
          </w:tcPr>
          <w:p w14:paraId="08565F47" w14:textId="4D131F35" w:rsidR="00AD09FF" w:rsidRPr="00C21FD9" w:rsidRDefault="00AD09FF" w:rsidP="00AD09FF">
            <w:pPr>
              <w:spacing w:after="0" w:line="240" w:lineRule="auto"/>
              <w:ind w:right="90"/>
              <w:rPr>
                <w:rFonts w:ascii="Times New Roman" w:hAnsi="Times New Roman"/>
                <w:b/>
                <w:sz w:val="20"/>
                <w:szCs w:val="20"/>
              </w:rPr>
            </w:pPr>
            <w:r w:rsidRPr="00C21FD9">
              <w:rPr>
                <w:rFonts w:ascii="Times New Roman" w:hAnsi="Times New Roman"/>
                <w:b/>
                <w:sz w:val="20"/>
                <w:szCs w:val="20"/>
              </w:rPr>
              <w:t xml:space="preserve">Climate Smart Agriculture </w:t>
            </w:r>
            <w:r w:rsidR="006F13B9" w:rsidRPr="00C21FD9">
              <w:rPr>
                <w:rFonts w:ascii="Times New Roman" w:hAnsi="Times New Roman"/>
                <w:b/>
                <w:sz w:val="20"/>
                <w:szCs w:val="20"/>
              </w:rPr>
              <w:t>and Sustainable Land Management</w:t>
            </w:r>
          </w:p>
        </w:tc>
      </w:tr>
      <w:tr w:rsidR="00AD09FF" w:rsidRPr="00C21FD9" w14:paraId="5BAD75DB" w14:textId="77777777" w:rsidTr="006F13B9">
        <w:tc>
          <w:tcPr>
            <w:tcW w:w="2723" w:type="dxa"/>
            <w:shd w:val="clear" w:color="auto" w:fill="auto"/>
          </w:tcPr>
          <w:p w14:paraId="77EF588C" w14:textId="73B4A799" w:rsidR="00AD09FF" w:rsidRPr="00C21FD9" w:rsidRDefault="00AD09FF" w:rsidP="00E50063">
            <w:pPr>
              <w:spacing w:after="120" w:line="240" w:lineRule="auto"/>
              <w:ind w:right="86"/>
              <w:rPr>
                <w:rFonts w:ascii="Times New Roman" w:hAnsi="Times New Roman"/>
                <w:sz w:val="20"/>
                <w:szCs w:val="20"/>
              </w:rPr>
            </w:pPr>
            <w:r w:rsidRPr="00C21FD9">
              <w:rPr>
                <w:rFonts w:ascii="Times New Roman" w:hAnsi="Times New Roman"/>
                <w:sz w:val="20"/>
                <w:szCs w:val="20"/>
              </w:rPr>
              <w:t xml:space="preserve">National capacities for support services: Continued lack of national capacity to provide effective information, technical and financial services, accessible to producers in a user friendly way and with climate risk criteria and guidance integrated. </w:t>
            </w:r>
          </w:p>
          <w:p w14:paraId="3424FCCE" w14:textId="77777777" w:rsidR="00AD09FF" w:rsidRPr="00C21FD9" w:rsidRDefault="00AD09FF" w:rsidP="00AD09FF">
            <w:pPr>
              <w:spacing w:after="0" w:line="240" w:lineRule="auto"/>
              <w:ind w:right="-18"/>
              <w:rPr>
                <w:rFonts w:ascii="Times New Roman" w:hAnsi="Times New Roman"/>
                <w:sz w:val="20"/>
                <w:szCs w:val="20"/>
              </w:rPr>
            </w:pPr>
            <w:r w:rsidRPr="00C21FD9">
              <w:rPr>
                <w:rFonts w:ascii="Times New Roman" w:hAnsi="Times New Roman"/>
                <w:sz w:val="20"/>
                <w:szCs w:val="20"/>
              </w:rPr>
              <w:t xml:space="preserve">Operational CSA capacities and practices by producers: </w:t>
            </w:r>
          </w:p>
          <w:p w14:paraId="557F8C06" w14:textId="0FDB0432" w:rsidR="00AD09FF" w:rsidRPr="00C21FD9" w:rsidRDefault="00AD09FF" w:rsidP="00E50063">
            <w:pPr>
              <w:spacing w:after="120" w:line="240" w:lineRule="auto"/>
              <w:ind w:right="86"/>
              <w:rPr>
                <w:rFonts w:ascii="Times New Roman" w:hAnsi="Times New Roman"/>
                <w:sz w:val="20"/>
                <w:szCs w:val="20"/>
              </w:rPr>
            </w:pPr>
            <w:r w:rsidRPr="00C21FD9">
              <w:rPr>
                <w:rFonts w:ascii="Times New Roman" w:hAnsi="Times New Roman"/>
                <w:sz w:val="20"/>
                <w:szCs w:val="20"/>
              </w:rPr>
              <w:t xml:space="preserve">Continued agricultural </w:t>
            </w:r>
            <w:r w:rsidRPr="00C21FD9">
              <w:rPr>
                <w:rFonts w:ascii="Times New Roman" w:hAnsi="Times New Roman"/>
                <w:sz w:val="20"/>
                <w:szCs w:val="20"/>
              </w:rPr>
              <w:lastRenderedPageBreak/>
              <w:t xml:space="preserve">production practices and uncontrolled cattle grazing without applying CSA and SLM techniques, resulting in further degradation of land and water resources, cumulative effect of climactic events in watersheds and biodiversity loss. </w:t>
            </w:r>
          </w:p>
          <w:p w14:paraId="39049DE1" w14:textId="06EDF81B" w:rsidR="00AD09FF" w:rsidRPr="00C21FD9" w:rsidRDefault="00AD09FF" w:rsidP="00AD09FF">
            <w:pPr>
              <w:spacing w:after="0" w:line="240" w:lineRule="auto"/>
              <w:ind w:right="-18"/>
              <w:rPr>
                <w:rFonts w:ascii="Times New Roman" w:hAnsi="Times New Roman"/>
                <w:sz w:val="20"/>
                <w:szCs w:val="20"/>
              </w:rPr>
            </w:pPr>
            <w:r w:rsidRPr="00C21FD9">
              <w:rPr>
                <w:rFonts w:ascii="Times New Roman" w:hAnsi="Times New Roman"/>
                <w:sz w:val="20"/>
                <w:szCs w:val="20"/>
              </w:rPr>
              <w:t>Continued limited mainstreaming and integration of biodiversity conservation into land management planning for key BD, with lack of BD incorporated into integrated watershed or natural resource management, inadequate coverage of dry forest protection and little intervention with invasive species such as mongoose and invasive bamboo continues to invade watersheds and riparian zones.</w:t>
            </w:r>
          </w:p>
        </w:tc>
        <w:tc>
          <w:tcPr>
            <w:tcW w:w="3510" w:type="dxa"/>
            <w:gridSpan w:val="2"/>
            <w:shd w:val="clear" w:color="auto" w:fill="auto"/>
          </w:tcPr>
          <w:p w14:paraId="30253F17" w14:textId="40217C00" w:rsidR="00AD09FF" w:rsidRPr="00C21FD9" w:rsidRDefault="00AD09FF" w:rsidP="00E50063">
            <w:pPr>
              <w:spacing w:after="120" w:line="240" w:lineRule="auto"/>
              <w:ind w:right="86"/>
              <w:rPr>
                <w:rFonts w:ascii="Times New Roman" w:hAnsi="Times New Roman"/>
                <w:sz w:val="20"/>
                <w:szCs w:val="20"/>
              </w:rPr>
            </w:pPr>
            <w:r w:rsidRPr="00C21FD9">
              <w:rPr>
                <w:rFonts w:ascii="Times New Roman" w:hAnsi="Times New Roman"/>
                <w:sz w:val="20"/>
                <w:szCs w:val="20"/>
              </w:rPr>
              <w:lastRenderedPageBreak/>
              <w:t>National level financial support systems that incentivize SLM, CSA and biodiversity conservation are strengthened / established / operationalized. National level capacities in climate early warning and information systems, soil and water quality monitoring, quarantine to prevent IAS and pests, and upgraded and climate proofed propagation centers support CSA production and climate resilient agricultural varieties for food security.</w:t>
            </w:r>
          </w:p>
          <w:p w14:paraId="2882546B" w14:textId="315791CA" w:rsidR="00AD09FF" w:rsidRPr="00C21FD9" w:rsidRDefault="00AD09FF" w:rsidP="00E50063">
            <w:pPr>
              <w:spacing w:after="120" w:line="240" w:lineRule="auto"/>
              <w:ind w:right="86"/>
              <w:rPr>
                <w:rFonts w:ascii="Times New Roman" w:hAnsi="Times New Roman"/>
                <w:sz w:val="20"/>
                <w:szCs w:val="20"/>
              </w:rPr>
            </w:pPr>
            <w:r w:rsidRPr="00C21FD9">
              <w:rPr>
                <w:rFonts w:ascii="Times New Roman" w:hAnsi="Times New Roman"/>
                <w:sz w:val="20"/>
                <w:szCs w:val="20"/>
                <w:lang w:val="en-GB"/>
              </w:rPr>
              <w:lastRenderedPageBreak/>
              <w:t>Degraded watershed areas are actively managed and restored for habitat integrity and biodiversity, incorporating climate resilient and biodiversity friendly agricultural production (including irrigation techniques, soil and water conservation measures, use of climate resilient crops and shade houses), as well as sustainable rangeland management practices.</w:t>
            </w:r>
            <w:r w:rsidRPr="00C21FD9">
              <w:rPr>
                <w:rFonts w:ascii="Times New Roman" w:hAnsi="Times New Roman"/>
                <w:bCs/>
                <w:sz w:val="20"/>
                <w:szCs w:val="20"/>
                <w:lang w:val="en-GB"/>
              </w:rPr>
              <w:t xml:space="preserve"> Communities and farmers access to CSA capacity building opportunities increase, with support of </w:t>
            </w:r>
            <w:r w:rsidRPr="00C21FD9">
              <w:rPr>
                <w:rFonts w:ascii="Times New Roman" w:hAnsi="Times New Roman"/>
                <w:sz w:val="20"/>
                <w:szCs w:val="20"/>
              </w:rPr>
              <w:t>demonstration sites that are national learning centers for CSA (with production business model for replication, and national support systems - see above).</w:t>
            </w:r>
          </w:p>
          <w:p w14:paraId="6D32FC43" w14:textId="0780B4A0" w:rsidR="00AD09FF" w:rsidRPr="00C21FD9" w:rsidRDefault="00AD09FF" w:rsidP="00AD09FF">
            <w:pPr>
              <w:spacing w:after="0" w:line="240" w:lineRule="auto"/>
              <w:ind w:right="90"/>
              <w:rPr>
                <w:rFonts w:ascii="Times New Roman" w:hAnsi="Times New Roman"/>
                <w:sz w:val="20"/>
                <w:szCs w:val="20"/>
              </w:rPr>
            </w:pPr>
            <w:r w:rsidRPr="00C21FD9">
              <w:rPr>
                <w:rFonts w:ascii="Times New Roman" w:hAnsi="Times New Roman"/>
                <w:sz w:val="20"/>
                <w:szCs w:val="20"/>
              </w:rPr>
              <w:t>Biodiversity conservation mainstreamed into integrated watershed management and CSA and SLM practices, including incorporating biological riverine corridors into watershed management plans, reducing species and landscape level threats to biodiversity (IAS) and legal establishment of 2 dry forest PAs in watershed lowland areas with demarcation, management plans and institutional level operations supported</w:t>
            </w:r>
            <w:r w:rsidR="00E50063">
              <w:rPr>
                <w:rFonts w:ascii="Times New Roman" w:hAnsi="Times New Roman"/>
                <w:sz w:val="20"/>
                <w:szCs w:val="20"/>
              </w:rPr>
              <w:t>.</w:t>
            </w:r>
          </w:p>
        </w:tc>
        <w:tc>
          <w:tcPr>
            <w:tcW w:w="4500" w:type="dxa"/>
            <w:shd w:val="clear" w:color="auto" w:fill="auto"/>
          </w:tcPr>
          <w:p w14:paraId="2E86F924" w14:textId="7FC74C0F" w:rsidR="00EF0D9B" w:rsidRPr="002A730D" w:rsidRDefault="00AD09FF" w:rsidP="001747C7">
            <w:pPr>
              <w:spacing w:after="120" w:line="240" w:lineRule="auto"/>
              <w:ind w:right="85"/>
              <w:rPr>
                <w:rFonts w:ascii="Times New Roman" w:hAnsi="Times New Roman"/>
                <w:sz w:val="20"/>
                <w:szCs w:val="20"/>
                <w:lang w:val="en-GB"/>
              </w:rPr>
            </w:pPr>
            <w:r w:rsidRPr="002A730D">
              <w:rPr>
                <w:rFonts w:ascii="Times New Roman" w:hAnsi="Times New Roman"/>
                <w:b/>
                <w:sz w:val="20"/>
                <w:szCs w:val="20"/>
                <w:lang w:val="en-GB"/>
              </w:rPr>
              <w:lastRenderedPageBreak/>
              <w:t>LD-1</w:t>
            </w:r>
            <w:r w:rsidRPr="002A730D">
              <w:rPr>
                <w:rFonts w:ascii="Times New Roman" w:hAnsi="Times New Roman"/>
                <w:sz w:val="20"/>
                <w:szCs w:val="20"/>
                <w:lang w:val="en-GB"/>
              </w:rPr>
              <w:t>: Increased financing for SLM and CSA by 17% from the baseline amount</w:t>
            </w:r>
            <w:r w:rsidR="00E50063" w:rsidRPr="002A730D">
              <w:rPr>
                <w:rFonts w:ascii="Times New Roman" w:hAnsi="Times New Roman"/>
                <w:sz w:val="20"/>
                <w:szCs w:val="20"/>
                <w:lang w:val="en-GB"/>
              </w:rPr>
              <w:t>.</w:t>
            </w:r>
            <w:r w:rsidR="001747C7" w:rsidRPr="002A730D">
              <w:rPr>
                <w:rFonts w:ascii="Times New Roman" w:hAnsi="Times New Roman"/>
                <w:sz w:val="20"/>
                <w:szCs w:val="20"/>
                <w:lang w:val="en-GB"/>
              </w:rPr>
              <w:t xml:space="preserve"> </w:t>
            </w:r>
            <w:r w:rsidR="00EF0D9B" w:rsidRPr="000F1775">
              <w:rPr>
                <w:rFonts w:ascii="Times New Roman" w:hAnsi="Times New Roman"/>
                <w:sz w:val="20"/>
                <w:szCs w:val="20"/>
                <w:lang w:val="en-GB"/>
              </w:rPr>
              <w:t>(</w:t>
            </w:r>
            <w:r w:rsidR="0064663C" w:rsidRPr="000F1775">
              <w:rPr>
                <w:rFonts w:ascii="Times New Roman" w:hAnsi="Times New Roman"/>
                <w:i/>
                <w:sz w:val="20"/>
                <w:szCs w:val="20"/>
              </w:rPr>
              <w:t>Target for increased financing reduced from 20%</w:t>
            </w:r>
            <w:r w:rsidR="0064663C" w:rsidRPr="000F1775">
              <w:rPr>
                <w:rFonts w:ascii="Times New Roman" w:hAnsi="Times New Roman"/>
                <w:sz w:val="20"/>
                <w:szCs w:val="20"/>
                <w:lang w:val="en-GB"/>
              </w:rPr>
              <w:t xml:space="preserve"> </w:t>
            </w:r>
            <w:r w:rsidR="0064663C" w:rsidRPr="000F1775">
              <w:rPr>
                <w:rFonts w:ascii="Times New Roman" w:hAnsi="Times New Roman"/>
                <w:i/>
                <w:sz w:val="20"/>
                <w:szCs w:val="20"/>
              </w:rPr>
              <w:t>to 17%</w:t>
            </w:r>
            <w:r w:rsidR="00D879D2" w:rsidRPr="000F1775">
              <w:rPr>
                <w:rFonts w:ascii="Times New Roman" w:hAnsi="Times New Roman"/>
                <w:i/>
                <w:sz w:val="20"/>
                <w:szCs w:val="20"/>
              </w:rPr>
              <w:t xml:space="preserve"> based on a realistic assessment of resources flowing to SLM from diverse sources anticipated by the Government of Grenada/Ministry of Agriculture</w:t>
            </w:r>
            <w:r w:rsidR="00085CFC" w:rsidRPr="000F1775">
              <w:rPr>
                <w:rFonts w:ascii="Times New Roman" w:hAnsi="Times New Roman"/>
                <w:i/>
                <w:sz w:val="20"/>
                <w:szCs w:val="20"/>
              </w:rPr>
              <w:t>.</w:t>
            </w:r>
            <w:r w:rsidR="00EF0D9B" w:rsidRPr="000F1775">
              <w:rPr>
                <w:rFonts w:ascii="Times New Roman" w:hAnsi="Times New Roman"/>
                <w:sz w:val="20"/>
                <w:szCs w:val="20"/>
                <w:lang w:val="en-GB"/>
              </w:rPr>
              <w:t>)</w:t>
            </w:r>
          </w:p>
          <w:p w14:paraId="5E0CCA2B" w14:textId="3F041C65" w:rsidR="00AD09FF" w:rsidRPr="00E50063" w:rsidRDefault="00AD09FF" w:rsidP="0053240C">
            <w:pPr>
              <w:spacing w:after="120" w:line="240" w:lineRule="auto"/>
              <w:ind w:right="85"/>
              <w:rPr>
                <w:rFonts w:ascii="Times New Roman" w:hAnsi="Times New Roman"/>
                <w:sz w:val="20"/>
                <w:szCs w:val="20"/>
                <w:lang w:val="en-GB"/>
              </w:rPr>
            </w:pPr>
            <w:r w:rsidRPr="00C21FD9">
              <w:rPr>
                <w:rFonts w:ascii="Times New Roman" w:hAnsi="Times New Roman"/>
                <w:sz w:val="20"/>
                <w:szCs w:val="20"/>
                <w:lang w:val="en-GB"/>
              </w:rPr>
              <w:t>Increased land area under climate-smart agriculture practice with improved climate risk management system.</w:t>
            </w:r>
          </w:p>
          <w:p w14:paraId="4F86017C" w14:textId="5765667F" w:rsidR="00AD09FF" w:rsidRDefault="00AD09FF" w:rsidP="00E50063">
            <w:pPr>
              <w:spacing w:after="120" w:line="240" w:lineRule="auto"/>
              <w:ind w:right="86"/>
              <w:rPr>
                <w:rFonts w:ascii="Times New Roman" w:hAnsi="Times New Roman"/>
                <w:sz w:val="20"/>
                <w:szCs w:val="20"/>
              </w:rPr>
            </w:pPr>
            <w:r w:rsidRPr="00C21FD9">
              <w:rPr>
                <w:rFonts w:ascii="Times New Roman" w:hAnsi="Times New Roman"/>
                <w:b/>
                <w:sz w:val="20"/>
                <w:szCs w:val="20"/>
              </w:rPr>
              <w:t>BD</w:t>
            </w:r>
            <w:r w:rsidRPr="00C21FD9">
              <w:rPr>
                <w:rFonts w:ascii="Times New Roman" w:hAnsi="Times New Roman"/>
                <w:sz w:val="20"/>
                <w:szCs w:val="20"/>
              </w:rPr>
              <w:t xml:space="preserve">: Securing of the long-term conservation status of globally important forest habitats in the project area, covering: (1) at least 1040 ha dry tropical dry forest ecosystem and its biodiversity (lower </w:t>
            </w:r>
            <w:r w:rsidRPr="00C21FD9">
              <w:rPr>
                <w:rFonts w:ascii="Times New Roman" w:hAnsi="Times New Roman"/>
                <w:sz w:val="20"/>
                <w:szCs w:val="20"/>
              </w:rPr>
              <w:lastRenderedPageBreak/>
              <w:t xml:space="preserve">watersheds, 5 KBAs, potential </w:t>
            </w:r>
            <w:proofErr w:type="spellStart"/>
            <w:r w:rsidRPr="00C21FD9">
              <w:rPr>
                <w:rFonts w:ascii="Times New Roman" w:hAnsi="Times New Roman"/>
                <w:i/>
                <w:sz w:val="20"/>
                <w:szCs w:val="20"/>
              </w:rPr>
              <w:t>Leptotila</w:t>
            </w:r>
            <w:proofErr w:type="spellEnd"/>
            <w:r w:rsidRPr="00C21FD9">
              <w:rPr>
                <w:rFonts w:ascii="Times New Roman" w:hAnsi="Times New Roman"/>
                <w:i/>
                <w:sz w:val="20"/>
                <w:szCs w:val="20"/>
              </w:rPr>
              <w:t xml:space="preserve"> </w:t>
            </w:r>
            <w:proofErr w:type="spellStart"/>
            <w:r w:rsidRPr="00C21FD9">
              <w:rPr>
                <w:rFonts w:ascii="Times New Roman" w:hAnsi="Times New Roman"/>
                <w:i/>
                <w:sz w:val="20"/>
                <w:szCs w:val="20"/>
              </w:rPr>
              <w:t>wellsi</w:t>
            </w:r>
            <w:proofErr w:type="spellEnd"/>
            <w:r w:rsidRPr="00C21FD9">
              <w:rPr>
                <w:rFonts w:ascii="Times New Roman" w:hAnsi="Times New Roman"/>
                <w:sz w:val="20"/>
                <w:szCs w:val="20"/>
              </w:rPr>
              <w:t xml:space="preserve"> habitat); (2) 620 ha (indicative) of watershed riparian zone; (3) improved conservation of 2 globally threatened species (Grenada Frog </w:t>
            </w:r>
            <w:proofErr w:type="spellStart"/>
            <w:r w:rsidRPr="00C21FD9">
              <w:rPr>
                <w:rFonts w:ascii="Times New Roman" w:hAnsi="Times New Roman"/>
                <w:i/>
                <w:sz w:val="20"/>
                <w:szCs w:val="20"/>
              </w:rPr>
              <w:t>Pristimantis</w:t>
            </w:r>
            <w:proofErr w:type="spellEnd"/>
            <w:r w:rsidRPr="00C21FD9">
              <w:rPr>
                <w:rFonts w:ascii="Times New Roman" w:hAnsi="Times New Roman"/>
                <w:i/>
                <w:sz w:val="20"/>
                <w:szCs w:val="20"/>
              </w:rPr>
              <w:t xml:space="preserve"> </w:t>
            </w:r>
            <w:proofErr w:type="spellStart"/>
            <w:r w:rsidRPr="00C21FD9">
              <w:rPr>
                <w:rFonts w:ascii="Times New Roman" w:hAnsi="Times New Roman"/>
                <w:i/>
                <w:sz w:val="20"/>
                <w:szCs w:val="20"/>
              </w:rPr>
              <w:t>euphronides</w:t>
            </w:r>
            <w:proofErr w:type="spellEnd"/>
            <w:r w:rsidRPr="00C21FD9">
              <w:rPr>
                <w:rFonts w:ascii="Times New Roman" w:hAnsi="Times New Roman"/>
                <w:i/>
                <w:sz w:val="20"/>
                <w:szCs w:val="20"/>
              </w:rPr>
              <w:t xml:space="preserve">, </w:t>
            </w:r>
            <w:r w:rsidRPr="00C21FD9">
              <w:rPr>
                <w:rFonts w:ascii="Times New Roman" w:hAnsi="Times New Roman"/>
                <w:sz w:val="20"/>
                <w:szCs w:val="20"/>
              </w:rPr>
              <w:t xml:space="preserve">Grenada Dove </w:t>
            </w:r>
            <w:proofErr w:type="spellStart"/>
            <w:r w:rsidRPr="00C21FD9">
              <w:rPr>
                <w:rFonts w:ascii="Times New Roman" w:hAnsi="Times New Roman"/>
                <w:i/>
                <w:sz w:val="20"/>
                <w:szCs w:val="20"/>
              </w:rPr>
              <w:t>Leptotila</w:t>
            </w:r>
            <w:proofErr w:type="spellEnd"/>
            <w:r w:rsidRPr="00C21FD9">
              <w:rPr>
                <w:rFonts w:ascii="Times New Roman" w:hAnsi="Times New Roman"/>
                <w:i/>
                <w:sz w:val="20"/>
                <w:szCs w:val="20"/>
              </w:rPr>
              <w:t xml:space="preserve"> </w:t>
            </w:r>
            <w:proofErr w:type="spellStart"/>
            <w:r w:rsidRPr="00C21FD9">
              <w:rPr>
                <w:rFonts w:ascii="Times New Roman" w:hAnsi="Times New Roman"/>
                <w:i/>
                <w:sz w:val="20"/>
                <w:szCs w:val="20"/>
              </w:rPr>
              <w:t>wellsi</w:t>
            </w:r>
            <w:proofErr w:type="spellEnd"/>
            <w:r w:rsidRPr="00C21FD9">
              <w:rPr>
                <w:rFonts w:ascii="Times New Roman" w:hAnsi="Times New Roman"/>
                <w:sz w:val="20"/>
                <w:szCs w:val="20"/>
              </w:rPr>
              <w:t>) through control of IAS/disease; and (4) nesting sea turtle beaches protection enhanced through improved enforcement.</w:t>
            </w:r>
            <w:r w:rsidR="00E45CCE">
              <w:rPr>
                <w:rFonts w:ascii="Times New Roman" w:hAnsi="Times New Roman"/>
                <w:sz w:val="20"/>
                <w:szCs w:val="20"/>
              </w:rPr>
              <w:t xml:space="preserve"> </w:t>
            </w:r>
            <w:r w:rsidR="00E45CCE" w:rsidRPr="000F1775">
              <w:rPr>
                <w:rFonts w:ascii="Times New Roman" w:hAnsi="Times New Roman"/>
                <w:sz w:val="20"/>
                <w:szCs w:val="20"/>
              </w:rPr>
              <w:t>(</w:t>
            </w:r>
            <w:r w:rsidR="00E45CCE" w:rsidRPr="000F1775">
              <w:rPr>
                <w:rFonts w:ascii="Times New Roman" w:hAnsi="Times New Roman"/>
                <w:i/>
                <w:sz w:val="20"/>
                <w:szCs w:val="20"/>
              </w:rPr>
              <w:t>No change</w:t>
            </w:r>
            <w:r w:rsidR="00E45CCE" w:rsidRPr="000F1775">
              <w:rPr>
                <w:rFonts w:ascii="Times New Roman" w:hAnsi="Times New Roman"/>
                <w:sz w:val="20"/>
                <w:szCs w:val="20"/>
              </w:rPr>
              <w:t>)</w:t>
            </w:r>
          </w:p>
          <w:p w14:paraId="3DED149F" w14:textId="13F17420" w:rsidR="00AD09FF" w:rsidRPr="00C21FD9" w:rsidRDefault="00AD09FF" w:rsidP="00E50063">
            <w:pPr>
              <w:spacing w:after="120" w:line="240" w:lineRule="auto"/>
              <w:ind w:right="86"/>
              <w:rPr>
                <w:rFonts w:ascii="Times New Roman" w:hAnsi="Times New Roman"/>
                <w:sz w:val="20"/>
                <w:szCs w:val="20"/>
              </w:rPr>
            </w:pPr>
            <w:r w:rsidRPr="00C21FD9">
              <w:rPr>
                <w:rFonts w:ascii="Times New Roman" w:hAnsi="Times New Roman"/>
                <w:sz w:val="20"/>
                <w:szCs w:val="20"/>
              </w:rPr>
              <w:t xml:space="preserve">The project’s target watersheds include biodiversity of global significance and extend into the Grand </w:t>
            </w:r>
            <w:proofErr w:type="spellStart"/>
            <w:r w:rsidRPr="00C21FD9">
              <w:rPr>
                <w:rFonts w:ascii="Times New Roman" w:hAnsi="Times New Roman"/>
                <w:sz w:val="20"/>
                <w:szCs w:val="20"/>
              </w:rPr>
              <w:t>Etang</w:t>
            </w:r>
            <w:proofErr w:type="spellEnd"/>
            <w:r w:rsidRPr="00C21FD9">
              <w:rPr>
                <w:rFonts w:ascii="Times New Roman" w:hAnsi="Times New Roman"/>
                <w:sz w:val="20"/>
                <w:szCs w:val="20"/>
              </w:rPr>
              <w:t xml:space="preserve"> and proposed Mt St Catherine Forest Reserve, both KBAs. Endemics found in the upper watersheds include: (1) </w:t>
            </w:r>
            <w:r w:rsidRPr="00C21FD9">
              <w:rPr>
                <w:rFonts w:ascii="Times New Roman" w:hAnsi="Times New Roman"/>
                <w:sz w:val="20"/>
                <w:szCs w:val="20"/>
                <w:lang w:val="en-GB"/>
              </w:rPr>
              <w:t xml:space="preserve">endangered endemic </w:t>
            </w:r>
            <w:r w:rsidRPr="00C21FD9">
              <w:rPr>
                <w:rFonts w:ascii="Times New Roman" w:hAnsi="Times New Roman"/>
                <w:sz w:val="20"/>
                <w:szCs w:val="20"/>
              </w:rPr>
              <w:t>Grenada Frog (Mt St Catherine); (2) 6 of Grenada’s 7 restricted range bird species (</w:t>
            </w:r>
            <w:r w:rsidRPr="00C21FD9">
              <w:rPr>
                <w:rFonts w:ascii="Times New Roman" w:hAnsi="Times New Roman"/>
                <w:bCs/>
                <w:sz w:val="20"/>
                <w:szCs w:val="20"/>
              </w:rPr>
              <w:t xml:space="preserve">Green-throated Carib </w:t>
            </w:r>
            <w:proofErr w:type="spellStart"/>
            <w:r w:rsidRPr="00C21FD9">
              <w:rPr>
                <w:rFonts w:ascii="Times New Roman" w:hAnsi="Times New Roman"/>
                <w:i/>
                <w:sz w:val="20"/>
                <w:szCs w:val="20"/>
              </w:rPr>
              <w:t>Eulampis</w:t>
            </w:r>
            <w:proofErr w:type="spellEnd"/>
            <w:r w:rsidRPr="00C21FD9">
              <w:rPr>
                <w:rFonts w:ascii="Times New Roman" w:hAnsi="Times New Roman"/>
                <w:i/>
                <w:sz w:val="20"/>
                <w:szCs w:val="20"/>
              </w:rPr>
              <w:t xml:space="preserve"> </w:t>
            </w:r>
            <w:proofErr w:type="spellStart"/>
            <w:r w:rsidRPr="00C21FD9">
              <w:rPr>
                <w:rFonts w:ascii="Times New Roman" w:hAnsi="Times New Roman"/>
                <w:i/>
                <w:sz w:val="20"/>
                <w:szCs w:val="20"/>
              </w:rPr>
              <w:t>holosericeus</w:t>
            </w:r>
            <w:proofErr w:type="spellEnd"/>
            <w:r w:rsidRPr="00C21FD9">
              <w:rPr>
                <w:rFonts w:ascii="Times New Roman" w:hAnsi="Times New Roman"/>
                <w:sz w:val="20"/>
                <w:szCs w:val="20"/>
              </w:rPr>
              <w:t xml:space="preserve">, </w:t>
            </w:r>
            <w:r w:rsidRPr="00C21FD9">
              <w:rPr>
                <w:rFonts w:ascii="Times New Roman" w:hAnsi="Times New Roman"/>
                <w:bCs/>
                <w:sz w:val="20"/>
                <w:szCs w:val="20"/>
              </w:rPr>
              <w:t xml:space="preserve">Antillean Crested </w:t>
            </w:r>
            <w:r w:rsidRPr="00C21FD9">
              <w:rPr>
                <w:rFonts w:ascii="Times New Roman" w:hAnsi="Times New Roman"/>
                <w:bCs/>
                <w:i/>
                <w:sz w:val="20"/>
                <w:szCs w:val="20"/>
              </w:rPr>
              <w:t xml:space="preserve">Hummingbird </w:t>
            </w:r>
            <w:proofErr w:type="spellStart"/>
            <w:r w:rsidRPr="00C21FD9">
              <w:rPr>
                <w:rFonts w:ascii="Times New Roman" w:hAnsi="Times New Roman"/>
                <w:i/>
                <w:sz w:val="20"/>
                <w:szCs w:val="20"/>
              </w:rPr>
              <w:t>Orthorhyncus</w:t>
            </w:r>
            <w:proofErr w:type="spellEnd"/>
            <w:r w:rsidRPr="00C21FD9">
              <w:rPr>
                <w:rFonts w:ascii="Times New Roman" w:hAnsi="Times New Roman"/>
                <w:sz w:val="20"/>
                <w:szCs w:val="20"/>
              </w:rPr>
              <w:t xml:space="preserve"> </w:t>
            </w:r>
            <w:proofErr w:type="spellStart"/>
            <w:r w:rsidRPr="00C21FD9">
              <w:rPr>
                <w:rFonts w:ascii="Times New Roman" w:hAnsi="Times New Roman"/>
                <w:sz w:val="20"/>
                <w:szCs w:val="20"/>
              </w:rPr>
              <w:t>cristatus</w:t>
            </w:r>
            <w:proofErr w:type="spellEnd"/>
            <w:r w:rsidRPr="00C21FD9">
              <w:rPr>
                <w:rFonts w:ascii="Times New Roman" w:hAnsi="Times New Roman"/>
                <w:sz w:val="20"/>
                <w:szCs w:val="20"/>
              </w:rPr>
              <w:t xml:space="preserve">, </w:t>
            </w:r>
            <w:r w:rsidRPr="00C21FD9">
              <w:rPr>
                <w:rFonts w:ascii="Times New Roman" w:hAnsi="Times New Roman"/>
                <w:bCs/>
                <w:sz w:val="20"/>
                <w:szCs w:val="20"/>
              </w:rPr>
              <w:t xml:space="preserve">Caribbean </w:t>
            </w:r>
            <w:proofErr w:type="spellStart"/>
            <w:r w:rsidRPr="00C21FD9">
              <w:rPr>
                <w:rFonts w:ascii="Times New Roman" w:hAnsi="Times New Roman"/>
                <w:bCs/>
                <w:sz w:val="20"/>
                <w:szCs w:val="20"/>
              </w:rPr>
              <w:t>Elaenia</w:t>
            </w:r>
            <w:proofErr w:type="spellEnd"/>
            <w:r w:rsidRPr="00C21FD9">
              <w:rPr>
                <w:rFonts w:ascii="Times New Roman" w:hAnsi="Times New Roman"/>
                <w:bCs/>
                <w:sz w:val="20"/>
                <w:szCs w:val="20"/>
              </w:rPr>
              <w:t xml:space="preserve"> </w:t>
            </w:r>
            <w:proofErr w:type="spellStart"/>
            <w:r w:rsidRPr="00C21FD9">
              <w:rPr>
                <w:rFonts w:ascii="Times New Roman" w:hAnsi="Times New Roman"/>
                <w:i/>
                <w:sz w:val="20"/>
                <w:szCs w:val="20"/>
              </w:rPr>
              <w:t>Elaenia</w:t>
            </w:r>
            <w:proofErr w:type="spellEnd"/>
            <w:r w:rsidRPr="00C21FD9">
              <w:rPr>
                <w:rFonts w:ascii="Times New Roman" w:hAnsi="Times New Roman"/>
                <w:i/>
                <w:sz w:val="20"/>
                <w:szCs w:val="20"/>
              </w:rPr>
              <w:t xml:space="preserve"> </w:t>
            </w:r>
            <w:proofErr w:type="spellStart"/>
            <w:r w:rsidRPr="00C21FD9">
              <w:rPr>
                <w:rFonts w:ascii="Times New Roman" w:hAnsi="Times New Roman"/>
                <w:i/>
                <w:sz w:val="20"/>
                <w:szCs w:val="20"/>
              </w:rPr>
              <w:t>martinica</w:t>
            </w:r>
            <w:proofErr w:type="spellEnd"/>
            <w:r w:rsidRPr="00C21FD9">
              <w:rPr>
                <w:rFonts w:ascii="Times New Roman" w:hAnsi="Times New Roman"/>
                <w:sz w:val="20"/>
                <w:szCs w:val="20"/>
              </w:rPr>
              <w:t xml:space="preserve">, </w:t>
            </w:r>
            <w:r w:rsidRPr="00C21FD9">
              <w:rPr>
                <w:rFonts w:ascii="Times New Roman" w:hAnsi="Times New Roman"/>
                <w:bCs/>
                <w:sz w:val="20"/>
                <w:szCs w:val="20"/>
              </w:rPr>
              <w:t xml:space="preserve">Grenada Flycatcher </w:t>
            </w:r>
            <w:proofErr w:type="spellStart"/>
            <w:r w:rsidRPr="00C21FD9">
              <w:rPr>
                <w:rFonts w:ascii="Times New Roman" w:hAnsi="Times New Roman"/>
                <w:i/>
                <w:sz w:val="20"/>
                <w:szCs w:val="20"/>
              </w:rPr>
              <w:t>Myiarchus</w:t>
            </w:r>
            <w:proofErr w:type="spellEnd"/>
            <w:r w:rsidRPr="00C21FD9">
              <w:rPr>
                <w:rFonts w:ascii="Times New Roman" w:hAnsi="Times New Roman"/>
                <w:i/>
                <w:sz w:val="20"/>
                <w:szCs w:val="20"/>
              </w:rPr>
              <w:t xml:space="preserve"> nugatory</w:t>
            </w:r>
            <w:r w:rsidRPr="00C21FD9">
              <w:rPr>
                <w:rFonts w:ascii="Times New Roman" w:hAnsi="Times New Roman"/>
                <w:sz w:val="20"/>
                <w:szCs w:val="20"/>
              </w:rPr>
              <w:t xml:space="preserve">, </w:t>
            </w:r>
            <w:r w:rsidRPr="00C21FD9">
              <w:rPr>
                <w:rFonts w:ascii="Times New Roman" w:hAnsi="Times New Roman"/>
                <w:bCs/>
                <w:sz w:val="20"/>
                <w:szCs w:val="20"/>
              </w:rPr>
              <w:t xml:space="preserve">Lesser Antillean Bullfinch </w:t>
            </w:r>
            <w:proofErr w:type="spellStart"/>
            <w:r w:rsidRPr="00C21FD9">
              <w:rPr>
                <w:rFonts w:ascii="Times New Roman" w:hAnsi="Times New Roman"/>
                <w:i/>
                <w:sz w:val="20"/>
                <w:szCs w:val="20"/>
              </w:rPr>
              <w:t>Loxigilla</w:t>
            </w:r>
            <w:proofErr w:type="spellEnd"/>
            <w:r w:rsidRPr="00C21FD9">
              <w:rPr>
                <w:rFonts w:ascii="Times New Roman" w:hAnsi="Times New Roman"/>
                <w:i/>
                <w:sz w:val="20"/>
                <w:szCs w:val="20"/>
              </w:rPr>
              <w:t xml:space="preserve"> </w:t>
            </w:r>
            <w:proofErr w:type="spellStart"/>
            <w:r w:rsidRPr="00C21FD9">
              <w:rPr>
                <w:rFonts w:ascii="Times New Roman" w:hAnsi="Times New Roman"/>
                <w:i/>
                <w:sz w:val="20"/>
                <w:szCs w:val="20"/>
              </w:rPr>
              <w:t>noctis</w:t>
            </w:r>
            <w:proofErr w:type="spellEnd"/>
            <w:r w:rsidRPr="00C21FD9">
              <w:rPr>
                <w:rFonts w:ascii="Times New Roman" w:hAnsi="Times New Roman"/>
                <w:i/>
                <w:sz w:val="20"/>
                <w:szCs w:val="20"/>
              </w:rPr>
              <w:t>,</w:t>
            </w:r>
            <w:r w:rsidRPr="00C21FD9">
              <w:rPr>
                <w:rFonts w:ascii="Times New Roman" w:hAnsi="Times New Roman"/>
                <w:sz w:val="20"/>
                <w:szCs w:val="20"/>
              </w:rPr>
              <w:t xml:space="preserve"> </w:t>
            </w:r>
            <w:r w:rsidRPr="00C21FD9">
              <w:rPr>
                <w:rFonts w:ascii="Times New Roman" w:hAnsi="Times New Roman"/>
                <w:bCs/>
                <w:sz w:val="20"/>
                <w:szCs w:val="20"/>
              </w:rPr>
              <w:t xml:space="preserve">Lesser Antillean Tanager </w:t>
            </w:r>
            <w:proofErr w:type="spellStart"/>
            <w:r w:rsidRPr="00C21FD9">
              <w:rPr>
                <w:rFonts w:ascii="Times New Roman" w:hAnsi="Times New Roman"/>
                <w:i/>
                <w:sz w:val="20"/>
                <w:szCs w:val="20"/>
              </w:rPr>
              <w:t>Tangara</w:t>
            </w:r>
            <w:proofErr w:type="spellEnd"/>
            <w:r w:rsidRPr="00C21FD9">
              <w:rPr>
                <w:rFonts w:ascii="Times New Roman" w:hAnsi="Times New Roman"/>
                <w:i/>
                <w:sz w:val="20"/>
                <w:szCs w:val="20"/>
              </w:rPr>
              <w:t xml:space="preserve"> </w:t>
            </w:r>
            <w:proofErr w:type="spellStart"/>
            <w:r w:rsidRPr="00C21FD9">
              <w:rPr>
                <w:rFonts w:ascii="Times New Roman" w:hAnsi="Times New Roman"/>
                <w:i/>
                <w:sz w:val="20"/>
                <w:szCs w:val="20"/>
              </w:rPr>
              <w:t>cucullata</w:t>
            </w:r>
            <w:proofErr w:type="spellEnd"/>
            <w:r w:rsidRPr="00C21FD9">
              <w:rPr>
                <w:rFonts w:ascii="Times New Roman" w:hAnsi="Times New Roman"/>
                <w:i/>
                <w:sz w:val="20"/>
                <w:szCs w:val="20"/>
              </w:rPr>
              <w:t xml:space="preserve"> - </w:t>
            </w:r>
            <w:r w:rsidRPr="00C21FD9">
              <w:rPr>
                <w:rFonts w:ascii="Times New Roman" w:hAnsi="Times New Roman"/>
                <w:sz w:val="20"/>
                <w:szCs w:val="20"/>
              </w:rPr>
              <w:t xml:space="preserve">Grand </w:t>
            </w:r>
            <w:proofErr w:type="spellStart"/>
            <w:r w:rsidRPr="00C21FD9">
              <w:rPr>
                <w:rFonts w:ascii="Times New Roman" w:hAnsi="Times New Roman"/>
                <w:sz w:val="20"/>
                <w:szCs w:val="20"/>
              </w:rPr>
              <w:t>Etang</w:t>
            </w:r>
            <w:proofErr w:type="spellEnd"/>
            <w:r w:rsidRPr="00C21FD9">
              <w:rPr>
                <w:rFonts w:ascii="Times New Roman" w:hAnsi="Times New Roman"/>
                <w:sz w:val="20"/>
                <w:szCs w:val="20"/>
              </w:rPr>
              <w:t xml:space="preserve"> FR, likely Mt St Catherine, TBD by biological assessment, component 1); (3) endemic plants (Grand </w:t>
            </w:r>
            <w:proofErr w:type="spellStart"/>
            <w:r w:rsidRPr="00C21FD9">
              <w:rPr>
                <w:rFonts w:ascii="Times New Roman" w:hAnsi="Times New Roman"/>
                <w:sz w:val="20"/>
                <w:szCs w:val="20"/>
              </w:rPr>
              <w:t>Etang</w:t>
            </w:r>
            <w:proofErr w:type="spellEnd"/>
            <w:r w:rsidRPr="00C21FD9">
              <w:rPr>
                <w:rFonts w:ascii="Times New Roman" w:hAnsi="Times New Roman"/>
                <w:sz w:val="20"/>
                <w:szCs w:val="20"/>
              </w:rPr>
              <w:t xml:space="preserve"> Fern (</w:t>
            </w:r>
            <w:proofErr w:type="spellStart"/>
            <w:r w:rsidRPr="00C21FD9">
              <w:rPr>
                <w:rFonts w:ascii="Times New Roman" w:hAnsi="Times New Roman"/>
                <w:i/>
                <w:sz w:val="20"/>
                <w:szCs w:val="20"/>
              </w:rPr>
              <w:t>Danaea</w:t>
            </w:r>
            <w:proofErr w:type="spellEnd"/>
            <w:r w:rsidRPr="00C21FD9">
              <w:rPr>
                <w:rFonts w:ascii="Times New Roman" w:hAnsi="Times New Roman"/>
                <w:i/>
                <w:sz w:val="20"/>
                <w:szCs w:val="20"/>
              </w:rPr>
              <w:t xml:space="preserve"> sp.)</w:t>
            </w:r>
            <w:r w:rsidRPr="00C21FD9">
              <w:rPr>
                <w:rFonts w:ascii="Times New Roman" w:hAnsi="Times New Roman"/>
                <w:sz w:val="20"/>
                <w:szCs w:val="20"/>
              </w:rPr>
              <w:t xml:space="preserve"> and the Cabbage Palm (</w:t>
            </w:r>
            <w:proofErr w:type="spellStart"/>
            <w:r w:rsidRPr="00C21FD9">
              <w:rPr>
                <w:rFonts w:ascii="Times New Roman" w:hAnsi="Times New Roman"/>
                <w:i/>
                <w:sz w:val="20"/>
                <w:szCs w:val="20"/>
              </w:rPr>
              <w:t>Oxeodoxaoleracea</w:t>
            </w:r>
            <w:proofErr w:type="spellEnd"/>
            <w:r w:rsidRPr="00C21FD9">
              <w:rPr>
                <w:rFonts w:ascii="Times New Roman" w:hAnsi="Times New Roman"/>
                <w:sz w:val="20"/>
                <w:szCs w:val="20"/>
              </w:rPr>
              <w:t>) and one tree species (</w:t>
            </w:r>
            <w:proofErr w:type="spellStart"/>
            <w:r w:rsidRPr="00C21FD9">
              <w:rPr>
                <w:rFonts w:ascii="Times New Roman" w:hAnsi="Times New Roman"/>
                <w:i/>
                <w:sz w:val="20"/>
                <w:szCs w:val="20"/>
              </w:rPr>
              <w:t>Maythenus</w:t>
            </w:r>
            <w:proofErr w:type="spellEnd"/>
            <w:r w:rsidRPr="00C21FD9">
              <w:rPr>
                <w:rFonts w:ascii="Times New Roman" w:hAnsi="Times New Roman"/>
                <w:i/>
                <w:sz w:val="20"/>
                <w:szCs w:val="20"/>
              </w:rPr>
              <w:t xml:space="preserve"> </w:t>
            </w:r>
            <w:proofErr w:type="spellStart"/>
            <w:r w:rsidRPr="00C21FD9">
              <w:rPr>
                <w:rFonts w:ascii="Times New Roman" w:hAnsi="Times New Roman"/>
                <w:i/>
                <w:sz w:val="20"/>
                <w:szCs w:val="20"/>
              </w:rPr>
              <w:t>grenadensis</w:t>
            </w:r>
            <w:proofErr w:type="spellEnd"/>
            <w:r w:rsidRPr="00C21FD9">
              <w:rPr>
                <w:rFonts w:ascii="Times New Roman" w:hAnsi="Times New Roman"/>
                <w:sz w:val="20"/>
                <w:szCs w:val="20"/>
              </w:rPr>
              <w:t xml:space="preserve">). </w:t>
            </w:r>
          </w:p>
          <w:p w14:paraId="50C9757F" w14:textId="1FA21B70" w:rsidR="00AD09FF" w:rsidRPr="00C21FD9" w:rsidRDefault="00AD09FF" w:rsidP="00AD09FF">
            <w:pPr>
              <w:spacing w:after="0" w:line="240" w:lineRule="auto"/>
              <w:ind w:right="90"/>
              <w:rPr>
                <w:rFonts w:ascii="Times New Roman" w:hAnsi="Times New Roman"/>
                <w:sz w:val="20"/>
                <w:szCs w:val="20"/>
              </w:rPr>
            </w:pPr>
            <w:r w:rsidRPr="00C21FD9">
              <w:rPr>
                <w:rFonts w:ascii="Times New Roman" w:hAnsi="Times New Roman"/>
                <w:sz w:val="20"/>
                <w:szCs w:val="20"/>
              </w:rPr>
              <w:t>Lowland biodiversity significance includes: (1) threatened tropical dry forest ecosystem (including 5 KBAs); (2) mangrove in all 3 watersheds and the RAMSAR wetland site in St Patrick. Grenada Bank endemics found in these watersheds also include the tree boa (</w:t>
            </w:r>
            <w:proofErr w:type="spellStart"/>
            <w:r w:rsidRPr="00C21FD9">
              <w:rPr>
                <w:rFonts w:ascii="Times New Roman" w:hAnsi="Times New Roman"/>
                <w:i/>
                <w:sz w:val="20"/>
                <w:szCs w:val="20"/>
              </w:rPr>
              <w:t>Coralis</w:t>
            </w:r>
            <w:proofErr w:type="spellEnd"/>
            <w:r w:rsidRPr="00C21FD9">
              <w:rPr>
                <w:rFonts w:ascii="Times New Roman" w:hAnsi="Times New Roman"/>
                <w:i/>
                <w:sz w:val="20"/>
                <w:szCs w:val="20"/>
              </w:rPr>
              <w:t xml:space="preserve"> </w:t>
            </w:r>
            <w:proofErr w:type="spellStart"/>
            <w:r w:rsidRPr="00C21FD9">
              <w:rPr>
                <w:rFonts w:ascii="Times New Roman" w:hAnsi="Times New Roman"/>
                <w:i/>
                <w:sz w:val="20"/>
                <w:szCs w:val="20"/>
              </w:rPr>
              <w:t>grenadensis</w:t>
            </w:r>
            <w:proofErr w:type="spellEnd"/>
            <w:r w:rsidRPr="00C21FD9">
              <w:rPr>
                <w:rFonts w:ascii="Times New Roman" w:hAnsi="Times New Roman"/>
                <w:sz w:val="20"/>
                <w:szCs w:val="20"/>
              </w:rPr>
              <w:t>).</w:t>
            </w:r>
          </w:p>
        </w:tc>
      </w:tr>
    </w:tbl>
    <w:p w14:paraId="1B0957C6" w14:textId="77777777" w:rsidR="00AD09FF" w:rsidRPr="00C21FD9" w:rsidRDefault="00AD09FF" w:rsidP="00AD09FF">
      <w:pPr>
        <w:pStyle w:val="GEFFieldtoFillout"/>
        <w:tabs>
          <w:tab w:val="left" w:pos="540"/>
          <w:tab w:val="left" w:pos="720"/>
        </w:tabs>
        <w:spacing w:after="120"/>
        <w:ind w:left="0"/>
        <w:jc w:val="both"/>
      </w:pPr>
    </w:p>
    <w:p w14:paraId="18138003" w14:textId="77777777" w:rsidR="00413EFC" w:rsidRPr="00C21FD9" w:rsidRDefault="00413EFC" w:rsidP="00413EFC">
      <w:pPr>
        <w:pStyle w:val="GEFQuestion"/>
        <w:spacing w:after="120"/>
        <w:ind w:left="0"/>
        <w:jc w:val="both"/>
      </w:pPr>
      <w:r w:rsidRPr="00C21FD9">
        <w:t xml:space="preserve">6) Innovativeness, sustainability and potential for scaling up. </w:t>
      </w:r>
      <w:r w:rsidRPr="00C21FD9">
        <w:t> </w:t>
      </w:r>
    </w:p>
    <w:p w14:paraId="3F229F73" w14:textId="77777777" w:rsidR="00413EFC" w:rsidRPr="00C21FD9" w:rsidRDefault="00413EFC" w:rsidP="00413EFC">
      <w:pPr>
        <w:pStyle w:val="GEFFieldtoFillout"/>
        <w:numPr>
          <w:ilvl w:val="0"/>
          <w:numId w:val="32"/>
        </w:numPr>
        <w:tabs>
          <w:tab w:val="left" w:pos="540"/>
          <w:tab w:val="left" w:pos="720"/>
        </w:tabs>
        <w:spacing w:after="120"/>
        <w:ind w:left="0" w:firstLine="0"/>
        <w:jc w:val="both"/>
      </w:pPr>
      <w:r w:rsidRPr="00C21FD9">
        <w:t xml:space="preserve">An updated </w:t>
      </w:r>
      <w:r w:rsidRPr="00C21FD9">
        <w:rPr>
          <w:rFonts w:cs="Segoe UI"/>
          <w:szCs w:val="20"/>
        </w:rPr>
        <w:t>description</w:t>
      </w:r>
      <w:r w:rsidRPr="00C21FD9">
        <w:t xml:space="preserve"> of the project’s innovativeness, sustainability, and potential for scaling-up is included in Section V. Results and Partnerships (South-South and Triangular Cooperation [</w:t>
      </w:r>
      <w:proofErr w:type="spellStart"/>
      <w:r w:rsidRPr="00C21FD9">
        <w:t>SSTrC</w:t>
      </w:r>
      <w:proofErr w:type="spellEnd"/>
      <w:r w:rsidRPr="00C21FD9">
        <w:t xml:space="preserve">] and Sustainability and Scaling-Up) of the GEF-UNDP Project Document. </w:t>
      </w:r>
    </w:p>
    <w:p w14:paraId="0D4A2226" w14:textId="77777777" w:rsidR="00FB0AD0" w:rsidRPr="00C21FD9" w:rsidRDefault="007F7CA5" w:rsidP="00413EFC">
      <w:pPr>
        <w:spacing w:after="120" w:line="240" w:lineRule="auto"/>
        <w:outlineLvl w:val="0"/>
        <w:rPr>
          <w:rFonts w:ascii="Times New Roman" w:hAnsi="Times New Roman"/>
          <w:color w:val="000000"/>
        </w:rPr>
      </w:pPr>
      <w:proofErr w:type="gramStart"/>
      <w:r w:rsidRPr="00C21FD9">
        <w:rPr>
          <w:rFonts w:ascii="Times New Roman" w:hAnsi="Times New Roman"/>
          <w:i/>
        </w:rPr>
        <w:t>A.2.</w:t>
      </w:r>
      <w:r w:rsidR="00FB0AD0" w:rsidRPr="00C21FD9">
        <w:rPr>
          <w:rFonts w:ascii="Times New Roman" w:hAnsi="Times New Roman"/>
          <w:color w:val="000000"/>
        </w:rPr>
        <w:t xml:space="preserve"> </w:t>
      </w:r>
      <w:bookmarkStart w:id="8" w:name="_Hlk523401260"/>
      <w:r w:rsidR="00FB0AD0" w:rsidRPr="00C21FD9">
        <w:rPr>
          <w:rFonts w:ascii="Times New Roman" w:hAnsi="Times New Roman"/>
          <w:i/>
          <w:color w:val="000000"/>
        </w:rPr>
        <w:t>Child Project?</w:t>
      </w:r>
      <w:proofErr w:type="gramEnd"/>
      <w:r w:rsidR="00FB0AD0" w:rsidRPr="00C21FD9">
        <w:rPr>
          <w:rFonts w:ascii="Times New Roman" w:hAnsi="Times New Roman"/>
          <w:i/>
          <w:color w:val="000000"/>
        </w:rPr>
        <w:t xml:space="preserve">  </w:t>
      </w:r>
      <w:r w:rsidR="00FB0AD0" w:rsidRPr="00C21FD9">
        <w:rPr>
          <w:rFonts w:ascii="Times New Roman" w:hAnsi="Times New Roman"/>
          <w:color w:val="000000"/>
        </w:rPr>
        <w:t xml:space="preserve">If this is a child project under a program, describe how the components contribute to the overall program impact.  </w:t>
      </w:r>
      <w:bookmarkEnd w:id="8"/>
    </w:p>
    <w:p w14:paraId="700CBB75" w14:textId="3EC45C9B" w:rsidR="00FB0AD0" w:rsidRPr="00C21FD9" w:rsidRDefault="00413EFC" w:rsidP="00413EFC">
      <w:pPr>
        <w:pStyle w:val="GEFFieldtoFillout"/>
        <w:tabs>
          <w:tab w:val="left" w:pos="540"/>
          <w:tab w:val="left" w:pos="720"/>
        </w:tabs>
        <w:spacing w:after="120"/>
        <w:ind w:left="0"/>
        <w:jc w:val="both"/>
      </w:pPr>
      <w:r w:rsidRPr="00C21FD9">
        <w:t>No</w:t>
      </w:r>
    </w:p>
    <w:p w14:paraId="544709D8" w14:textId="0DCD7899" w:rsidR="00413EFC" w:rsidRPr="00C21FD9" w:rsidRDefault="00FB0AD0" w:rsidP="007D7314">
      <w:pPr>
        <w:pStyle w:val="ColorfulList-Accent11"/>
      </w:pPr>
      <w:r w:rsidRPr="00BD1C67">
        <w:t>A.3</w:t>
      </w:r>
      <w:proofErr w:type="gramStart"/>
      <w:r w:rsidRPr="00BD1C67">
        <w:t xml:space="preserve">. </w:t>
      </w:r>
      <w:r w:rsidR="007F7CA5" w:rsidRPr="00BD1C67">
        <w:t xml:space="preserve"> </w:t>
      </w:r>
      <w:proofErr w:type="gramEnd"/>
      <w:r w:rsidR="00702337">
        <w:fldChar w:fldCharType="begin"/>
      </w:r>
      <w:r w:rsidR="00702337">
        <w:instrText xml:space="preserve"> HYPERLINK "http://www.thegef.org/gef/sites/thegef.org/files/documents/document/Public_Involvement_Policy.Dec_1_2011_rev_PB.pdf" </w:instrText>
      </w:r>
      <w:r w:rsidR="00702337">
        <w:fldChar w:fldCharType="separate"/>
      </w:r>
      <w:r w:rsidR="007F7CA5" w:rsidRPr="00BD1C67">
        <w:rPr>
          <w:rStyle w:val="Hyperlink"/>
          <w:i/>
        </w:rPr>
        <w:t>Stakeholders</w:t>
      </w:r>
      <w:r w:rsidR="00702337">
        <w:rPr>
          <w:rStyle w:val="Hyperlink"/>
          <w:i/>
        </w:rPr>
        <w:fldChar w:fldCharType="end"/>
      </w:r>
      <w:r w:rsidR="007F7CA5" w:rsidRPr="00BD1C67">
        <w:t xml:space="preserve">. </w:t>
      </w:r>
      <w:r w:rsidR="006F6A6C" w:rsidRPr="00BD1C67">
        <w:t xml:space="preserve">Please provide the </w:t>
      </w:r>
      <w:r w:rsidR="006F6A6C" w:rsidRPr="00BD1C67">
        <w:rPr>
          <w:u w:val="single"/>
        </w:rPr>
        <w:t>Stakeholder Engagement Plan or equivalent assessment</w:t>
      </w:r>
      <w:r w:rsidR="006F6A6C" w:rsidRPr="00BD1C67">
        <w:t xml:space="preserve">. </w:t>
      </w:r>
      <w:r w:rsidR="00413EFC" w:rsidRPr="00BD1C67">
        <w:t>Please refer to Annex F of the GEF-UNDP Project Document.</w:t>
      </w:r>
    </w:p>
    <w:p w14:paraId="3380656D" w14:textId="698EC12B" w:rsidR="006F6A6C" w:rsidRPr="00C21FD9" w:rsidRDefault="00413EFC" w:rsidP="00413EFC">
      <w:pPr>
        <w:pStyle w:val="GEFFieldtoFillout"/>
        <w:numPr>
          <w:ilvl w:val="0"/>
          <w:numId w:val="32"/>
        </w:numPr>
        <w:tabs>
          <w:tab w:val="left" w:pos="540"/>
          <w:tab w:val="left" w:pos="720"/>
        </w:tabs>
        <w:spacing w:after="120"/>
        <w:ind w:left="0" w:firstLine="0"/>
        <w:jc w:val="both"/>
      </w:pPr>
      <w:r w:rsidRPr="00C21FD9">
        <w:t xml:space="preserve">The successful </w:t>
      </w:r>
      <w:r w:rsidRPr="00C21FD9">
        <w:rPr>
          <w:rFonts w:cs="Segoe UI"/>
          <w:szCs w:val="20"/>
        </w:rPr>
        <w:t>implementation</w:t>
      </w:r>
      <w:r w:rsidRPr="00C21FD9">
        <w:t xml:space="preserve"> of the project will largely depend on the effective communication and coordination with the multiple project stakeholders and the implementation of mechanisms to ensure these stakeholders’ participation. The key national and sub-national stakeholders include the Forestry and National Parks Department, the Environment Unit, the Land Use Division, the Ministry of Agriculture and Lands, the Ministry of Tourism, the Ministry of Finance, the Ministry of Works (Physical Planning Unit), and NAWASA, among others.</w:t>
      </w:r>
      <w:r w:rsidRPr="00C21FD9">
        <w:rPr>
          <w:color w:val="FF0000"/>
        </w:rPr>
        <w:t xml:space="preserve"> </w:t>
      </w:r>
      <w:r w:rsidRPr="00C21FD9">
        <w:t xml:space="preserve">At the local level, the most relevant stakeholders are the parish governments (St. David, St. Andrew, and St. Patrick), organizations of small- and medium-size farmers, producers’ associations (e.g., nutmeg and cocoa), women’s groups, and local communities. Private sector agencies and financial institutions will play an active role in the project by promoting sustainable production and CSA, supporting marketing strategies for sustainable and certified products, and facilitating access to financial incentives for farmers. </w:t>
      </w:r>
      <w:r w:rsidR="00112483" w:rsidRPr="00C21FD9">
        <w:t xml:space="preserve">The extensive stakeholder consultations and engagement that began during the PPG phase will be continued throughout project implementation. To achieve this the project </w:t>
      </w:r>
      <w:r w:rsidR="00A11798" w:rsidRPr="00C21FD9">
        <w:t>will make use of</w:t>
      </w:r>
      <w:r w:rsidR="00112483" w:rsidRPr="00C21FD9">
        <w:t xml:space="preserve"> several </w:t>
      </w:r>
      <w:r w:rsidR="00112483" w:rsidRPr="00C21FD9">
        <w:lastRenderedPageBreak/>
        <w:t>mechanisms, inc</w:t>
      </w:r>
      <w:r w:rsidR="00A11798" w:rsidRPr="00C21FD9">
        <w:t>l</w:t>
      </w:r>
      <w:r w:rsidR="002D56FC" w:rsidRPr="00C21FD9">
        <w:t>uding: a)</w:t>
      </w:r>
      <w:r w:rsidR="00112483" w:rsidRPr="00C21FD9">
        <w:t xml:space="preserve"> Project Inception Workshop, where the project will be presented to both direct stakeholders and the public; b) Project Board: will be comprised of representatives of the governmental agencies, private sector, and special interest groups and will be responsible for approving the work plans, </w:t>
      </w:r>
      <w:r w:rsidR="0084706C" w:rsidRPr="00C21FD9">
        <w:t xml:space="preserve">participation in the </w:t>
      </w:r>
      <w:r w:rsidR="00112483" w:rsidRPr="00C21FD9">
        <w:t>recruitment processes, and provide overall strategic guidance to the project; c) Project Management Unit</w:t>
      </w:r>
      <w:r w:rsidR="00806D74" w:rsidRPr="00C21FD9">
        <w:t xml:space="preserve"> (PMU)</w:t>
      </w:r>
      <w:r w:rsidR="00A11798" w:rsidRPr="00C21FD9">
        <w:t>: responsible for the implementation of the stakeholder engagement plan, communications plan, gender action plan, grievance redress mechanisms, and M&amp;E; d) Communications and Dissemination of Information</w:t>
      </w:r>
      <w:r w:rsidR="00806D74" w:rsidRPr="00C21FD9">
        <w:t xml:space="preserve">: the PMU will implement a stakeholder’s communication plan to ensure communication with all stakeholders using </w:t>
      </w:r>
      <w:r w:rsidR="00F7685E" w:rsidRPr="00C21FD9">
        <w:t xml:space="preserve">a variety of </w:t>
      </w:r>
      <w:r w:rsidR="002D56FC" w:rsidRPr="00C21FD9">
        <w:t xml:space="preserve"> methods</w:t>
      </w:r>
      <w:r w:rsidR="00F7685E" w:rsidRPr="00C21FD9">
        <w:t xml:space="preserve"> (meetings telephone calls, listserv, WhatsApp</w:t>
      </w:r>
      <w:r w:rsidR="002D56FC" w:rsidRPr="00C21FD9">
        <w:t xml:space="preserve">, </w:t>
      </w:r>
      <w:r w:rsidR="00F7685E" w:rsidRPr="00C21FD9">
        <w:t xml:space="preserve">etc.),  </w:t>
      </w:r>
      <w:r w:rsidR="00806D74" w:rsidRPr="00C21FD9">
        <w:t xml:space="preserve">will </w:t>
      </w:r>
      <w:r w:rsidR="0084706C" w:rsidRPr="00C21FD9">
        <w:t xml:space="preserve">hire </w:t>
      </w:r>
      <w:r w:rsidR="00806D74" w:rsidRPr="00C21FD9">
        <w:t>the services of communication specialists to achieve the objectives of the plan</w:t>
      </w:r>
      <w:r w:rsidR="002D56FC" w:rsidRPr="00C21FD9">
        <w:t>, and</w:t>
      </w:r>
      <w:r w:rsidR="00806D74" w:rsidRPr="00C21FD9">
        <w:t xml:space="preserve"> will have active knowledge management with the documentation of processes and lessons learned, which will b</w:t>
      </w:r>
      <w:r w:rsidR="002D56FC" w:rsidRPr="00C21FD9">
        <w:t xml:space="preserve">e shared with all stakeholders; </w:t>
      </w:r>
      <w:r w:rsidR="007D7314" w:rsidRPr="00C21FD9">
        <w:t>e) Local Committees</w:t>
      </w:r>
      <w:r w:rsidR="0084706C" w:rsidRPr="00C21FD9">
        <w:t xml:space="preserve"> </w:t>
      </w:r>
      <w:r w:rsidR="007D7314" w:rsidRPr="00C21FD9">
        <w:t xml:space="preserve">to facilitate local stakeholder participation: will be established at the Parish or watershed level for the three parishes where project activities will be implemented and in </w:t>
      </w:r>
      <w:proofErr w:type="spellStart"/>
      <w:r w:rsidR="007D7314" w:rsidRPr="00C21FD9">
        <w:t>Carriacou</w:t>
      </w:r>
      <w:proofErr w:type="spellEnd"/>
      <w:r w:rsidR="007D7314" w:rsidRPr="00C21FD9">
        <w:t xml:space="preserve"> and Petit Martinique through which the project will share approaches and strategic actions with local stakeholders; f) Gender Action Plan: will secure the involvement of both genders, but especially women who are often marginalized and whose participation in agricultural and natural resource-based activities is low compared to men; g) Grievance Mechanism: will be established and published so that all stakeholders are aware of its existence</w:t>
      </w:r>
      <w:r w:rsidR="009C58AD" w:rsidRPr="00C21FD9">
        <w:t>,</w:t>
      </w:r>
      <w:r w:rsidR="007D7314" w:rsidRPr="00C21FD9">
        <w:t xml:space="preserve"> allowing </w:t>
      </w:r>
      <w:r w:rsidR="009C58AD" w:rsidRPr="00C21FD9">
        <w:t xml:space="preserve">the </w:t>
      </w:r>
      <w:r w:rsidR="007D7314" w:rsidRPr="00C21FD9">
        <w:t>document</w:t>
      </w:r>
      <w:r w:rsidR="009C58AD" w:rsidRPr="00C21FD9">
        <w:t>ation of</w:t>
      </w:r>
      <w:r w:rsidR="007D7314" w:rsidRPr="00C21FD9">
        <w:t xml:space="preserve"> any potential grievances and </w:t>
      </w:r>
      <w:r w:rsidR="009C58AD" w:rsidRPr="00C21FD9">
        <w:t xml:space="preserve">ensuring </w:t>
      </w:r>
      <w:r w:rsidR="007D7314" w:rsidRPr="00C21FD9">
        <w:t xml:space="preserve">they are addressed in a timely manner; h) Activities, Training, and Engagement Plans: will use a participatory approach that is rights-based and integrates the perspectives of all stakeholders using bottom-up approaches and integrating the different views of local stakeholders and beneficiaries; and </w:t>
      </w:r>
      <w:proofErr w:type="spellStart"/>
      <w:r w:rsidR="007D7314" w:rsidRPr="00C21FD9">
        <w:t>i</w:t>
      </w:r>
      <w:proofErr w:type="spellEnd"/>
      <w:r w:rsidR="007D7314" w:rsidRPr="00C21FD9">
        <w:t>) Decentralized M&amp;E: including meetings with the local committees, interviews with direct beneficiaries, local and national participatory workshops</w:t>
      </w:r>
      <w:r w:rsidR="009C58AD" w:rsidRPr="00C21FD9">
        <w:t>,</w:t>
      </w:r>
      <w:r w:rsidR="007D7314" w:rsidRPr="00C21FD9">
        <w:t xml:space="preserve"> and meetings with special groups such as women to verify indicators.</w:t>
      </w:r>
      <w:r w:rsidR="009C58AD" w:rsidRPr="00C21FD9">
        <w:t xml:space="preserve"> </w:t>
      </w:r>
      <w:r w:rsidR="007D7314" w:rsidRPr="00C21FD9">
        <w:t xml:space="preserve">A Communications Knowledge </w:t>
      </w:r>
      <w:r w:rsidR="0084706C" w:rsidRPr="00C21FD9">
        <w:t>Management</w:t>
      </w:r>
      <w:r w:rsidR="007D7314" w:rsidRPr="00C21FD9">
        <w:t xml:space="preserve"> Expert will be hired </w:t>
      </w:r>
      <w:r w:rsidR="009C58AD" w:rsidRPr="00C21FD9">
        <w:t>on a part-</w:t>
      </w:r>
      <w:r w:rsidR="007D7314" w:rsidRPr="00C21FD9">
        <w:t>time</w:t>
      </w:r>
      <w:r w:rsidR="009C58AD" w:rsidRPr="00C21FD9">
        <w:t xml:space="preserve"> basis</w:t>
      </w:r>
      <w:r w:rsidR="007D7314" w:rsidRPr="00C21FD9">
        <w:t xml:space="preserve"> </w:t>
      </w:r>
      <w:proofErr w:type="gramStart"/>
      <w:r w:rsidR="007D7314" w:rsidRPr="00C21FD9">
        <w:t>who</w:t>
      </w:r>
      <w:proofErr w:type="gramEnd"/>
      <w:r w:rsidR="007D7314" w:rsidRPr="00C21FD9">
        <w:t xml:space="preserve"> will be responsible for developing the project communications strategy at the project outset and coordinating its implementation across all project components, among other </w:t>
      </w:r>
      <w:r w:rsidR="0084706C" w:rsidRPr="00C21FD9">
        <w:t>activities</w:t>
      </w:r>
      <w:r w:rsidR="007D7314" w:rsidRPr="00C21FD9">
        <w:t>. The Communications Expert will work closely with the M&amp;E Expert on knowledge management and M&amp;E aspects of the project.</w:t>
      </w:r>
    </w:p>
    <w:p w14:paraId="5FBFCC0E" w14:textId="77777777" w:rsidR="006F6A6C" w:rsidRPr="00C21FD9" w:rsidRDefault="006F6A6C" w:rsidP="007D7314">
      <w:pPr>
        <w:pStyle w:val="ColorfulList-Accent11"/>
      </w:pPr>
      <w:r w:rsidRPr="00C21FD9">
        <w:t xml:space="preserve">Select what role civil society will play in the </w:t>
      </w:r>
      <w:proofErr w:type="gramStart"/>
      <w:r w:rsidRPr="00C21FD9">
        <w:t>project:</w:t>
      </w:r>
      <w:proofErr w:type="gramEnd"/>
    </w:p>
    <w:p w14:paraId="5C041D89" w14:textId="77777777" w:rsidR="006F6A6C" w:rsidRPr="00C21FD9" w:rsidRDefault="006F6A6C" w:rsidP="00920C44">
      <w:pPr>
        <w:pStyle w:val="ColorfulList-Accent11"/>
        <w:spacing w:after="0"/>
      </w:pPr>
      <w:r w:rsidRPr="00C21FD9">
        <w:fldChar w:fldCharType="begin">
          <w:ffData>
            <w:name w:val="IAP_cities"/>
            <w:enabled/>
            <w:calcOnExit w:val="0"/>
            <w:checkBox>
              <w:sizeAuto/>
              <w:default w:val="0"/>
            </w:checkBox>
          </w:ffData>
        </w:fldChar>
      </w:r>
      <w:r w:rsidRPr="00C21FD9">
        <w:instrText xml:space="preserve"> FORMCHECKBOX </w:instrText>
      </w:r>
      <w:r w:rsidR="00702337">
        <w:fldChar w:fldCharType="separate"/>
      </w:r>
      <w:r w:rsidRPr="00C21FD9">
        <w:fldChar w:fldCharType="end"/>
      </w:r>
      <w:r w:rsidRPr="00C21FD9">
        <w:t xml:space="preserve">Consulted only; </w:t>
      </w:r>
    </w:p>
    <w:p w14:paraId="24EDF28E" w14:textId="494800C1" w:rsidR="006F6A6C" w:rsidRPr="00C21FD9" w:rsidRDefault="007D7314" w:rsidP="00920C44">
      <w:pPr>
        <w:pStyle w:val="ColorfulList-Accent11"/>
        <w:spacing w:after="0"/>
      </w:pPr>
      <w:r w:rsidRPr="00BD1C67">
        <w:rPr>
          <w:color w:val="000000"/>
        </w:rPr>
        <w:fldChar w:fldCharType="begin">
          <w:ffData>
            <w:name w:val=""/>
            <w:enabled/>
            <w:calcOnExit w:val="0"/>
            <w:checkBox>
              <w:sizeAuto/>
              <w:default w:val="1"/>
            </w:checkBox>
          </w:ffData>
        </w:fldChar>
      </w:r>
      <w:r w:rsidRPr="00BD1C67">
        <w:rPr>
          <w:color w:val="000000"/>
        </w:rPr>
        <w:instrText xml:space="preserve"> FORMCHECKBOX </w:instrText>
      </w:r>
      <w:r w:rsidR="00702337">
        <w:rPr>
          <w:color w:val="000000"/>
        </w:rPr>
      </w:r>
      <w:r w:rsidR="00702337">
        <w:rPr>
          <w:color w:val="000000"/>
        </w:rPr>
        <w:fldChar w:fldCharType="separate"/>
      </w:r>
      <w:r w:rsidRPr="00BD1C67">
        <w:rPr>
          <w:color w:val="000000"/>
        </w:rPr>
        <w:fldChar w:fldCharType="end"/>
      </w:r>
      <w:r w:rsidR="006F6A6C" w:rsidRPr="00BD1C67">
        <w:t>Member of Advisory Body; contractor;</w:t>
      </w:r>
      <w:r w:rsidR="006F6A6C" w:rsidRPr="00C21FD9">
        <w:t xml:space="preserve"> </w:t>
      </w:r>
    </w:p>
    <w:p w14:paraId="577EE6A2" w14:textId="77777777" w:rsidR="006F6A6C" w:rsidRPr="00C21FD9" w:rsidRDefault="006F6A6C" w:rsidP="00920C44">
      <w:pPr>
        <w:pStyle w:val="ColorfulList-Accent11"/>
        <w:spacing w:after="0"/>
      </w:pPr>
      <w:r w:rsidRPr="00C21FD9">
        <w:fldChar w:fldCharType="begin">
          <w:ffData>
            <w:name w:val="IAP_cities"/>
            <w:enabled/>
            <w:calcOnExit w:val="0"/>
            <w:checkBox>
              <w:sizeAuto/>
              <w:default w:val="0"/>
            </w:checkBox>
          </w:ffData>
        </w:fldChar>
      </w:r>
      <w:r w:rsidRPr="00C21FD9">
        <w:instrText xml:space="preserve"> FORMCHECKBOX </w:instrText>
      </w:r>
      <w:r w:rsidR="00702337">
        <w:fldChar w:fldCharType="separate"/>
      </w:r>
      <w:r w:rsidRPr="00C21FD9">
        <w:fldChar w:fldCharType="end"/>
      </w:r>
      <w:r w:rsidRPr="00C21FD9">
        <w:t xml:space="preserve">Co-financier; </w:t>
      </w:r>
    </w:p>
    <w:p w14:paraId="3A62C5C5" w14:textId="77777777" w:rsidR="006F6A6C" w:rsidRPr="00C21FD9" w:rsidRDefault="006F6A6C" w:rsidP="00920C44">
      <w:pPr>
        <w:pStyle w:val="ColorfulList-Accent11"/>
        <w:spacing w:after="0"/>
      </w:pPr>
      <w:r w:rsidRPr="00C21FD9">
        <w:rPr>
          <w:color w:val="000000"/>
        </w:rPr>
        <w:fldChar w:fldCharType="begin">
          <w:ffData>
            <w:name w:val="IAP_cities"/>
            <w:enabled/>
            <w:calcOnExit w:val="0"/>
            <w:checkBox>
              <w:sizeAuto/>
              <w:default w:val="0"/>
            </w:checkBox>
          </w:ffData>
        </w:fldChar>
      </w:r>
      <w:r w:rsidRPr="00C21FD9">
        <w:rPr>
          <w:color w:val="000000"/>
        </w:rPr>
        <w:instrText xml:space="preserve"> FORMCHECKBOX </w:instrText>
      </w:r>
      <w:r w:rsidR="00702337">
        <w:rPr>
          <w:color w:val="000000"/>
        </w:rPr>
      </w:r>
      <w:r w:rsidR="00702337">
        <w:rPr>
          <w:color w:val="000000"/>
        </w:rPr>
        <w:fldChar w:fldCharType="separate"/>
      </w:r>
      <w:r w:rsidRPr="00C21FD9">
        <w:rPr>
          <w:color w:val="000000"/>
        </w:rPr>
        <w:fldChar w:fldCharType="end"/>
      </w:r>
      <w:r w:rsidRPr="00C21FD9">
        <w:t xml:space="preserve">Member of project steering committee or equivalent decision-making body; </w:t>
      </w:r>
    </w:p>
    <w:p w14:paraId="7A49E623" w14:textId="77777777" w:rsidR="006F6A6C" w:rsidRPr="00C21FD9" w:rsidRDefault="006F6A6C" w:rsidP="00920C44">
      <w:pPr>
        <w:pStyle w:val="ColorfulList-Accent11"/>
        <w:spacing w:after="0"/>
      </w:pPr>
      <w:r w:rsidRPr="00C21FD9">
        <w:rPr>
          <w:color w:val="000000"/>
        </w:rPr>
        <w:fldChar w:fldCharType="begin">
          <w:ffData>
            <w:name w:val="IAP_cities"/>
            <w:enabled/>
            <w:calcOnExit w:val="0"/>
            <w:checkBox>
              <w:sizeAuto/>
              <w:default w:val="0"/>
            </w:checkBox>
          </w:ffData>
        </w:fldChar>
      </w:r>
      <w:r w:rsidRPr="00C21FD9">
        <w:rPr>
          <w:color w:val="000000"/>
        </w:rPr>
        <w:instrText xml:space="preserve"> FORMCHECKBOX </w:instrText>
      </w:r>
      <w:r w:rsidR="00702337">
        <w:rPr>
          <w:color w:val="000000"/>
        </w:rPr>
      </w:r>
      <w:r w:rsidR="00702337">
        <w:rPr>
          <w:color w:val="000000"/>
        </w:rPr>
        <w:fldChar w:fldCharType="separate"/>
      </w:r>
      <w:r w:rsidRPr="00C21FD9">
        <w:rPr>
          <w:color w:val="000000"/>
        </w:rPr>
        <w:fldChar w:fldCharType="end"/>
      </w:r>
      <w:r w:rsidRPr="00C21FD9">
        <w:t xml:space="preserve">Executor or co-executor; </w:t>
      </w:r>
    </w:p>
    <w:p w14:paraId="000EC92D" w14:textId="77777777" w:rsidR="006F6A6C" w:rsidRPr="00C21FD9" w:rsidRDefault="006F6A6C" w:rsidP="00920C44">
      <w:pPr>
        <w:pStyle w:val="ColorfulList-Accent11"/>
      </w:pPr>
      <w:r w:rsidRPr="00C21FD9">
        <w:rPr>
          <w:color w:val="000000"/>
        </w:rPr>
        <w:fldChar w:fldCharType="begin">
          <w:ffData>
            <w:name w:val="IAP_cities"/>
            <w:enabled/>
            <w:calcOnExit w:val="0"/>
            <w:checkBox>
              <w:sizeAuto/>
              <w:default w:val="0"/>
            </w:checkBox>
          </w:ffData>
        </w:fldChar>
      </w:r>
      <w:r w:rsidRPr="00C21FD9">
        <w:rPr>
          <w:color w:val="000000"/>
        </w:rPr>
        <w:instrText xml:space="preserve"> FORMCHECKBOX </w:instrText>
      </w:r>
      <w:r w:rsidR="00702337">
        <w:rPr>
          <w:color w:val="000000"/>
        </w:rPr>
      </w:r>
      <w:r w:rsidR="00702337">
        <w:rPr>
          <w:color w:val="000000"/>
        </w:rPr>
        <w:fldChar w:fldCharType="separate"/>
      </w:r>
      <w:r w:rsidRPr="00C21FD9">
        <w:rPr>
          <w:color w:val="000000"/>
        </w:rPr>
        <w:fldChar w:fldCharType="end"/>
      </w:r>
      <w:r w:rsidRPr="00C21FD9">
        <w:t xml:space="preserve">Other (Please explain) </w:t>
      </w:r>
      <w:r w:rsidRPr="00C21FD9">
        <w:fldChar w:fldCharType="begin">
          <w:ffData>
            <w:name w:val="expFAoutcomes_01"/>
            <w:enabled/>
            <w:calcOnExit w:val="0"/>
            <w:textInput/>
          </w:ffData>
        </w:fldChar>
      </w:r>
      <w:r w:rsidRPr="00C21FD9">
        <w:instrText xml:space="preserve"> FORMTEXT </w:instrText>
      </w:r>
      <w:r w:rsidRPr="00C21FD9">
        <w:fldChar w:fldCharType="separate"/>
      </w:r>
      <w:r w:rsidRPr="00C21FD9">
        <w:rPr>
          <w:noProof/>
        </w:rPr>
        <w:t> </w:t>
      </w:r>
      <w:r w:rsidRPr="00C21FD9">
        <w:rPr>
          <w:noProof/>
        </w:rPr>
        <w:t> </w:t>
      </w:r>
      <w:r w:rsidRPr="00C21FD9">
        <w:rPr>
          <w:noProof/>
        </w:rPr>
        <w:t> </w:t>
      </w:r>
      <w:r w:rsidRPr="00C21FD9">
        <w:rPr>
          <w:noProof/>
        </w:rPr>
        <w:t> </w:t>
      </w:r>
      <w:r w:rsidRPr="00C21FD9">
        <w:rPr>
          <w:noProof/>
        </w:rPr>
        <w:t> </w:t>
      </w:r>
      <w:r w:rsidRPr="00C21FD9">
        <w:fldChar w:fldCharType="end"/>
      </w:r>
    </w:p>
    <w:p w14:paraId="2B8031AB" w14:textId="45D2C993" w:rsidR="0093142C" w:rsidRPr="00C21FD9" w:rsidRDefault="007F7CA5" w:rsidP="00911FC2">
      <w:pPr>
        <w:pStyle w:val="GEFQuestion"/>
        <w:spacing w:after="120"/>
        <w:ind w:left="0"/>
      </w:pPr>
      <w:proofErr w:type="gramStart"/>
      <w:r w:rsidRPr="00C21FD9">
        <w:rPr>
          <w:i/>
        </w:rPr>
        <w:t>A</w:t>
      </w:r>
      <w:r w:rsidR="00FB0AD0" w:rsidRPr="00C21FD9">
        <w:rPr>
          <w:i/>
        </w:rPr>
        <w:t>.4</w:t>
      </w:r>
      <w:r w:rsidRPr="00C21FD9">
        <w:rPr>
          <w:i/>
        </w:rPr>
        <w:t xml:space="preserve">. </w:t>
      </w:r>
      <w:hyperlink r:id="rId19" w:history="1">
        <w:r w:rsidR="009D2F5C" w:rsidRPr="00C21FD9">
          <w:rPr>
            <w:rStyle w:val="Hyperlink"/>
            <w:i/>
          </w:rPr>
          <w:t>Gender Equality and Women's Empowerment.</w:t>
        </w:r>
        <w:proofErr w:type="gramEnd"/>
      </w:hyperlink>
      <w:r w:rsidRPr="00C21FD9">
        <w:t xml:space="preserve"> </w:t>
      </w:r>
      <w:r w:rsidR="0093672A" w:rsidRPr="00C21FD9">
        <w:t>P</w:t>
      </w:r>
      <w:r w:rsidR="0093672A" w:rsidRPr="00C21FD9">
        <w:rPr>
          <w:rFonts w:eastAsia="MS Mincho"/>
        </w:rPr>
        <w:t>rovide the gender analysis or equivalent socio-economic assessment</w:t>
      </w:r>
      <w:r w:rsidR="00911FC2" w:rsidRPr="00C21FD9">
        <w:t xml:space="preserve"> (Please refer to Annex G of the GEF-UNDP Project Document)</w:t>
      </w:r>
    </w:p>
    <w:p w14:paraId="52375A77" w14:textId="0AF85FF4" w:rsidR="00911FC2" w:rsidRPr="00C21FD9" w:rsidRDefault="0093672A" w:rsidP="00911FC2">
      <w:pPr>
        <w:pStyle w:val="GEFQuestion"/>
        <w:spacing w:after="120"/>
        <w:ind w:left="0"/>
        <w:rPr>
          <w:szCs w:val="22"/>
        </w:rPr>
      </w:pPr>
      <w:r w:rsidRPr="00C21FD9">
        <w:rPr>
          <w:rFonts w:eastAsia="MS Mincho"/>
        </w:rPr>
        <w:t xml:space="preserve">Does the project expect to include any gender-responsive measures to address gender gaps or promote gender equality and women’s empowerment? </w:t>
      </w:r>
      <w:r w:rsidRPr="00C21FD9">
        <w:rPr>
          <w:szCs w:val="22"/>
        </w:rPr>
        <w:t>(</w:t>
      </w:r>
      <w:proofErr w:type="gramStart"/>
      <w:r w:rsidRPr="00C21FD9">
        <w:rPr>
          <w:szCs w:val="22"/>
        </w:rPr>
        <w:t>yes</w:t>
      </w:r>
      <w:proofErr w:type="gramEnd"/>
      <w:r w:rsidRPr="00C21FD9">
        <w:rPr>
          <w:szCs w:val="22"/>
        </w:rPr>
        <w:t xml:space="preserve"> </w:t>
      </w:r>
      <w:r w:rsidR="0093142C" w:rsidRPr="00C21FD9">
        <w:rPr>
          <w:szCs w:val="22"/>
        </w:rPr>
        <w:fldChar w:fldCharType="begin">
          <w:ffData>
            <w:name w:val="incl_civil_yes"/>
            <w:enabled/>
            <w:calcOnExit w:val="0"/>
            <w:checkBox>
              <w:sizeAuto/>
              <w:default w:val="1"/>
            </w:checkBox>
          </w:ffData>
        </w:fldChar>
      </w:r>
      <w:bookmarkStart w:id="9" w:name="incl_civil_yes"/>
      <w:r w:rsidR="0093142C" w:rsidRPr="00C21FD9">
        <w:rPr>
          <w:szCs w:val="22"/>
        </w:rPr>
        <w:instrText xml:space="preserve"> FORMCHECKBOX </w:instrText>
      </w:r>
      <w:r w:rsidR="00702337">
        <w:rPr>
          <w:szCs w:val="22"/>
        </w:rPr>
      </w:r>
      <w:r w:rsidR="00702337">
        <w:rPr>
          <w:szCs w:val="22"/>
        </w:rPr>
        <w:fldChar w:fldCharType="separate"/>
      </w:r>
      <w:r w:rsidR="0093142C" w:rsidRPr="00C21FD9">
        <w:rPr>
          <w:szCs w:val="22"/>
        </w:rPr>
        <w:fldChar w:fldCharType="end"/>
      </w:r>
      <w:bookmarkEnd w:id="9"/>
      <w:r w:rsidRPr="00C21FD9">
        <w:rPr>
          <w:szCs w:val="22"/>
        </w:rPr>
        <w:t xml:space="preserve"> /no</w:t>
      </w:r>
      <w:r w:rsidRPr="00C21FD9">
        <w:rPr>
          <w:szCs w:val="22"/>
        </w:rPr>
        <w:fldChar w:fldCharType="begin">
          <w:ffData>
            <w:name w:val="incl_civil_no"/>
            <w:enabled/>
            <w:calcOnExit w:val="0"/>
            <w:checkBox>
              <w:sizeAuto/>
              <w:default w:val="0"/>
            </w:checkBox>
          </w:ffData>
        </w:fldChar>
      </w:r>
      <w:r w:rsidRPr="00C21FD9">
        <w:rPr>
          <w:szCs w:val="22"/>
        </w:rPr>
        <w:instrText xml:space="preserve"> FORMCHECKBOX </w:instrText>
      </w:r>
      <w:r w:rsidR="00702337">
        <w:rPr>
          <w:szCs w:val="22"/>
        </w:rPr>
      </w:r>
      <w:r w:rsidR="00702337">
        <w:rPr>
          <w:szCs w:val="22"/>
        </w:rPr>
        <w:fldChar w:fldCharType="separate"/>
      </w:r>
      <w:r w:rsidRPr="00C21FD9">
        <w:rPr>
          <w:szCs w:val="22"/>
        </w:rPr>
        <w:fldChar w:fldCharType="end"/>
      </w:r>
      <w:r w:rsidRPr="00C21FD9">
        <w:rPr>
          <w:szCs w:val="22"/>
        </w:rPr>
        <w:t>) If yes, please upload gender action plan or equivalent here.</w:t>
      </w:r>
    </w:p>
    <w:tbl>
      <w:tblPr>
        <w:tblStyle w:val="TableGrid"/>
        <w:tblW w:w="5078" w:type="pct"/>
        <w:tblLayout w:type="fixed"/>
        <w:tblLook w:val="04A0" w:firstRow="1" w:lastRow="0" w:firstColumn="1" w:lastColumn="0" w:noHBand="0" w:noVBand="1"/>
      </w:tblPr>
      <w:tblGrid>
        <w:gridCol w:w="2012"/>
        <w:gridCol w:w="2073"/>
        <w:gridCol w:w="1913"/>
        <w:gridCol w:w="1404"/>
        <w:gridCol w:w="13"/>
        <w:gridCol w:w="1158"/>
        <w:gridCol w:w="902"/>
        <w:gridCol w:w="1530"/>
      </w:tblGrid>
      <w:tr w:rsidR="00911FC2" w:rsidRPr="00C21FD9" w14:paraId="0FCEA782" w14:textId="77777777" w:rsidTr="00911FC2">
        <w:trPr>
          <w:trHeight w:val="197"/>
        </w:trPr>
        <w:tc>
          <w:tcPr>
            <w:tcW w:w="5000" w:type="pct"/>
            <w:gridSpan w:val="8"/>
            <w:shd w:val="clear" w:color="auto" w:fill="BFBFBF" w:themeFill="background1" w:themeFillShade="BF"/>
          </w:tcPr>
          <w:p w14:paraId="5C85B070" w14:textId="77777777" w:rsidR="00911FC2" w:rsidRPr="00C21FD9" w:rsidRDefault="00911FC2" w:rsidP="00911FC2">
            <w:pPr>
              <w:spacing w:after="0" w:line="240" w:lineRule="auto"/>
              <w:jc w:val="center"/>
              <w:rPr>
                <w:b/>
                <w:sz w:val="18"/>
                <w:szCs w:val="18"/>
              </w:rPr>
            </w:pPr>
            <w:r w:rsidRPr="00C21FD9">
              <w:rPr>
                <w:b/>
                <w:sz w:val="18"/>
                <w:szCs w:val="18"/>
              </w:rPr>
              <w:t>Gender Action Plan</w:t>
            </w:r>
          </w:p>
        </w:tc>
      </w:tr>
      <w:tr w:rsidR="00911FC2" w:rsidRPr="00C21FD9" w14:paraId="53F01541" w14:textId="77777777" w:rsidTr="00911FC2">
        <w:tc>
          <w:tcPr>
            <w:tcW w:w="5000" w:type="pct"/>
            <w:gridSpan w:val="8"/>
            <w:shd w:val="clear" w:color="auto" w:fill="D9D9D9" w:themeFill="background1" w:themeFillShade="D9"/>
          </w:tcPr>
          <w:p w14:paraId="05FCF282" w14:textId="77777777" w:rsidR="00911FC2" w:rsidRPr="00C21FD9" w:rsidRDefault="00911FC2" w:rsidP="00911FC2">
            <w:pPr>
              <w:spacing w:after="0" w:line="240" w:lineRule="auto"/>
              <w:rPr>
                <w:sz w:val="18"/>
                <w:szCs w:val="18"/>
              </w:rPr>
            </w:pPr>
            <w:r w:rsidRPr="00C21FD9">
              <w:rPr>
                <w:b/>
                <w:sz w:val="18"/>
                <w:szCs w:val="18"/>
              </w:rPr>
              <w:t>Component 1</w:t>
            </w:r>
            <w:r w:rsidRPr="00C21FD9">
              <w:rPr>
                <w:sz w:val="18"/>
                <w:szCs w:val="18"/>
                <w:u w:val="single"/>
              </w:rPr>
              <w:t>: Systemic and institutional capacity for integrated landscape management at the national level.</w:t>
            </w:r>
          </w:p>
        </w:tc>
      </w:tr>
      <w:tr w:rsidR="00911FC2" w:rsidRPr="00C21FD9" w14:paraId="2139CF3C" w14:textId="77777777" w:rsidTr="00911FC2">
        <w:tc>
          <w:tcPr>
            <w:tcW w:w="5000" w:type="pct"/>
            <w:gridSpan w:val="8"/>
            <w:shd w:val="clear" w:color="auto" w:fill="auto"/>
          </w:tcPr>
          <w:p w14:paraId="3C6C4903" w14:textId="77777777" w:rsidR="00911FC2" w:rsidRPr="00C21FD9" w:rsidRDefault="00911FC2" w:rsidP="00911FC2">
            <w:pPr>
              <w:spacing w:after="0" w:line="240" w:lineRule="auto"/>
              <w:rPr>
                <w:sz w:val="18"/>
                <w:szCs w:val="18"/>
              </w:rPr>
            </w:pPr>
            <w:r w:rsidRPr="00C21FD9">
              <w:rPr>
                <w:b/>
                <w:sz w:val="18"/>
                <w:szCs w:val="18"/>
              </w:rPr>
              <w:t>Output 1.1.</w:t>
            </w:r>
            <w:r w:rsidRPr="00C21FD9">
              <w:rPr>
                <w:sz w:val="18"/>
                <w:szCs w:val="18"/>
              </w:rPr>
              <w:t xml:space="preserve"> A central geospatial biodiversity, ecosystem, and land use database and monitoring system to be assessed, updated, and operationalized within the national land management policy in the national and legal regulatory framework.</w:t>
            </w:r>
          </w:p>
        </w:tc>
      </w:tr>
      <w:tr w:rsidR="00911FC2" w:rsidRPr="00C21FD9" w14:paraId="7D364A61" w14:textId="77777777" w:rsidTr="00911FC2">
        <w:tc>
          <w:tcPr>
            <w:tcW w:w="914" w:type="pct"/>
            <w:shd w:val="clear" w:color="auto" w:fill="auto"/>
          </w:tcPr>
          <w:p w14:paraId="41CFEDCA" w14:textId="77777777" w:rsidR="00911FC2" w:rsidRPr="00C21FD9" w:rsidRDefault="00911FC2" w:rsidP="00911FC2">
            <w:pPr>
              <w:spacing w:after="0" w:line="240" w:lineRule="auto"/>
              <w:rPr>
                <w:sz w:val="18"/>
                <w:szCs w:val="18"/>
              </w:rPr>
            </w:pPr>
            <w:r w:rsidRPr="00C21FD9">
              <w:rPr>
                <w:sz w:val="18"/>
                <w:szCs w:val="18"/>
              </w:rPr>
              <w:t>Gender-related activity</w:t>
            </w:r>
          </w:p>
        </w:tc>
        <w:tc>
          <w:tcPr>
            <w:tcW w:w="942" w:type="pct"/>
            <w:shd w:val="clear" w:color="auto" w:fill="auto"/>
          </w:tcPr>
          <w:p w14:paraId="60E232AD" w14:textId="77777777" w:rsidR="00911FC2" w:rsidRPr="00C21FD9" w:rsidRDefault="00911FC2" w:rsidP="00911FC2">
            <w:pPr>
              <w:spacing w:after="0" w:line="240" w:lineRule="auto"/>
              <w:rPr>
                <w:sz w:val="18"/>
                <w:szCs w:val="18"/>
              </w:rPr>
            </w:pPr>
            <w:r w:rsidRPr="00C21FD9">
              <w:rPr>
                <w:sz w:val="18"/>
                <w:szCs w:val="18"/>
              </w:rPr>
              <w:t>Indicator</w:t>
            </w:r>
          </w:p>
        </w:tc>
        <w:tc>
          <w:tcPr>
            <w:tcW w:w="869" w:type="pct"/>
            <w:shd w:val="clear" w:color="auto" w:fill="auto"/>
          </w:tcPr>
          <w:p w14:paraId="60BEFDF3" w14:textId="77777777" w:rsidR="00911FC2" w:rsidRPr="00C21FD9" w:rsidRDefault="00911FC2" w:rsidP="00911FC2">
            <w:pPr>
              <w:spacing w:after="0" w:line="240" w:lineRule="auto"/>
              <w:rPr>
                <w:sz w:val="18"/>
                <w:szCs w:val="18"/>
              </w:rPr>
            </w:pPr>
            <w:r w:rsidRPr="00C21FD9">
              <w:rPr>
                <w:sz w:val="18"/>
                <w:szCs w:val="18"/>
              </w:rPr>
              <w:t>Target</w:t>
            </w:r>
          </w:p>
        </w:tc>
        <w:tc>
          <w:tcPr>
            <w:tcW w:w="644" w:type="pct"/>
            <w:gridSpan w:val="2"/>
            <w:shd w:val="clear" w:color="auto" w:fill="auto"/>
          </w:tcPr>
          <w:p w14:paraId="1A212AB9" w14:textId="77777777" w:rsidR="00911FC2" w:rsidRPr="00C21FD9" w:rsidRDefault="00911FC2" w:rsidP="00911FC2">
            <w:pPr>
              <w:spacing w:after="0" w:line="240" w:lineRule="auto"/>
              <w:rPr>
                <w:sz w:val="18"/>
                <w:szCs w:val="18"/>
              </w:rPr>
            </w:pPr>
            <w:r w:rsidRPr="00C21FD9">
              <w:rPr>
                <w:sz w:val="18"/>
                <w:szCs w:val="18"/>
              </w:rPr>
              <w:t>Baseline</w:t>
            </w:r>
          </w:p>
        </w:tc>
        <w:tc>
          <w:tcPr>
            <w:tcW w:w="526" w:type="pct"/>
            <w:shd w:val="clear" w:color="auto" w:fill="auto"/>
          </w:tcPr>
          <w:p w14:paraId="0570ADB6" w14:textId="77777777" w:rsidR="00911FC2" w:rsidRPr="00C21FD9" w:rsidRDefault="00911FC2" w:rsidP="00911FC2">
            <w:pPr>
              <w:spacing w:after="0" w:line="240" w:lineRule="auto"/>
              <w:rPr>
                <w:sz w:val="18"/>
                <w:szCs w:val="18"/>
              </w:rPr>
            </w:pPr>
            <w:r w:rsidRPr="00C21FD9">
              <w:rPr>
                <w:sz w:val="18"/>
                <w:szCs w:val="18"/>
              </w:rPr>
              <w:t>Budget (USD)</w:t>
            </w:r>
          </w:p>
        </w:tc>
        <w:tc>
          <w:tcPr>
            <w:tcW w:w="410" w:type="pct"/>
            <w:shd w:val="clear" w:color="auto" w:fill="auto"/>
          </w:tcPr>
          <w:p w14:paraId="4EC4E2ED" w14:textId="77777777" w:rsidR="00911FC2" w:rsidRPr="00C21FD9" w:rsidRDefault="00911FC2" w:rsidP="00911FC2">
            <w:pPr>
              <w:spacing w:after="0" w:line="240" w:lineRule="auto"/>
              <w:rPr>
                <w:sz w:val="18"/>
                <w:szCs w:val="18"/>
              </w:rPr>
            </w:pPr>
            <w:r w:rsidRPr="00C21FD9">
              <w:rPr>
                <w:sz w:val="18"/>
                <w:szCs w:val="18"/>
              </w:rPr>
              <w:t xml:space="preserve">Timeline </w:t>
            </w:r>
          </w:p>
        </w:tc>
        <w:tc>
          <w:tcPr>
            <w:tcW w:w="695" w:type="pct"/>
            <w:shd w:val="clear" w:color="auto" w:fill="auto"/>
          </w:tcPr>
          <w:p w14:paraId="724286B2" w14:textId="77777777" w:rsidR="00911FC2" w:rsidRPr="00C21FD9" w:rsidRDefault="00911FC2" w:rsidP="00911FC2">
            <w:pPr>
              <w:spacing w:after="0" w:line="240" w:lineRule="auto"/>
              <w:rPr>
                <w:sz w:val="18"/>
                <w:szCs w:val="18"/>
              </w:rPr>
            </w:pPr>
            <w:r w:rsidRPr="00C21FD9">
              <w:rPr>
                <w:sz w:val="18"/>
                <w:szCs w:val="18"/>
              </w:rPr>
              <w:t>Responsibility</w:t>
            </w:r>
          </w:p>
        </w:tc>
      </w:tr>
      <w:tr w:rsidR="00911FC2" w:rsidRPr="00C21FD9" w14:paraId="027812C7" w14:textId="77777777" w:rsidTr="00911FC2">
        <w:trPr>
          <w:trHeight w:val="1394"/>
        </w:trPr>
        <w:tc>
          <w:tcPr>
            <w:tcW w:w="914" w:type="pct"/>
            <w:shd w:val="clear" w:color="auto" w:fill="auto"/>
          </w:tcPr>
          <w:p w14:paraId="26D064D9" w14:textId="77777777" w:rsidR="00911FC2" w:rsidRPr="00C21FD9" w:rsidRDefault="00911FC2" w:rsidP="00911FC2">
            <w:pPr>
              <w:spacing w:after="0" w:line="240" w:lineRule="auto"/>
              <w:contextualSpacing/>
              <w:rPr>
                <w:sz w:val="18"/>
                <w:szCs w:val="18"/>
              </w:rPr>
            </w:pPr>
            <w:r w:rsidRPr="00C21FD9">
              <w:rPr>
                <w:sz w:val="18"/>
                <w:szCs w:val="18"/>
              </w:rPr>
              <w:t>Provide Gender equality sensitization training to major project stakeholders including policy makers and local level stakeholders for gender mainstreaming in the project.</w:t>
            </w:r>
          </w:p>
        </w:tc>
        <w:tc>
          <w:tcPr>
            <w:tcW w:w="942" w:type="pct"/>
            <w:shd w:val="clear" w:color="auto" w:fill="auto"/>
          </w:tcPr>
          <w:p w14:paraId="23B9AB2E" w14:textId="77777777" w:rsidR="00911FC2" w:rsidRPr="00C21FD9" w:rsidRDefault="00911FC2" w:rsidP="00911FC2">
            <w:pPr>
              <w:spacing w:after="0" w:line="240" w:lineRule="auto"/>
              <w:rPr>
                <w:sz w:val="18"/>
                <w:szCs w:val="18"/>
              </w:rPr>
            </w:pPr>
            <w:r w:rsidRPr="00C21FD9">
              <w:rPr>
                <w:sz w:val="18"/>
                <w:szCs w:val="18"/>
              </w:rPr>
              <w:t xml:space="preserve">Level of understanding among policy makers and local level stakeholders of gender issues </w:t>
            </w:r>
          </w:p>
          <w:p w14:paraId="24E8CF17" w14:textId="77777777" w:rsidR="00911FC2" w:rsidRPr="00C21FD9" w:rsidRDefault="00911FC2" w:rsidP="00911FC2">
            <w:pPr>
              <w:spacing w:after="0" w:line="240" w:lineRule="auto"/>
              <w:rPr>
                <w:sz w:val="18"/>
                <w:szCs w:val="18"/>
              </w:rPr>
            </w:pPr>
          </w:p>
        </w:tc>
        <w:tc>
          <w:tcPr>
            <w:tcW w:w="869" w:type="pct"/>
            <w:shd w:val="clear" w:color="auto" w:fill="auto"/>
          </w:tcPr>
          <w:p w14:paraId="125D74DC" w14:textId="77777777" w:rsidR="00911FC2" w:rsidRPr="00C21FD9" w:rsidRDefault="00911FC2" w:rsidP="00911FC2">
            <w:pPr>
              <w:spacing w:after="0" w:line="240" w:lineRule="auto"/>
              <w:rPr>
                <w:sz w:val="18"/>
                <w:szCs w:val="18"/>
              </w:rPr>
            </w:pPr>
            <w:r w:rsidRPr="00C21FD9">
              <w:rPr>
                <w:sz w:val="18"/>
                <w:szCs w:val="18"/>
              </w:rPr>
              <w:t>100% of participants achieve a 75% score in the post training test as a demonstration of their understanding of the same</w:t>
            </w:r>
          </w:p>
        </w:tc>
        <w:tc>
          <w:tcPr>
            <w:tcW w:w="644" w:type="pct"/>
            <w:gridSpan w:val="2"/>
            <w:shd w:val="clear" w:color="auto" w:fill="auto"/>
          </w:tcPr>
          <w:p w14:paraId="2658C4AF" w14:textId="77777777" w:rsidR="00911FC2" w:rsidRPr="00C21FD9" w:rsidRDefault="00911FC2" w:rsidP="00911FC2">
            <w:pPr>
              <w:spacing w:after="0" w:line="240" w:lineRule="auto"/>
              <w:rPr>
                <w:sz w:val="18"/>
                <w:szCs w:val="18"/>
              </w:rPr>
            </w:pPr>
            <w:r w:rsidRPr="00C21FD9">
              <w:rPr>
                <w:sz w:val="18"/>
                <w:szCs w:val="18"/>
              </w:rPr>
              <w:t>0%</w:t>
            </w:r>
          </w:p>
        </w:tc>
        <w:tc>
          <w:tcPr>
            <w:tcW w:w="526" w:type="pct"/>
            <w:shd w:val="clear" w:color="auto" w:fill="auto"/>
          </w:tcPr>
          <w:p w14:paraId="367E4039" w14:textId="77777777" w:rsidR="00911FC2" w:rsidRPr="00C21FD9" w:rsidRDefault="00911FC2" w:rsidP="00911FC2">
            <w:pPr>
              <w:spacing w:after="0" w:line="240" w:lineRule="auto"/>
              <w:rPr>
                <w:sz w:val="18"/>
                <w:szCs w:val="18"/>
              </w:rPr>
            </w:pPr>
            <w:r w:rsidRPr="00C21FD9">
              <w:rPr>
                <w:sz w:val="18"/>
                <w:szCs w:val="18"/>
              </w:rPr>
              <w:t>5,000</w:t>
            </w:r>
          </w:p>
        </w:tc>
        <w:tc>
          <w:tcPr>
            <w:tcW w:w="410" w:type="pct"/>
            <w:shd w:val="clear" w:color="auto" w:fill="auto"/>
          </w:tcPr>
          <w:p w14:paraId="24728B99" w14:textId="77777777" w:rsidR="00911FC2" w:rsidRPr="00C21FD9" w:rsidRDefault="00911FC2" w:rsidP="00911FC2">
            <w:pPr>
              <w:spacing w:after="0" w:line="240" w:lineRule="auto"/>
              <w:rPr>
                <w:i/>
                <w:sz w:val="18"/>
                <w:szCs w:val="18"/>
              </w:rPr>
            </w:pPr>
            <w:r w:rsidRPr="00C21FD9">
              <w:rPr>
                <w:i/>
                <w:sz w:val="18"/>
                <w:szCs w:val="18"/>
              </w:rPr>
              <w:t>Year 1</w:t>
            </w:r>
          </w:p>
        </w:tc>
        <w:tc>
          <w:tcPr>
            <w:tcW w:w="695" w:type="pct"/>
            <w:shd w:val="clear" w:color="auto" w:fill="auto"/>
          </w:tcPr>
          <w:p w14:paraId="59622B98" w14:textId="77777777" w:rsidR="00911FC2" w:rsidRPr="00C21FD9" w:rsidRDefault="00911FC2" w:rsidP="00911FC2">
            <w:pPr>
              <w:spacing w:after="0" w:line="240" w:lineRule="auto"/>
              <w:rPr>
                <w:sz w:val="18"/>
                <w:szCs w:val="18"/>
              </w:rPr>
            </w:pPr>
            <w:r w:rsidRPr="00C21FD9">
              <w:rPr>
                <w:sz w:val="18"/>
                <w:szCs w:val="18"/>
              </w:rPr>
              <w:t>Project Gender Expert</w:t>
            </w:r>
          </w:p>
          <w:p w14:paraId="262F5D35" w14:textId="77777777" w:rsidR="00911FC2" w:rsidRPr="00C21FD9" w:rsidRDefault="00911FC2" w:rsidP="00911FC2">
            <w:pPr>
              <w:spacing w:after="0" w:line="240" w:lineRule="auto"/>
              <w:rPr>
                <w:sz w:val="18"/>
                <w:szCs w:val="18"/>
              </w:rPr>
            </w:pPr>
            <w:r w:rsidRPr="00C21FD9">
              <w:rPr>
                <w:sz w:val="18"/>
                <w:szCs w:val="18"/>
              </w:rPr>
              <w:t>Gender Bureau,</w:t>
            </w:r>
          </w:p>
          <w:p w14:paraId="02177ED1" w14:textId="77777777" w:rsidR="00911FC2" w:rsidRPr="00C21FD9" w:rsidRDefault="00911FC2" w:rsidP="00911FC2">
            <w:pPr>
              <w:spacing w:after="0" w:line="240" w:lineRule="auto"/>
              <w:rPr>
                <w:sz w:val="18"/>
                <w:szCs w:val="18"/>
              </w:rPr>
            </w:pPr>
            <w:r w:rsidRPr="00C21FD9">
              <w:rPr>
                <w:sz w:val="18"/>
                <w:szCs w:val="18"/>
              </w:rPr>
              <w:t>Division of Gender and Family Affairs</w:t>
            </w:r>
          </w:p>
          <w:p w14:paraId="5A68D31E" w14:textId="77777777" w:rsidR="00911FC2" w:rsidRPr="00C21FD9" w:rsidRDefault="00911FC2" w:rsidP="00911FC2">
            <w:pPr>
              <w:spacing w:after="0" w:line="240" w:lineRule="auto"/>
              <w:rPr>
                <w:sz w:val="18"/>
                <w:szCs w:val="18"/>
              </w:rPr>
            </w:pPr>
            <w:r w:rsidRPr="00C21FD9">
              <w:rPr>
                <w:sz w:val="18"/>
                <w:szCs w:val="18"/>
              </w:rPr>
              <w:t>Ministry of Social Development, Housing, and Community Development</w:t>
            </w:r>
          </w:p>
        </w:tc>
      </w:tr>
      <w:tr w:rsidR="00911FC2" w:rsidRPr="00C21FD9" w14:paraId="24287B43" w14:textId="77777777" w:rsidTr="00911FC2">
        <w:trPr>
          <w:trHeight w:val="1304"/>
        </w:trPr>
        <w:tc>
          <w:tcPr>
            <w:tcW w:w="914" w:type="pct"/>
            <w:shd w:val="clear" w:color="auto" w:fill="auto"/>
          </w:tcPr>
          <w:p w14:paraId="5374FD7C" w14:textId="77777777" w:rsidR="00911FC2" w:rsidRPr="00C21FD9" w:rsidRDefault="00911FC2" w:rsidP="00911FC2">
            <w:pPr>
              <w:spacing w:after="0" w:line="240" w:lineRule="auto"/>
              <w:contextualSpacing/>
              <w:rPr>
                <w:sz w:val="18"/>
                <w:szCs w:val="18"/>
              </w:rPr>
            </w:pPr>
            <w:r w:rsidRPr="00C21FD9">
              <w:rPr>
                <w:sz w:val="18"/>
                <w:szCs w:val="18"/>
              </w:rPr>
              <w:lastRenderedPageBreak/>
              <w:t>Develop gender responsive tools for the collection of relevant gender-specific data on land use, biodiversity, natural resources management and ecosystem services use in project watershed areas to inform a gender responsive analysis of project watershed areas</w:t>
            </w:r>
          </w:p>
        </w:tc>
        <w:tc>
          <w:tcPr>
            <w:tcW w:w="942" w:type="pct"/>
            <w:shd w:val="clear" w:color="auto" w:fill="auto"/>
          </w:tcPr>
          <w:p w14:paraId="4A2D69CC" w14:textId="77777777" w:rsidR="00911FC2" w:rsidRPr="00C21FD9" w:rsidRDefault="00911FC2" w:rsidP="00911FC2">
            <w:pPr>
              <w:spacing w:after="0" w:line="240" w:lineRule="auto"/>
              <w:rPr>
                <w:sz w:val="18"/>
                <w:szCs w:val="18"/>
              </w:rPr>
            </w:pPr>
            <w:r w:rsidRPr="00C21FD9">
              <w:rPr>
                <w:sz w:val="18"/>
                <w:szCs w:val="18"/>
              </w:rPr>
              <w:t xml:space="preserve">Availability of gender responsive tools for the collection of data </w:t>
            </w:r>
          </w:p>
        </w:tc>
        <w:tc>
          <w:tcPr>
            <w:tcW w:w="869" w:type="pct"/>
            <w:shd w:val="clear" w:color="auto" w:fill="auto"/>
          </w:tcPr>
          <w:p w14:paraId="4B40893B" w14:textId="77777777" w:rsidR="00911FC2" w:rsidRPr="00C21FD9" w:rsidRDefault="00911FC2" w:rsidP="00911FC2">
            <w:pPr>
              <w:spacing w:after="0" w:line="240" w:lineRule="auto"/>
              <w:rPr>
                <w:sz w:val="18"/>
                <w:szCs w:val="18"/>
              </w:rPr>
            </w:pPr>
            <w:r w:rsidRPr="00C21FD9">
              <w:rPr>
                <w:sz w:val="18"/>
                <w:szCs w:val="18"/>
              </w:rPr>
              <w:t>A suite of gender responsive data collection tools developed</w:t>
            </w:r>
          </w:p>
        </w:tc>
        <w:tc>
          <w:tcPr>
            <w:tcW w:w="644" w:type="pct"/>
            <w:gridSpan w:val="2"/>
            <w:shd w:val="clear" w:color="auto" w:fill="auto"/>
          </w:tcPr>
          <w:p w14:paraId="05DD7946" w14:textId="77777777" w:rsidR="00911FC2" w:rsidRPr="00C21FD9" w:rsidRDefault="00911FC2" w:rsidP="00911FC2">
            <w:pPr>
              <w:spacing w:after="0" w:line="240" w:lineRule="auto"/>
              <w:rPr>
                <w:sz w:val="18"/>
                <w:szCs w:val="18"/>
              </w:rPr>
            </w:pPr>
            <w:r w:rsidRPr="00C21FD9">
              <w:rPr>
                <w:sz w:val="18"/>
                <w:szCs w:val="18"/>
              </w:rPr>
              <w:t>No tools have been developed</w:t>
            </w:r>
          </w:p>
        </w:tc>
        <w:tc>
          <w:tcPr>
            <w:tcW w:w="526" w:type="pct"/>
            <w:vMerge w:val="restart"/>
            <w:shd w:val="clear" w:color="auto" w:fill="auto"/>
          </w:tcPr>
          <w:p w14:paraId="1C8227EE" w14:textId="77777777" w:rsidR="00911FC2" w:rsidRPr="00C21FD9" w:rsidRDefault="00911FC2" w:rsidP="00911FC2">
            <w:pPr>
              <w:spacing w:after="0" w:line="240" w:lineRule="auto"/>
              <w:rPr>
                <w:sz w:val="18"/>
                <w:szCs w:val="18"/>
              </w:rPr>
            </w:pPr>
            <w:r w:rsidRPr="00C21FD9">
              <w:rPr>
                <w:sz w:val="18"/>
                <w:szCs w:val="18"/>
              </w:rPr>
              <w:t>25,000</w:t>
            </w:r>
          </w:p>
        </w:tc>
        <w:tc>
          <w:tcPr>
            <w:tcW w:w="410" w:type="pct"/>
            <w:shd w:val="clear" w:color="auto" w:fill="auto"/>
          </w:tcPr>
          <w:p w14:paraId="4842A376" w14:textId="77777777" w:rsidR="00911FC2" w:rsidRPr="00C21FD9" w:rsidRDefault="00911FC2" w:rsidP="00911FC2">
            <w:pPr>
              <w:spacing w:after="0" w:line="240" w:lineRule="auto"/>
              <w:rPr>
                <w:i/>
                <w:sz w:val="18"/>
                <w:szCs w:val="18"/>
              </w:rPr>
            </w:pPr>
            <w:r w:rsidRPr="00C21FD9">
              <w:rPr>
                <w:i/>
                <w:sz w:val="18"/>
                <w:szCs w:val="18"/>
              </w:rPr>
              <w:t>Year 1</w:t>
            </w:r>
          </w:p>
        </w:tc>
        <w:tc>
          <w:tcPr>
            <w:tcW w:w="695" w:type="pct"/>
            <w:shd w:val="clear" w:color="auto" w:fill="auto"/>
          </w:tcPr>
          <w:p w14:paraId="3F85C314" w14:textId="77777777" w:rsidR="00911FC2" w:rsidRPr="00C21FD9" w:rsidRDefault="00911FC2" w:rsidP="00911FC2">
            <w:pPr>
              <w:spacing w:after="0" w:line="240" w:lineRule="auto"/>
              <w:rPr>
                <w:sz w:val="18"/>
                <w:szCs w:val="18"/>
              </w:rPr>
            </w:pPr>
            <w:r w:rsidRPr="00C21FD9">
              <w:rPr>
                <w:sz w:val="18"/>
                <w:szCs w:val="18"/>
              </w:rPr>
              <w:t>Gender Expert</w:t>
            </w:r>
          </w:p>
          <w:p w14:paraId="0999AE9C" w14:textId="77777777" w:rsidR="00911FC2" w:rsidRPr="00C21FD9" w:rsidRDefault="00911FC2" w:rsidP="00911FC2">
            <w:pPr>
              <w:spacing w:after="0" w:line="240" w:lineRule="auto"/>
              <w:rPr>
                <w:sz w:val="18"/>
                <w:szCs w:val="18"/>
              </w:rPr>
            </w:pPr>
            <w:r w:rsidRPr="00C21FD9">
              <w:rPr>
                <w:sz w:val="18"/>
                <w:szCs w:val="18"/>
              </w:rPr>
              <w:t>Land Use Division, Ministry of Agriculture and Lands</w:t>
            </w:r>
          </w:p>
          <w:p w14:paraId="67CC5011" w14:textId="77777777" w:rsidR="00911FC2" w:rsidRPr="00C21FD9" w:rsidRDefault="00911FC2" w:rsidP="00911FC2">
            <w:pPr>
              <w:spacing w:after="0" w:line="240" w:lineRule="auto"/>
              <w:rPr>
                <w:sz w:val="18"/>
                <w:szCs w:val="18"/>
              </w:rPr>
            </w:pPr>
          </w:p>
        </w:tc>
      </w:tr>
      <w:tr w:rsidR="00911FC2" w:rsidRPr="00C21FD9" w14:paraId="328E1B31" w14:textId="77777777" w:rsidTr="00911FC2">
        <w:trPr>
          <w:trHeight w:val="2697"/>
        </w:trPr>
        <w:tc>
          <w:tcPr>
            <w:tcW w:w="914" w:type="pct"/>
            <w:shd w:val="clear" w:color="auto" w:fill="auto"/>
          </w:tcPr>
          <w:p w14:paraId="400D8013" w14:textId="77777777" w:rsidR="00911FC2" w:rsidRPr="00C21FD9" w:rsidRDefault="00911FC2" w:rsidP="00911FC2">
            <w:pPr>
              <w:spacing w:after="0" w:line="240" w:lineRule="auto"/>
              <w:contextualSpacing/>
              <w:rPr>
                <w:sz w:val="18"/>
                <w:szCs w:val="18"/>
              </w:rPr>
            </w:pPr>
            <w:r w:rsidRPr="00C21FD9">
              <w:rPr>
                <w:sz w:val="18"/>
                <w:szCs w:val="18"/>
              </w:rPr>
              <w:t>Conduct a participatory gender responsive analysis of land use, biodiversity, natural resources management and ecosystem services use in project watershed areas in Grenada</w:t>
            </w:r>
          </w:p>
        </w:tc>
        <w:tc>
          <w:tcPr>
            <w:tcW w:w="942" w:type="pct"/>
            <w:shd w:val="clear" w:color="auto" w:fill="auto"/>
          </w:tcPr>
          <w:p w14:paraId="60F71E5C" w14:textId="77777777" w:rsidR="00911FC2" w:rsidRPr="00C21FD9" w:rsidRDefault="00911FC2" w:rsidP="00911FC2">
            <w:pPr>
              <w:spacing w:after="0" w:line="240" w:lineRule="auto"/>
              <w:rPr>
                <w:sz w:val="18"/>
                <w:szCs w:val="18"/>
              </w:rPr>
            </w:pPr>
            <w:r w:rsidRPr="00C21FD9">
              <w:rPr>
                <w:sz w:val="18"/>
                <w:szCs w:val="18"/>
              </w:rPr>
              <w:t>Number of gender responsive analysis completed of land use, biodiversity, natural resources management and ecosystems services benefits in project watershed areas</w:t>
            </w:r>
          </w:p>
        </w:tc>
        <w:tc>
          <w:tcPr>
            <w:tcW w:w="869" w:type="pct"/>
            <w:shd w:val="clear" w:color="auto" w:fill="auto"/>
          </w:tcPr>
          <w:p w14:paraId="035497E0" w14:textId="77777777" w:rsidR="00911FC2" w:rsidRPr="00C21FD9" w:rsidRDefault="00911FC2" w:rsidP="00911FC2">
            <w:pPr>
              <w:spacing w:after="0" w:line="240" w:lineRule="auto"/>
              <w:rPr>
                <w:sz w:val="18"/>
                <w:szCs w:val="18"/>
              </w:rPr>
            </w:pPr>
            <w:r w:rsidRPr="00C21FD9">
              <w:rPr>
                <w:sz w:val="18"/>
                <w:szCs w:val="18"/>
              </w:rPr>
              <w:t xml:space="preserve">5 watershed areas with gender responsive analysis of land use, biodiversity, natural resources management and ecosystems services benefits  (La </w:t>
            </w:r>
            <w:proofErr w:type="spellStart"/>
            <w:r w:rsidRPr="00C21FD9">
              <w:rPr>
                <w:sz w:val="18"/>
                <w:szCs w:val="18"/>
              </w:rPr>
              <w:t>Sagesse</w:t>
            </w:r>
            <w:proofErr w:type="spellEnd"/>
            <w:r w:rsidRPr="00C21FD9">
              <w:rPr>
                <w:sz w:val="18"/>
                <w:szCs w:val="18"/>
              </w:rPr>
              <w:t xml:space="preserve"> Watershed, Great River Watershed and </w:t>
            </w:r>
            <w:proofErr w:type="spellStart"/>
            <w:r w:rsidRPr="00C21FD9">
              <w:rPr>
                <w:sz w:val="18"/>
                <w:szCs w:val="18"/>
              </w:rPr>
              <w:t>Levera</w:t>
            </w:r>
            <w:proofErr w:type="spellEnd"/>
            <w:r w:rsidRPr="00C21FD9">
              <w:rPr>
                <w:sz w:val="18"/>
                <w:szCs w:val="18"/>
              </w:rPr>
              <w:t>/</w:t>
            </w:r>
            <w:proofErr w:type="spellStart"/>
            <w:r w:rsidRPr="00C21FD9">
              <w:rPr>
                <w:sz w:val="18"/>
                <w:szCs w:val="18"/>
              </w:rPr>
              <w:t>Levera</w:t>
            </w:r>
            <w:proofErr w:type="spellEnd"/>
            <w:r w:rsidRPr="00C21FD9">
              <w:rPr>
                <w:sz w:val="18"/>
                <w:szCs w:val="18"/>
              </w:rPr>
              <w:t xml:space="preserve"> Pond/St Patrick Watershed, </w:t>
            </w:r>
            <w:proofErr w:type="spellStart"/>
            <w:r w:rsidRPr="00C21FD9">
              <w:rPr>
                <w:sz w:val="18"/>
                <w:szCs w:val="18"/>
              </w:rPr>
              <w:t>Carriacou</w:t>
            </w:r>
            <w:proofErr w:type="spellEnd"/>
            <w:r w:rsidRPr="00C21FD9">
              <w:rPr>
                <w:sz w:val="18"/>
                <w:szCs w:val="18"/>
              </w:rPr>
              <w:t>, and Petit Martinique)</w:t>
            </w:r>
          </w:p>
        </w:tc>
        <w:tc>
          <w:tcPr>
            <w:tcW w:w="644" w:type="pct"/>
            <w:gridSpan w:val="2"/>
            <w:shd w:val="clear" w:color="auto" w:fill="auto"/>
          </w:tcPr>
          <w:p w14:paraId="5F5327CB" w14:textId="77777777" w:rsidR="00911FC2" w:rsidRPr="00C21FD9" w:rsidRDefault="00911FC2" w:rsidP="00911FC2">
            <w:pPr>
              <w:spacing w:after="0" w:line="240" w:lineRule="auto"/>
              <w:rPr>
                <w:sz w:val="18"/>
                <w:szCs w:val="18"/>
              </w:rPr>
            </w:pPr>
            <w:r w:rsidRPr="00C21FD9">
              <w:rPr>
                <w:sz w:val="18"/>
                <w:szCs w:val="18"/>
              </w:rPr>
              <w:t>Gender responsive analysis does not exist at the watershed level</w:t>
            </w:r>
          </w:p>
        </w:tc>
        <w:tc>
          <w:tcPr>
            <w:tcW w:w="526" w:type="pct"/>
            <w:vMerge/>
            <w:shd w:val="clear" w:color="auto" w:fill="auto"/>
          </w:tcPr>
          <w:p w14:paraId="142A722A" w14:textId="77777777" w:rsidR="00911FC2" w:rsidRPr="00C21FD9" w:rsidRDefault="00911FC2" w:rsidP="00911FC2">
            <w:pPr>
              <w:spacing w:after="0" w:line="240" w:lineRule="auto"/>
              <w:rPr>
                <w:color w:val="FF0000"/>
                <w:sz w:val="18"/>
                <w:szCs w:val="18"/>
              </w:rPr>
            </w:pPr>
          </w:p>
        </w:tc>
        <w:tc>
          <w:tcPr>
            <w:tcW w:w="410" w:type="pct"/>
            <w:shd w:val="clear" w:color="auto" w:fill="auto"/>
          </w:tcPr>
          <w:p w14:paraId="3B6A7074" w14:textId="77777777" w:rsidR="00911FC2" w:rsidRPr="00C21FD9" w:rsidRDefault="00911FC2" w:rsidP="00911FC2">
            <w:pPr>
              <w:spacing w:after="0" w:line="240" w:lineRule="auto"/>
              <w:rPr>
                <w:i/>
                <w:sz w:val="18"/>
                <w:szCs w:val="18"/>
              </w:rPr>
            </w:pPr>
            <w:r w:rsidRPr="00C21FD9">
              <w:rPr>
                <w:i/>
                <w:sz w:val="18"/>
                <w:szCs w:val="18"/>
              </w:rPr>
              <w:t>Year 1</w:t>
            </w:r>
          </w:p>
        </w:tc>
        <w:tc>
          <w:tcPr>
            <w:tcW w:w="695" w:type="pct"/>
            <w:shd w:val="clear" w:color="auto" w:fill="auto"/>
          </w:tcPr>
          <w:p w14:paraId="7D68D8A5" w14:textId="77777777" w:rsidR="00911FC2" w:rsidRPr="00C21FD9" w:rsidRDefault="00911FC2" w:rsidP="00911FC2">
            <w:pPr>
              <w:spacing w:after="0" w:line="240" w:lineRule="auto"/>
              <w:rPr>
                <w:sz w:val="18"/>
                <w:szCs w:val="18"/>
              </w:rPr>
            </w:pPr>
            <w:r w:rsidRPr="00C21FD9">
              <w:rPr>
                <w:sz w:val="18"/>
                <w:szCs w:val="18"/>
              </w:rPr>
              <w:t>Gender Expert</w:t>
            </w:r>
          </w:p>
          <w:p w14:paraId="3A4C2F39" w14:textId="77777777" w:rsidR="00911FC2" w:rsidRPr="00C21FD9" w:rsidRDefault="00911FC2" w:rsidP="00911FC2">
            <w:pPr>
              <w:spacing w:after="0" w:line="240" w:lineRule="auto"/>
              <w:rPr>
                <w:sz w:val="18"/>
                <w:szCs w:val="18"/>
              </w:rPr>
            </w:pPr>
            <w:r w:rsidRPr="00C21FD9">
              <w:rPr>
                <w:sz w:val="18"/>
                <w:szCs w:val="18"/>
              </w:rPr>
              <w:t>Land Use Division, Ministry of Agriculture and Lands</w:t>
            </w:r>
          </w:p>
          <w:p w14:paraId="17BC6C29" w14:textId="77777777" w:rsidR="00911FC2" w:rsidRPr="00C21FD9" w:rsidRDefault="00911FC2" w:rsidP="00911FC2">
            <w:pPr>
              <w:spacing w:after="0" w:line="240" w:lineRule="auto"/>
              <w:rPr>
                <w:sz w:val="18"/>
                <w:szCs w:val="18"/>
              </w:rPr>
            </w:pPr>
          </w:p>
        </w:tc>
      </w:tr>
      <w:tr w:rsidR="00911FC2" w:rsidRPr="00C21FD9" w14:paraId="5B9E5DBC" w14:textId="77777777" w:rsidTr="00911FC2">
        <w:trPr>
          <w:trHeight w:val="440"/>
        </w:trPr>
        <w:tc>
          <w:tcPr>
            <w:tcW w:w="914" w:type="pct"/>
            <w:shd w:val="clear" w:color="auto" w:fill="auto"/>
          </w:tcPr>
          <w:p w14:paraId="10B5E66B" w14:textId="77777777" w:rsidR="00911FC2" w:rsidRPr="00C21FD9" w:rsidRDefault="00911FC2" w:rsidP="00911FC2">
            <w:pPr>
              <w:spacing w:after="0" w:line="240" w:lineRule="auto"/>
              <w:contextualSpacing/>
              <w:rPr>
                <w:sz w:val="18"/>
                <w:szCs w:val="18"/>
              </w:rPr>
            </w:pPr>
            <w:r w:rsidRPr="00C21FD9">
              <w:rPr>
                <w:sz w:val="18"/>
                <w:szCs w:val="18"/>
              </w:rPr>
              <w:t>Conduct gender responsive training and capacity building for the collection of gender specific data and use in the development of policies to build national and local/watershed capacity.</w:t>
            </w:r>
          </w:p>
        </w:tc>
        <w:tc>
          <w:tcPr>
            <w:tcW w:w="942" w:type="pct"/>
            <w:shd w:val="clear" w:color="auto" w:fill="auto"/>
          </w:tcPr>
          <w:p w14:paraId="2D555284" w14:textId="77777777" w:rsidR="00911FC2" w:rsidRPr="00C21FD9" w:rsidRDefault="00911FC2" w:rsidP="00911FC2">
            <w:pPr>
              <w:spacing w:after="0" w:line="240" w:lineRule="auto"/>
              <w:rPr>
                <w:sz w:val="18"/>
                <w:szCs w:val="18"/>
              </w:rPr>
            </w:pPr>
            <w:r w:rsidRPr="00C21FD9">
              <w:rPr>
                <w:sz w:val="18"/>
                <w:szCs w:val="18"/>
              </w:rPr>
              <w:t xml:space="preserve">Number of gender responsive training events for the collection of gender specific data in support of project activities </w:t>
            </w:r>
          </w:p>
        </w:tc>
        <w:tc>
          <w:tcPr>
            <w:tcW w:w="869" w:type="pct"/>
            <w:shd w:val="clear" w:color="auto" w:fill="auto"/>
          </w:tcPr>
          <w:p w14:paraId="3D4B5BE8" w14:textId="77777777" w:rsidR="00911FC2" w:rsidRPr="00C21FD9" w:rsidRDefault="00911FC2" w:rsidP="00911FC2">
            <w:pPr>
              <w:spacing w:after="0" w:line="240" w:lineRule="auto"/>
              <w:rPr>
                <w:sz w:val="18"/>
                <w:szCs w:val="18"/>
              </w:rPr>
            </w:pPr>
            <w:r w:rsidRPr="00C21FD9">
              <w:rPr>
                <w:sz w:val="18"/>
                <w:szCs w:val="18"/>
              </w:rPr>
              <w:t>At least 4 training events: 2 national level (e.g., Ministry of Agriculture and Lands, agricultural statutory bodies) and 2 at the local/watershed level (community-based and producer organizations, private sector)</w:t>
            </w:r>
          </w:p>
        </w:tc>
        <w:tc>
          <w:tcPr>
            <w:tcW w:w="644" w:type="pct"/>
            <w:gridSpan w:val="2"/>
            <w:shd w:val="clear" w:color="auto" w:fill="auto"/>
          </w:tcPr>
          <w:p w14:paraId="0F11B7D7" w14:textId="77777777" w:rsidR="00911FC2" w:rsidRPr="00C21FD9" w:rsidRDefault="00911FC2" w:rsidP="00911FC2">
            <w:pPr>
              <w:spacing w:after="0" w:line="240" w:lineRule="auto"/>
              <w:rPr>
                <w:sz w:val="18"/>
                <w:szCs w:val="18"/>
              </w:rPr>
            </w:pPr>
            <w:r w:rsidRPr="00C21FD9">
              <w:rPr>
                <w:sz w:val="18"/>
                <w:szCs w:val="18"/>
              </w:rPr>
              <w:t>0</w:t>
            </w:r>
          </w:p>
        </w:tc>
        <w:tc>
          <w:tcPr>
            <w:tcW w:w="526" w:type="pct"/>
            <w:vMerge/>
            <w:shd w:val="clear" w:color="auto" w:fill="auto"/>
          </w:tcPr>
          <w:p w14:paraId="35C65D71" w14:textId="77777777" w:rsidR="00911FC2" w:rsidRPr="00C21FD9" w:rsidRDefault="00911FC2" w:rsidP="00911FC2">
            <w:pPr>
              <w:spacing w:after="0" w:line="240" w:lineRule="auto"/>
              <w:rPr>
                <w:sz w:val="18"/>
                <w:szCs w:val="18"/>
              </w:rPr>
            </w:pPr>
          </w:p>
        </w:tc>
        <w:tc>
          <w:tcPr>
            <w:tcW w:w="410" w:type="pct"/>
            <w:shd w:val="clear" w:color="auto" w:fill="auto"/>
          </w:tcPr>
          <w:p w14:paraId="15FB8395" w14:textId="77777777" w:rsidR="00911FC2" w:rsidRPr="00C21FD9" w:rsidRDefault="00911FC2" w:rsidP="00911FC2">
            <w:pPr>
              <w:spacing w:after="0" w:line="240" w:lineRule="auto"/>
              <w:rPr>
                <w:i/>
                <w:sz w:val="18"/>
                <w:szCs w:val="18"/>
              </w:rPr>
            </w:pPr>
            <w:r w:rsidRPr="00C21FD9">
              <w:rPr>
                <w:i/>
                <w:sz w:val="18"/>
                <w:szCs w:val="18"/>
              </w:rPr>
              <w:t>Year 1</w:t>
            </w:r>
          </w:p>
        </w:tc>
        <w:tc>
          <w:tcPr>
            <w:tcW w:w="695" w:type="pct"/>
            <w:shd w:val="clear" w:color="auto" w:fill="auto"/>
          </w:tcPr>
          <w:p w14:paraId="6CF3A233" w14:textId="77777777" w:rsidR="00911FC2" w:rsidRPr="00C21FD9" w:rsidRDefault="00911FC2" w:rsidP="00911FC2">
            <w:pPr>
              <w:spacing w:after="0" w:line="240" w:lineRule="auto"/>
              <w:rPr>
                <w:sz w:val="18"/>
                <w:szCs w:val="18"/>
              </w:rPr>
            </w:pPr>
            <w:r w:rsidRPr="00C21FD9">
              <w:rPr>
                <w:sz w:val="18"/>
                <w:szCs w:val="18"/>
              </w:rPr>
              <w:t>Gender Expert</w:t>
            </w:r>
          </w:p>
          <w:p w14:paraId="59A26BC6" w14:textId="77777777" w:rsidR="00911FC2" w:rsidRPr="00C21FD9" w:rsidRDefault="00911FC2" w:rsidP="00911FC2">
            <w:pPr>
              <w:spacing w:after="0" w:line="240" w:lineRule="auto"/>
              <w:rPr>
                <w:sz w:val="18"/>
                <w:szCs w:val="18"/>
              </w:rPr>
            </w:pPr>
            <w:r w:rsidRPr="00C21FD9">
              <w:rPr>
                <w:sz w:val="18"/>
                <w:szCs w:val="18"/>
              </w:rPr>
              <w:t>Gender Bureau,</w:t>
            </w:r>
          </w:p>
          <w:p w14:paraId="470D5E7A" w14:textId="77777777" w:rsidR="00911FC2" w:rsidRPr="00C21FD9" w:rsidRDefault="00911FC2" w:rsidP="00911FC2">
            <w:pPr>
              <w:spacing w:after="0" w:line="240" w:lineRule="auto"/>
              <w:rPr>
                <w:sz w:val="18"/>
                <w:szCs w:val="18"/>
              </w:rPr>
            </w:pPr>
            <w:r w:rsidRPr="00C21FD9">
              <w:rPr>
                <w:sz w:val="18"/>
                <w:szCs w:val="18"/>
              </w:rPr>
              <w:t>Division of Gender and Family Affairs</w:t>
            </w:r>
          </w:p>
          <w:p w14:paraId="66EE3619" w14:textId="77777777" w:rsidR="00911FC2" w:rsidRPr="00C21FD9" w:rsidRDefault="00911FC2" w:rsidP="00911FC2">
            <w:pPr>
              <w:spacing w:after="0" w:line="240" w:lineRule="auto"/>
              <w:rPr>
                <w:sz w:val="18"/>
                <w:szCs w:val="18"/>
              </w:rPr>
            </w:pPr>
            <w:r w:rsidRPr="00C21FD9">
              <w:rPr>
                <w:sz w:val="18"/>
                <w:szCs w:val="18"/>
              </w:rPr>
              <w:t>Ministry of Social Development, Housing, and Community Development</w:t>
            </w:r>
          </w:p>
        </w:tc>
      </w:tr>
      <w:tr w:rsidR="00911FC2" w:rsidRPr="00C21FD9" w14:paraId="40AFEED1" w14:textId="77777777" w:rsidTr="00911FC2">
        <w:trPr>
          <w:trHeight w:val="1250"/>
        </w:trPr>
        <w:tc>
          <w:tcPr>
            <w:tcW w:w="914" w:type="pct"/>
            <w:shd w:val="clear" w:color="auto" w:fill="auto"/>
          </w:tcPr>
          <w:p w14:paraId="657ECA6A" w14:textId="77777777" w:rsidR="00911FC2" w:rsidRPr="00C21FD9" w:rsidDel="00C76B70" w:rsidRDefault="00911FC2" w:rsidP="00911FC2">
            <w:pPr>
              <w:spacing w:after="0" w:line="240" w:lineRule="auto"/>
              <w:contextualSpacing/>
              <w:rPr>
                <w:sz w:val="18"/>
                <w:szCs w:val="18"/>
              </w:rPr>
            </w:pPr>
            <w:r w:rsidRPr="00C21FD9">
              <w:rPr>
                <w:sz w:val="18"/>
                <w:szCs w:val="18"/>
              </w:rPr>
              <w:t>Include sex disaggregated data for the five prioritized watersheds into the project supported information management database</w:t>
            </w:r>
          </w:p>
        </w:tc>
        <w:tc>
          <w:tcPr>
            <w:tcW w:w="942" w:type="pct"/>
            <w:shd w:val="clear" w:color="auto" w:fill="auto"/>
          </w:tcPr>
          <w:p w14:paraId="4C282B89" w14:textId="77777777" w:rsidR="00911FC2" w:rsidRPr="00C21FD9" w:rsidRDefault="00911FC2" w:rsidP="00911FC2">
            <w:pPr>
              <w:spacing w:after="0" w:line="240" w:lineRule="auto"/>
              <w:rPr>
                <w:sz w:val="18"/>
                <w:szCs w:val="18"/>
              </w:rPr>
            </w:pPr>
            <w:r w:rsidRPr="00C21FD9">
              <w:rPr>
                <w:sz w:val="18"/>
                <w:szCs w:val="18"/>
              </w:rPr>
              <w:t>Percent of sex disaggregated data by sage, diversity of women and men, community, income levels, social status, cultural factors, land tenure, natural resources and ecosystem uses for the five prioritized watersheds included in the information management database</w:t>
            </w:r>
          </w:p>
        </w:tc>
        <w:tc>
          <w:tcPr>
            <w:tcW w:w="869" w:type="pct"/>
            <w:shd w:val="clear" w:color="auto" w:fill="auto"/>
          </w:tcPr>
          <w:p w14:paraId="3C1AF73E" w14:textId="77777777" w:rsidR="00911FC2" w:rsidRPr="00C21FD9" w:rsidRDefault="00911FC2" w:rsidP="00911FC2">
            <w:pPr>
              <w:spacing w:after="0" w:line="240" w:lineRule="auto"/>
              <w:rPr>
                <w:sz w:val="18"/>
                <w:szCs w:val="18"/>
              </w:rPr>
            </w:pPr>
            <w:r w:rsidRPr="00C21FD9">
              <w:rPr>
                <w:sz w:val="18"/>
                <w:szCs w:val="18"/>
              </w:rPr>
              <w:t>100% of gender responsive data collected, included in the information management database</w:t>
            </w:r>
          </w:p>
        </w:tc>
        <w:tc>
          <w:tcPr>
            <w:tcW w:w="644" w:type="pct"/>
            <w:gridSpan w:val="2"/>
            <w:shd w:val="clear" w:color="auto" w:fill="auto"/>
          </w:tcPr>
          <w:p w14:paraId="718BE282" w14:textId="77777777" w:rsidR="00911FC2" w:rsidRPr="00C21FD9" w:rsidRDefault="00911FC2" w:rsidP="00911FC2">
            <w:pPr>
              <w:spacing w:after="0" w:line="240" w:lineRule="auto"/>
              <w:rPr>
                <w:sz w:val="18"/>
                <w:szCs w:val="18"/>
              </w:rPr>
            </w:pPr>
            <w:r w:rsidRPr="00C21FD9">
              <w:rPr>
                <w:sz w:val="18"/>
                <w:szCs w:val="18"/>
              </w:rPr>
              <w:t>0% (information management database has not been developed)</w:t>
            </w:r>
          </w:p>
        </w:tc>
        <w:tc>
          <w:tcPr>
            <w:tcW w:w="526" w:type="pct"/>
            <w:vMerge/>
            <w:shd w:val="clear" w:color="auto" w:fill="auto"/>
          </w:tcPr>
          <w:p w14:paraId="1E7D7F07" w14:textId="77777777" w:rsidR="00911FC2" w:rsidRPr="00C21FD9" w:rsidRDefault="00911FC2" w:rsidP="00911FC2">
            <w:pPr>
              <w:spacing w:after="0" w:line="240" w:lineRule="auto"/>
              <w:rPr>
                <w:sz w:val="18"/>
                <w:szCs w:val="18"/>
              </w:rPr>
            </w:pPr>
          </w:p>
        </w:tc>
        <w:tc>
          <w:tcPr>
            <w:tcW w:w="410" w:type="pct"/>
            <w:shd w:val="clear" w:color="auto" w:fill="auto"/>
          </w:tcPr>
          <w:p w14:paraId="4F7EF54D" w14:textId="77777777" w:rsidR="00911FC2" w:rsidRPr="00C21FD9" w:rsidRDefault="00911FC2" w:rsidP="00911FC2">
            <w:pPr>
              <w:spacing w:after="0" w:line="240" w:lineRule="auto"/>
              <w:rPr>
                <w:i/>
                <w:sz w:val="18"/>
                <w:szCs w:val="18"/>
              </w:rPr>
            </w:pPr>
            <w:r w:rsidRPr="00C21FD9">
              <w:rPr>
                <w:i/>
                <w:sz w:val="18"/>
                <w:szCs w:val="18"/>
              </w:rPr>
              <w:t>Year 1</w:t>
            </w:r>
          </w:p>
        </w:tc>
        <w:tc>
          <w:tcPr>
            <w:tcW w:w="695" w:type="pct"/>
            <w:shd w:val="clear" w:color="auto" w:fill="auto"/>
          </w:tcPr>
          <w:p w14:paraId="549568EF" w14:textId="77777777" w:rsidR="00911FC2" w:rsidRPr="00C21FD9" w:rsidRDefault="00911FC2" w:rsidP="00911FC2">
            <w:pPr>
              <w:spacing w:after="0" w:line="240" w:lineRule="auto"/>
              <w:rPr>
                <w:sz w:val="18"/>
                <w:szCs w:val="18"/>
              </w:rPr>
            </w:pPr>
            <w:r w:rsidRPr="00C21FD9">
              <w:rPr>
                <w:sz w:val="18"/>
                <w:szCs w:val="18"/>
              </w:rPr>
              <w:t>Gender Expert</w:t>
            </w:r>
          </w:p>
          <w:p w14:paraId="02E76A20" w14:textId="77777777" w:rsidR="00911FC2" w:rsidRPr="00C21FD9" w:rsidRDefault="00911FC2" w:rsidP="00911FC2">
            <w:pPr>
              <w:spacing w:after="0" w:line="240" w:lineRule="auto"/>
              <w:rPr>
                <w:sz w:val="18"/>
                <w:szCs w:val="18"/>
              </w:rPr>
            </w:pPr>
            <w:r w:rsidRPr="00C21FD9">
              <w:rPr>
                <w:sz w:val="18"/>
                <w:szCs w:val="18"/>
              </w:rPr>
              <w:t>Land Use Division, Ministry of Agriculture and Lands</w:t>
            </w:r>
          </w:p>
          <w:p w14:paraId="02DF042D" w14:textId="77777777" w:rsidR="00911FC2" w:rsidRPr="00C21FD9" w:rsidRDefault="00911FC2" w:rsidP="00911FC2">
            <w:pPr>
              <w:spacing w:after="0" w:line="240" w:lineRule="auto"/>
              <w:rPr>
                <w:sz w:val="18"/>
                <w:szCs w:val="18"/>
              </w:rPr>
            </w:pPr>
          </w:p>
        </w:tc>
      </w:tr>
      <w:tr w:rsidR="00911FC2" w:rsidRPr="00C21FD9" w14:paraId="487DB3B6" w14:textId="77777777" w:rsidTr="00911FC2">
        <w:tc>
          <w:tcPr>
            <w:tcW w:w="5000" w:type="pct"/>
            <w:gridSpan w:val="8"/>
            <w:shd w:val="clear" w:color="auto" w:fill="auto"/>
          </w:tcPr>
          <w:p w14:paraId="3869A8CE" w14:textId="77777777" w:rsidR="00911FC2" w:rsidRPr="00C21FD9" w:rsidRDefault="00911FC2" w:rsidP="00911FC2">
            <w:pPr>
              <w:spacing w:after="0" w:line="240" w:lineRule="auto"/>
              <w:rPr>
                <w:sz w:val="18"/>
                <w:szCs w:val="18"/>
              </w:rPr>
            </w:pPr>
            <w:r w:rsidRPr="00C21FD9">
              <w:rPr>
                <w:b/>
                <w:sz w:val="18"/>
                <w:szCs w:val="18"/>
              </w:rPr>
              <w:t>Output 1.2.</w:t>
            </w:r>
            <w:r w:rsidRPr="00C21FD9">
              <w:rPr>
                <w:sz w:val="18"/>
                <w:szCs w:val="18"/>
              </w:rPr>
              <w:t xml:space="preserve"> Regulatory, coordination, and planning framework strengthened, integrating SLM, CSA, and biodiversity conservation.</w:t>
            </w:r>
          </w:p>
        </w:tc>
      </w:tr>
      <w:tr w:rsidR="00911FC2" w:rsidRPr="00C21FD9" w14:paraId="0A26227A" w14:textId="77777777" w:rsidTr="00911FC2">
        <w:tc>
          <w:tcPr>
            <w:tcW w:w="914" w:type="pct"/>
            <w:shd w:val="clear" w:color="auto" w:fill="auto"/>
          </w:tcPr>
          <w:p w14:paraId="196434E5" w14:textId="77777777" w:rsidR="00911FC2" w:rsidRPr="00C21FD9" w:rsidRDefault="00911FC2" w:rsidP="00911FC2">
            <w:pPr>
              <w:spacing w:after="0" w:line="240" w:lineRule="auto"/>
              <w:ind w:right="26"/>
              <w:rPr>
                <w:sz w:val="18"/>
                <w:szCs w:val="18"/>
              </w:rPr>
            </w:pPr>
            <w:r w:rsidRPr="00C21FD9">
              <w:rPr>
                <w:sz w:val="18"/>
                <w:szCs w:val="18"/>
              </w:rPr>
              <w:t>Input gender responsive socioeconomic indicators into the PASP development</w:t>
            </w:r>
          </w:p>
        </w:tc>
        <w:tc>
          <w:tcPr>
            <w:tcW w:w="942" w:type="pct"/>
            <w:shd w:val="clear" w:color="auto" w:fill="auto"/>
          </w:tcPr>
          <w:p w14:paraId="344DFE9F" w14:textId="77777777" w:rsidR="00911FC2" w:rsidRPr="00C21FD9" w:rsidRDefault="00911FC2" w:rsidP="00911FC2">
            <w:pPr>
              <w:spacing w:after="0" w:line="240" w:lineRule="auto"/>
              <w:rPr>
                <w:sz w:val="18"/>
                <w:szCs w:val="18"/>
              </w:rPr>
            </w:pPr>
            <w:r w:rsidRPr="00C21FD9">
              <w:rPr>
                <w:sz w:val="18"/>
                <w:szCs w:val="18"/>
              </w:rPr>
              <w:t>Gender responsive PASP addresses the different needs and vulnerabilities of women and men and with mechanism to promote their participation in its implementation</w:t>
            </w:r>
          </w:p>
        </w:tc>
        <w:tc>
          <w:tcPr>
            <w:tcW w:w="869" w:type="pct"/>
            <w:shd w:val="clear" w:color="auto" w:fill="auto"/>
          </w:tcPr>
          <w:p w14:paraId="2F2DF3E7" w14:textId="77777777" w:rsidR="00911FC2" w:rsidRPr="00C21FD9" w:rsidRDefault="00911FC2" w:rsidP="00911FC2">
            <w:pPr>
              <w:spacing w:after="0" w:line="240" w:lineRule="auto"/>
              <w:rPr>
                <w:i/>
                <w:sz w:val="18"/>
                <w:szCs w:val="18"/>
              </w:rPr>
            </w:pPr>
            <w:r w:rsidRPr="00C21FD9">
              <w:rPr>
                <w:sz w:val="18"/>
                <w:szCs w:val="18"/>
              </w:rPr>
              <w:t>Gender-responsive PASP developed</w:t>
            </w:r>
          </w:p>
        </w:tc>
        <w:tc>
          <w:tcPr>
            <w:tcW w:w="638" w:type="pct"/>
            <w:shd w:val="clear" w:color="auto" w:fill="auto"/>
          </w:tcPr>
          <w:p w14:paraId="10F2AC1A" w14:textId="77777777" w:rsidR="00911FC2" w:rsidRPr="00C21FD9" w:rsidRDefault="00911FC2" w:rsidP="00911FC2">
            <w:pPr>
              <w:spacing w:after="0" w:line="240" w:lineRule="auto"/>
              <w:rPr>
                <w:sz w:val="18"/>
                <w:szCs w:val="18"/>
              </w:rPr>
            </w:pPr>
            <w:r w:rsidRPr="00C21FD9">
              <w:rPr>
                <w:sz w:val="18"/>
                <w:szCs w:val="18"/>
              </w:rPr>
              <w:t>PASP has not been developed</w:t>
            </w:r>
          </w:p>
        </w:tc>
        <w:tc>
          <w:tcPr>
            <w:tcW w:w="532" w:type="pct"/>
            <w:gridSpan w:val="2"/>
            <w:shd w:val="clear" w:color="auto" w:fill="auto"/>
          </w:tcPr>
          <w:p w14:paraId="48C12A5A" w14:textId="77777777" w:rsidR="00911FC2" w:rsidRPr="00C21FD9" w:rsidRDefault="00911FC2" w:rsidP="00911FC2">
            <w:pPr>
              <w:spacing w:after="0" w:line="240" w:lineRule="auto"/>
              <w:rPr>
                <w:sz w:val="18"/>
                <w:szCs w:val="18"/>
              </w:rPr>
            </w:pPr>
            <w:r w:rsidRPr="00C21FD9">
              <w:rPr>
                <w:sz w:val="18"/>
                <w:szCs w:val="18"/>
              </w:rPr>
              <w:t>5,000</w:t>
            </w:r>
          </w:p>
        </w:tc>
        <w:tc>
          <w:tcPr>
            <w:tcW w:w="410" w:type="pct"/>
            <w:shd w:val="clear" w:color="auto" w:fill="auto"/>
          </w:tcPr>
          <w:p w14:paraId="35828E6C" w14:textId="77777777" w:rsidR="00911FC2" w:rsidRPr="00C21FD9" w:rsidRDefault="00911FC2" w:rsidP="00911FC2">
            <w:pPr>
              <w:spacing w:after="0" w:line="240" w:lineRule="auto"/>
              <w:rPr>
                <w:i/>
                <w:sz w:val="18"/>
                <w:szCs w:val="18"/>
              </w:rPr>
            </w:pPr>
            <w:r w:rsidRPr="00C21FD9">
              <w:rPr>
                <w:i/>
                <w:sz w:val="18"/>
                <w:szCs w:val="18"/>
              </w:rPr>
              <w:t>Year 1</w:t>
            </w:r>
          </w:p>
        </w:tc>
        <w:tc>
          <w:tcPr>
            <w:tcW w:w="695" w:type="pct"/>
            <w:shd w:val="clear" w:color="auto" w:fill="auto"/>
          </w:tcPr>
          <w:p w14:paraId="6C9E82E6" w14:textId="77777777" w:rsidR="00911FC2" w:rsidRPr="00C21FD9" w:rsidRDefault="00911FC2" w:rsidP="00911FC2">
            <w:pPr>
              <w:spacing w:after="0" w:line="240" w:lineRule="auto"/>
              <w:rPr>
                <w:sz w:val="18"/>
                <w:szCs w:val="18"/>
              </w:rPr>
            </w:pPr>
            <w:r w:rsidRPr="00C21FD9">
              <w:rPr>
                <w:sz w:val="18"/>
                <w:szCs w:val="18"/>
              </w:rPr>
              <w:t>Gender Expert</w:t>
            </w:r>
          </w:p>
          <w:p w14:paraId="18109E34" w14:textId="77777777" w:rsidR="00911FC2" w:rsidRPr="00C21FD9" w:rsidRDefault="00911FC2" w:rsidP="00911FC2">
            <w:pPr>
              <w:spacing w:after="0" w:line="240" w:lineRule="auto"/>
              <w:rPr>
                <w:sz w:val="18"/>
                <w:szCs w:val="18"/>
              </w:rPr>
            </w:pPr>
            <w:r w:rsidRPr="00C21FD9">
              <w:rPr>
                <w:sz w:val="18"/>
                <w:szCs w:val="18"/>
              </w:rPr>
              <w:t>Forestry and National Parks Department</w:t>
            </w:r>
          </w:p>
          <w:p w14:paraId="5091F30D" w14:textId="77777777" w:rsidR="00911FC2" w:rsidRPr="00C21FD9" w:rsidRDefault="00911FC2" w:rsidP="00911FC2">
            <w:pPr>
              <w:spacing w:after="0" w:line="240" w:lineRule="auto"/>
              <w:rPr>
                <w:sz w:val="18"/>
                <w:szCs w:val="18"/>
              </w:rPr>
            </w:pPr>
            <w:r w:rsidRPr="00C21FD9">
              <w:rPr>
                <w:sz w:val="18"/>
                <w:szCs w:val="18"/>
              </w:rPr>
              <w:t>PA Planning Expert</w:t>
            </w:r>
          </w:p>
        </w:tc>
      </w:tr>
      <w:tr w:rsidR="00911FC2" w:rsidRPr="00C21FD9" w14:paraId="315F5499" w14:textId="77777777" w:rsidTr="00911FC2">
        <w:tc>
          <w:tcPr>
            <w:tcW w:w="914" w:type="pct"/>
            <w:shd w:val="clear" w:color="auto" w:fill="auto"/>
          </w:tcPr>
          <w:p w14:paraId="7405533F" w14:textId="77777777" w:rsidR="00911FC2" w:rsidRPr="00C21FD9" w:rsidRDefault="00911FC2" w:rsidP="00911FC2">
            <w:pPr>
              <w:spacing w:after="0" w:line="240" w:lineRule="auto"/>
              <w:rPr>
                <w:sz w:val="18"/>
                <w:szCs w:val="18"/>
              </w:rPr>
            </w:pPr>
            <w:r w:rsidRPr="00C21FD9">
              <w:rPr>
                <w:sz w:val="18"/>
                <w:szCs w:val="18"/>
              </w:rPr>
              <w:t xml:space="preserve">Include gender considerations into the management plan for La </w:t>
            </w:r>
            <w:proofErr w:type="spellStart"/>
            <w:r w:rsidRPr="00C21FD9">
              <w:rPr>
                <w:sz w:val="18"/>
                <w:szCs w:val="18"/>
              </w:rPr>
              <w:t>Sagesse</w:t>
            </w:r>
            <w:proofErr w:type="spellEnd"/>
            <w:r w:rsidRPr="00C21FD9">
              <w:rPr>
                <w:sz w:val="18"/>
                <w:szCs w:val="18"/>
              </w:rPr>
              <w:t xml:space="preserve"> PAs</w:t>
            </w:r>
          </w:p>
        </w:tc>
        <w:tc>
          <w:tcPr>
            <w:tcW w:w="942" w:type="pct"/>
            <w:shd w:val="clear" w:color="auto" w:fill="auto"/>
          </w:tcPr>
          <w:p w14:paraId="0B57892F" w14:textId="77777777" w:rsidR="00911FC2" w:rsidRPr="00C21FD9" w:rsidRDefault="00911FC2" w:rsidP="00911FC2">
            <w:pPr>
              <w:spacing w:after="0" w:line="240" w:lineRule="auto"/>
              <w:rPr>
                <w:sz w:val="18"/>
                <w:szCs w:val="18"/>
              </w:rPr>
            </w:pPr>
            <w:r w:rsidRPr="00C21FD9">
              <w:rPr>
                <w:sz w:val="18"/>
                <w:szCs w:val="18"/>
              </w:rPr>
              <w:t xml:space="preserve">Number of management plans that address women and other socially vulnerable groups’ needs, and with mechanisms to promote women’s </w:t>
            </w:r>
            <w:r w:rsidRPr="00C21FD9">
              <w:rPr>
                <w:sz w:val="18"/>
                <w:szCs w:val="18"/>
              </w:rPr>
              <w:lastRenderedPageBreak/>
              <w:t>participation and the sustainable use and conservation of dry forest</w:t>
            </w:r>
          </w:p>
        </w:tc>
        <w:tc>
          <w:tcPr>
            <w:tcW w:w="869" w:type="pct"/>
            <w:shd w:val="clear" w:color="auto" w:fill="auto"/>
          </w:tcPr>
          <w:p w14:paraId="383675C4" w14:textId="77777777" w:rsidR="00911FC2" w:rsidRPr="00C21FD9" w:rsidRDefault="00911FC2" w:rsidP="00911FC2">
            <w:pPr>
              <w:spacing w:after="0" w:line="240" w:lineRule="auto"/>
              <w:rPr>
                <w:sz w:val="18"/>
                <w:szCs w:val="18"/>
              </w:rPr>
            </w:pPr>
            <w:r w:rsidRPr="00C21FD9">
              <w:rPr>
                <w:sz w:val="18"/>
                <w:szCs w:val="18"/>
              </w:rPr>
              <w:lastRenderedPageBreak/>
              <w:t>One (1) gender-responsive management plan for prioritizes dry forest site/PA</w:t>
            </w:r>
          </w:p>
        </w:tc>
        <w:tc>
          <w:tcPr>
            <w:tcW w:w="638" w:type="pct"/>
            <w:shd w:val="clear" w:color="auto" w:fill="auto"/>
          </w:tcPr>
          <w:p w14:paraId="1C50A1B1" w14:textId="77777777" w:rsidR="00911FC2" w:rsidRPr="00C21FD9" w:rsidRDefault="00911FC2" w:rsidP="00911FC2">
            <w:pPr>
              <w:spacing w:after="0" w:line="240" w:lineRule="auto"/>
              <w:rPr>
                <w:sz w:val="18"/>
                <w:szCs w:val="18"/>
              </w:rPr>
            </w:pPr>
            <w:r w:rsidRPr="00C21FD9">
              <w:rPr>
                <w:sz w:val="18"/>
                <w:szCs w:val="18"/>
              </w:rPr>
              <w:t>Management plan have not been developed</w:t>
            </w:r>
          </w:p>
        </w:tc>
        <w:tc>
          <w:tcPr>
            <w:tcW w:w="532" w:type="pct"/>
            <w:gridSpan w:val="2"/>
            <w:vMerge w:val="restart"/>
            <w:shd w:val="clear" w:color="auto" w:fill="auto"/>
          </w:tcPr>
          <w:p w14:paraId="5C57D3B3" w14:textId="77777777" w:rsidR="00911FC2" w:rsidRPr="00C21FD9" w:rsidRDefault="00911FC2" w:rsidP="00911FC2">
            <w:pPr>
              <w:spacing w:after="0" w:line="240" w:lineRule="auto"/>
              <w:rPr>
                <w:sz w:val="18"/>
                <w:szCs w:val="18"/>
              </w:rPr>
            </w:pPr>
            <w:r w:rsidRPr="00C21FD9">
              <w:rPr>
                <w:sz w:val="18"/>
                <w:szCs w:val="18"/>
              </w:rPr>
              <w:t>2,500</w:t>
            </w:r>
          </w:p>
        </w:tc>
        <w:tc>
          <w:tcPr>
            <w:tcW w:w="410" w:type="pct"/>
            <w:vMerge w:val="restart"/>
            <w:shd w:val="clear" w:color="auto" w:fill="auto"/>
          </w:tcPr>
          <w:p w14:paraId="3061500C" w14:textId="77777777" w:rsidR="00911FC2" w:rsidRPr="00C21FD9" w:rsidRDefault="00911FC2" w:rsidP="00911FC2">
            <w:pPr>
              <w:spacing w:after="0" w:line="240" w:lineRule="auto"/>
              <w:rPr>
                <w:i/>
                <w:sz w:val="18"/>
                <w:szCs w:val="18"/>
              </w:rPr>
            </w:pPr>
            <w:r w:rsidRPr="00C21FD9">
              <w:rPr>
                <w:i/>
                <w:sz w:val="18"/>
                <w:szCs w:val="18"/>
              </w:rPr>
              <w:t>Years 1 and 2</w:t>
            </w:r>
          </w:p>
        </w:tc>
        <w:tc>
          <w:tcPr>
            <w:tcW w:w="695" w:type="pct"/>
            <w:vMerge w:val="restart"/>
            <w:shd w:val="clear" w:color="auto" w:fill="auto"/>
          </w:tcPr>
          <w:p w14:paraId="2048A3EB" w14:textId="77777777" w:rsidR="00911FC2" w:rsidRPr="00C21FD9" w:rsidRDefault="00911FC2" w:rsidP="00911FC2">
            <w:pPr>
              <w:spacing w:after="0" w:line="240" w:lineRule="auto"/>
              <w:rPr>
                <w:sz w:val="18"/>
                <w:szCs w:val="18"/>
              </w:rPr>
            </w:pPr>
            <w:r w:rsidRPr="00C21FD9">
              <w:rPr>
                <w:sz w:val="18"/>
                <w:szCs w:val="18"/>
              </w:rPr>
              <w:t>Gender Expert</w:t>
            </w:r>
          </w:p>
          <w:p w14:paraId="1DC533C2" w14:textId="77777777" w:rsidR="00911FC2" w:rsidRPr="00C21FD9" w:rsidRDefault="00911FC2" w:rsidP="00911FC2">
            <w:pPr>
              <w:spacing w:after="0" w:line="240" w:lineRule="auto"/>
              <w:rPr>
                <w:sz w:val="18"/>
                <w:szCs w:val="18"/>
              </w:rPr>
            </w:pPr>
            <w:r w:rsidRPr="00C21FD9">
              <w:rPr>
                <w:sz w:val="18"/>
                <w:szCs w:val="18"/>
              </w:rPr>
              <w:t>Forestry and National Parks Department</w:t>
            </w:r>
          </w:p>
        </w:tc>
      </w:tr>
      <w:tr w:rsidR="00911FC2" w:rsidRPr="00C21FD9" w14:paraId="690BE975" w14:textId="77777777" w:rsidTr="00911FC2">
        <w:tc>
          <w:tcPr>
            <w:tcW w:w="914" w:type="pct"/>
            <w:shd w:val="clear" w:color="auto" w:fill="auto"/>
          </w:tcPr>
          <w:p w14:paraId="313D311F" w14:textId="77777777" w:rsidR="00911FC2" w:rsidRPr="00C21FD9" w:rsidRDefault="00911FC2" w:rsidP="00911FC2">
            <w:pPr>
              <w:spacing w:after="0" w:line="240" w:lineRule="auto"/>
              <w:rPr>
                <w:sz w:val="18"/>
                <w:szCs w:val="18"/>
              </w:rPr>
            </w:pPr>
            <w:r w:rsidRPr="00C21FD9">
              <w:rPr>
                <w:sz w:val="18"/>
                <w:szCs w:val="18"/>
              </w:rPr>
              <w:lastRenderedPageBreak/>
              <w:t xml:space="preserve">Identify and develop gender indicators for the management plan for La </w:t>
            </w:r>
            <w:proofErr w:type="spellStart"/>
            <w:r w:rsidRPr="00C21FD9">
              <w:rPr>
                <w:sz w:val="18"/>
                <w:szCs w:val="18"/>
              </w:rPr>
              <w:t>Sagesse</w:t>
            </w:r>
            <w:proofErr w:type="spellEnd"/>
            <w:r w:rsidRPr="00C21FD9">
              <w:rPr>
                <w:sz w:val="18"/>
                <w:szCs w:val="18"/>
              </w:rPr>
              <w:t xml:space="preserve"> dry forest site/PA as well as for monitoring and evaluation purposes</w:t>
            </w:r>
          </w:p>
        </w:tc>
        <w:tc>
          <w:tcPr>
            <w:tcW w:w="942" w:type="pct"/>
            <w:shd w:val="clear" w:color="auto" w:fill="auto"/>
          </w:tcPr>
          <w:p w14:paraId="13924D4D" w14:textId="77777777" w:rsidR="00911FC2" w:rsidRPr="00C21FD9" w:rsidRDefault="00911FC2" w:rsidP="00911FC2">
            <w:pPr>
              <w:spacing w:after="0" w:line="240" w:lineRule="auto"/>
              <w:rPr>
                <w:sz w:val="18"/>
                <w:szCs w:val="18"/>
              </w:rPr>
            </w:pPr>
            <w:r w:rsidRPr="00C21FD9">
              <w:rPr>
                <w:sz w:val="18"/>
                <w:szCs w:val="18"/>
              </w:rPr>
              <w:t>Number of management plans with gender responsive indicators</w:t>
            </w:r>
          </w:p>
        </w:tc>
        <w:tc>
          <w:tcPr>
            <w:tcW w:w="869" w:type="pct"/>
            <w:shd w:val="clear" w:color="auto" w:fill="auto"/>
          </w:tcPr>
          <w:p w14:paraId="6EAC510C" w14:textId="77777777" w:rsidR="00911FC2" w:rsidRPr="00C21FD9" w:rsidRDefault="00911FC2" w:rsidP="00911FC2">
            <w:pPr>
              <w:spacing w:after="0" w:line="240" w:lineRule="auto"/>
              <w:rPr>
                <w:sz w:val="18"/>
                <w:szCs w:val="18"/>
              </w:rPr>
            </w:pPr>
            <w:r w:rsidRPr="00C21FD9">
              <w:rPr>
                <w:sz w:val="18"/>
                <w:szCs w:val="18"/>
              </w:rPr>
              <w:t>One management plans with gender responsive indicators developed</w:t>
            </w:r>
          </w:p>
        </w:tc>
        <w:tc>
          <w:tcPr>
            <w:tcW w:w="638" w:type="pct"/>
            <w:shd w:val="clear" w:color="auto" w:fill="auto"/>
          </w:tcPr>
          <w:p w14:paraId="63AE1D89" w14:textId="77777777" w:rsidR="00911FC2" w:rsidRPr="00C21FD9" w:rsidRDefault="00911FC2" w:rsidP="00911FC2">
            <w:pPr>
              <w:spacing w:after="0" w:line="240" w:lineRule="auto"/>
              <w:rPr>
                <w:sz w:val="18"/>
                <w:szCs w:val="18"/>
              </w:rPr>
            </w:pPr>
            <w:r w:rsidRPr="00C21FD9">
              <w:rPr>
                <w:sz w:val="18"/>
                <w:szCs w:val="18"/>
              </w:rPr>
              <w:t>Management plans have not been developed</w:t>
            </w:r>
          </w:p>
        </w:tc>
        <w:tc>
          <w:tcPr>
            <w:tcW w:w="532" w:type="pct"/>
            <w:gridSpan w:val="2"/>
            <w:vMerge/>
            <w:shd w:val="clear" w:color="auto" w:fill="auto"/>
          </w:tcPr>
          <w:p w14:paraId="29B00B6E" w14:textId="77777777" w:rsidR="00911FC2" w:rsidRPr="00C21FD9" w:rsidRDefault="00911FC2" w:rsidP="00911FC2">
            <w:pPr>
              <w:spacing w:after="0" w:line="240" w:lineRule="auto"/>
              <w:rPr>
                <w:sz w:val="18"/>
                <w:szCs w:val="18"/>
              </w:rPr>
            </w:pPr>
          </w:p>
        </w:tc>
        <w:tc>
          <w:tcPr>
            <w:tcW w:w="410" w:type="pct"/>
            <w:vMerge/>
            <w:shd w:val="clear" w:color="auto" w:fill="auto"/>
          </w:tcPr>
          <w:p w14:paraId="61B33BB2" w14:textId="77777777" w:rsidR="00911FC2" w:rsidRPr="00C21FD9" w:rsidRDefault="00911FC2" w:rsidP="00911FC2">
            <w:pPr>
              <w:spacing w:after="0" w:line="240" w:lineRule="auto"/>
              <w:rPr>
                <w:i/>
                <w:sz w:val="18"/>
                <w:szCs w:val="18"/>
              </w:rPr>
            </w:pPr>
          </w:p>
        </w:tc>
        <w:tc>
          <w:tcPr>
            <w:tcW w:w="695" w:type="pct"/>
            <w:vMerge/>
            <w:shd w:val="clear" w:color="auto" w:fill="auto"/>
          </w:tcPr>
          <w:p w14:paraId="34061978" w14:textId="77777777" w:rsidR="00911FC2" w:rsidRPr="00C21FD9" w:rsidRDefault="00911FC2" w:rsidP="00911FC2">
            <w:pPr>
              <w:spacing w:after="0" w:line="240" w:lineRule="auto"/>
              <w:rPr>
                <w:sz w:val="18"/>
                <w:szCs w:val="18"/>
              </w:rPr>
            </w:pPr>
          </w:p>
        </w:tc>
      </w:tr>
      <w:tr w:rsidR="00911FC2" w:rsidRPr="00C21FD9" w14:paraId="6026D018" w14:textId="77777777" w:rsidTr="00911FC2">
        <w:trPr>
          <w:trHeight w:val="1457"/>
        </w:trPr>
        <w:tc>
          <w:tcPr>
            <w:tcW w:w="914" w:type="pct"/>
            <w:shd w:val="clear" w:color="auto" w:fill="auto"/>
          </w:tcPr>
          <w:p w14:paraId="090817AE" w14:textId="77777777" w:rsidR="00911FC2" w:rsidRPr="00C21FD9" w:rsidRDefault="00911FC2" w:rsidP="00911FC2">
            <w:pPr>
              <w:spacing w:after="0" w:line="240" w:lineRule="auto"/>
              <w:rPr>
                <w:sz w:val="18"/>
                <w:szCs w:val="18"/>
              </w:rPr>
            </w:pPr>
            <w:r w:rsidRPr="00C21FD9">
              <w:rPr>
                <w:sz w:val="18"/>
                <w:szCs w:val="18"/>
              </w:rPr>
              <w:t xml:space="preserve">Include gender considerations in the National Drought Management Policy and related legislative instruments </w:t>
            </w:r>
          </w:p>
        </w:tc>
        <w:tc>
          <w:tcPr>
            <w:tcW w:w="942" w:type="pct"/>
            <w:shd w:val="clear" w:color="auto" w:fill="auto"/>
          </w:tcPr>
          <w:p w14:paraId="16813073" w14:textId="77777777" w:rsidR="00911FC2" w:rsidRPr="00C21FD9" w:rsidRDefault="00911FC2" w:rsidP="00911FC2">
            <w:pPr>
              <w:spacing w:after="0" w:line="240" w:lineRule="auto"/>
              <w:rPr>
                <w:sz w:val="18"/>
                <w:szCs w:val="18"/>
              </w:rPr>
            </w:pPr>
            <w:r w:rsidRPr="00C21FD9">
              <w:rPr>
                <w:sz w:val="18"/>
                <w:szCs w:val="18"/>
              </w:rPr>
              <w:t xml:space="preserve">Gender responsive National Drought Management Policy </w:t>
            </w:r>
          </w:p>
        </w:tc>
        <w:tc>
          <w:tcPr>
            <w:tcW w:w="869" w:type="pct"/>
            <w:shd w:val="clear" w:color="auto" w:fill="auto"/>
          </w:tcPr>
          <w:p w14:paraId="752C7521" w14:textId="77777777" w:rsidR="00911FC2" w:rsidRPr="00C21FD9" w:rsidRDefault="00911FC2" w:rsidP="00911FC2">
            <w:pPr>
              <w:spacing w:after="0" w:line="240" w:lineRule="auto"/>
              <w:rPr>
                <w:sz w:val="18"/>
                <w:szCs w:val="18"/>
              </w:rPr>
            </w:pPr>
            <w:r w:rsidRPr="00C21FD9">
              <w:rPr>
                <w:sz w:val="18"/>
                <w:szCs w:val="18"/>
              </w:rPr>
              <w:t>Gender responsive National Drought Management Policy developed</w:t>
            </w:r>
          </w:p>
        </w:tc>
        <w:tc>
          <w:tcPr>
            <w:tcW w:w="638" w:type="pct"/>
            <w:shd w:val="clear" w:color="auto" w:fill="auto"/>
          </w:tcPr>
          <w:p w14:paraId="45966C86" w14:textId="77777777" w:rsidR="00911FC2" w:rsidRPr="00C21FD9" w:rsidRDefault="00911FC2" w:rsidP="00911FC2">
            <w:pPr>
              <w:spacing w:after="0" w:line="240" w:lineRule="auto"/>
              <w:rPr>
                <w:sz w:val="18"/>
                <w:szCs w:val="18"/>
              </w:rPr>
            </w:pPr>
            <w:r w:rsidRPr="00C21FD9">
              <w:rPr>
                <w:sz w:val="18"/>
                <w:szCs w:val="18"/>
              </w:rPr>
              <w:t>National Drought Management Policy and related legislative instruments have not been developed</w:t>
            </w:r>
          </w:p>
        </w:tc>
        <w:tc>
          <w:tcPr>
            <w:tcW w:w="532" w:type="pct"/>
            <w:gridSpan w:val="2"/>
            <w:shd w:val="clear" w:color="auto" w:fill="auto"/>
          </w:tcPr>
          <w:p w14:paraId="36CE1C22" w14:textId="77777777" w:rsidR="00911FC2" w:rsidRPr="00C21FD9" w:rsidRDefault="00911FC2" w:rsidP="00911FC2">
            <w:pPr>
              <w:spacing w:after="0" w:line="240" w:lineRule="auto"/>
              <w:rPr>
                <w:sz w:val="18"/>
                <w:szCs w:val="18"/>
              </w:rPr>
            </w:pPr>
            <w:r w:rsidRPr="00C21FD9">
              <w:rPr>
                <w:sz w:val="18"/>
                <w:szCs w:val="18"/>
              </w:rPr>
              <w:t>5,000</w:t>
            </w:r>
          </w:p>
        </w:tc>
        <w:tc>
          <w:tcPr>
            <w:tcW w:w="410" w:type="pct"/>
            <w:shd w:val="clear" w:color="auto" w:fill="auto"/>
          </w:tcPr>
          <w:p w14:paraId="1C1A1AD2" w14:textId="77777777" w:rsidR="00911FC2" w:rsidRPr="00C21FD9" w:rsidRDefault="00911FC2" w:rsidP="00911FC2">
            <w:pPr>
              <w:spacing w:after="0" w:line="240" w:lineRule="auto"/>
              <w:rPr>
                <w:i/>
                <w:sz w:val="18"/>
                <w:szCs w:val="18"/>
              </w:rPr>
            </w:pPr>
            <w:r w:rsidRPr="00C21FD9">
              <w:rPr>
                <w:i/>
                <w:sz w:val="18"/>
                <w:szCs w:val="18"/>
              </w:rPr>
              <w:t>Years 1 and 2</w:t>
            </w:r>
          </w:p>
        </w:tc>
        <w:tc>
          <w:tcPr>
            <w:tcW w:w="695" w:type="pct"/>
            <w:shd w:val="clear" w:color="auto" w:fill="auto"/>
          </w:tcPr>
          <w:p w14:paraId="3083B54B" w14:textId="77777777" w:rsidR="00911FC2" w:rsidRPr="00C21FD9" w:rsidRDefault="00911FC2" w:rsidP="00911FC2">
            <w:pPr>
              <w:spacing w:after="0" w:line="240" w:lineRule="auto"/>
              <w:rPr>
                <w:sz w:val="18"/>
                <w:szCs w:val="18"/>
              </w:rPr>
            </w:pPr>
            <w:r w:rsidRPr="00C21FD9">
              <w:rPr>
                <w:sz w:val="18"/>
                <w:szCs w:val="18"/>
              </w:rPr>
              <w:t>Gender Expert</w:t>
            </w:r>
          </w:p>
          <w:p w14:paraId="47CED144" w14:textId="77777777" w:rsidR="00911FC2" w:rsidRPr="00C21FD9" w:rsidRDefault="00911FC2" w:rsidP="00911FC2">
            <w:pPr>
              <w:spacing w:after="0" w:line="240" w:lineRule="auto"/>
              <w:rPr>
                <w:sz w:val="18"/>
                <w:szCs w:val="18"/>
              </w:rPr>
            </w:pPr>
            <w:r w:rsidRPr="00C21FD9">
              <w:rPr>
                <w:sz w:val="18"/>
                <w:szCs w:val="18"/>
              </w:rPr>
              <w:t>Land Use Division, Ministry of Agriculture and Lands</w:t>
            </w:r>
          </w:p>
          <w:p w14:paraId="643F016E" w14:textId="77777777" w:rsidR="00911FC2" w:rsidRPr="00C21FD9" w:rsidRDefault="00911FC2" w:rsidP="00911FC2">
            <w:pPr>
              <w:spacing w:after="0" w:line="240" w:lineRule="auto"/>
              <w:rPr>
                <w:sz w:val="18"/>
                <w:szCs w:val="18"/>
              </w:rPr>
            </w:pPr>
          </w:p>
        </w:tc>
      </w:tr>
      <w:tr w:rsidR="00911FC2" w:rsidRPr="00C21FD9" w14:paraId="33CB0F48" w14:textId="77777777" w:rsidTr="00911FC2">
        <w:tc>
          <w:tcPr>
            <w:tcW w:w="914" w:type="pct"/>
            <w:shd w:val="clear" w:color="auto" w:fill="auto"/>
          </w:tcPr>
          <w:p w14:paraId="4C0A2194" w14:textId="77777777" w:rsidR="00911FC2" w:rsidRPr="00C21FD9" w:rsidRDefault="00911FC2" w:rsidP="00911FC2">
            <w:pPr>
              <w:spacing w:after="0" w:line="240" w:lineRule="auto"/>
              <w:ind w:right="26"/>
              <w:rPr>
                <w:sz w:val="18"/>
                <w:szCs w:val="18"/>
              </w:rPr>
            </w:pPr>
            <w:r w:rsidRPr="00C21FD9">
              <w:rPr>
                <w:sz w:val="18"/>
                <w:szCs w:val="18"/>
              </w:rPr>
              <w:t>Include gender considerations into the management plans for project prioritized watersheds</w:t>
            </w:r>
          </w:p>
        </w:tc>
        <w:tc>
          <w:tcPr>
            <w:tcW w:w="942" w:type="pct"/>
            <w:shd w:val="clear" w:color="auto" w:fill="auto"/>
          </w:tcPr>
          <w:p w14:paraId="3BB70415" w14:textId="77777777" w:rsidR="00911FC2" w:rsidRPr="00C21FD9" w:rsidRDefault="00911FC2" w:rsidP="00911FC2">
            <w:pPr>
              <w:spacing w:after="0" w:line="240" w:lineRule="auto"/>
              <w:rPr>
                <w:sz w:val="18"/>
                <w:szCs w:val="18"/>
              </w:rPr>
            </w:pPr>
            <w:r w:rsidRPr="00C21FD9">
              <w:rPr>
                <w:sz w:val="18"/>
                <w:szCs w:val="18"/>
              </w:rPr>
              <w:t>Number of management plans for prioritized watersheds which address women and men, and other socially vulnerable groups’ needs, and with mechanisms to promote women’s participation and the sustainable use and conservation of dry forest/PAs</w:t>
            </w:r>
          </w:p>
        </w:tc>
        <w:tc>
          <w:tcPr>
            <w:tcW w:w="869" w:type="pct"/>
            <w:shd w:val="clear" w:color="auto" w:fill="auto"/>
          </w:tcPr>
          <w:p w14:paraId="772460E2" w14:textId="77777777" w:rsidR="00911FC2" w:rsidRPr="00C21FD9" w:rsidRDefault="00911FC2" w:rsidP="00911FC2">
            <w:pPr>
              <w:spacing w:after="0" w:line="240" w:lineRule="auto"/>
              <w:rPr>
                <w:sz w:val="18"/>
                <w:szCs w:val="18"/>
              </w:rPr>
            </w:pPr>
            <w:r w:rsidRPr="00C21FD9">
              <w:rPr>
                <w:sz w:val="18"/>
                <w:szCs w:val="18"/>
              </w:rPr>
              <w:t xml:space="preserve">Five (5) gender-responsive watershed management plans: La </w:t>
            </w:r>
            <w:proofErr w:type="spellStart"/>
            <w:r w:rsidRPr="00C21FD9">
              <w:rPr>
                <w:sz w:val="18"/>
                <w:szCs w:val="18"/>
              </w:rPr>
              <w:t>Sagesse</w:t>
            </w:r>
            <w:proofErr w:type="spellEnd"/>
            <w:r w:rsidRPr="00C21FD9">
              <w:rPr>
                <w:sz w:val="18"/>
                <w:szCs w:val="18"/>
              </w:rPr>
              <w:t xml:space="preserve">, Great River and </w:t>
            </w:r>
            <w:proofErr w:type="spellStart"/>
            <w:r w:rsidRPr="00C21FD9">
              <w:rPr>
                <w:sz w:val="18"/>
                <w:szCs w:val="18"/>
              </w:rPr>
              <w:t>Levera</w:t>
            </w:r>
            <w:proofErr w:type="spellEnd"/>
            <w:r w:rsidRPr="00C21FD9">
              <w:rPr>
                <w:sz w:val="18"/>
                <w:szCs w:val="18"/>
              </w:rPr>
              <w:t>/</w:t>
            </w:r>
            <w:proofErr w:type="spellStart"/>
            <w:r w:rsidRPr="00C21FD9">
              <w:rPr>
                <w:sz w:val="18"/>
                <w:szCs w:val="18"/>
              </w:rPr>
              <w:t>Levera</w:t>
            </w:r>
            <w:proofErr w:type="spellEnd"/>
            <w:r w:rsidRPr="00C21FD9">
              <w:rPr>
                <w:sz w:val="18"/>
                <w:szCs w:val="18"/>
              </w:rPr>
              <w:t xml:space="preserve"> Pond/St Patrick watersheds and 2 island watershed management plans for </w:t>
            </w:r>
            <w:proofErr w:type="spellStart"/>
            <w:r w:rsidRPr="00C21FD9">
              <w:rPr>
                <w:sz w:val="18"/>
                <w:szCs w:val="18"/>
              </w:rPr>
              <w:t>Carriacou</w:t>
            </w:r>
            <w:proofErr w:type="spellEnd"/>
            <w:r w:rsidRPr="00C21FD9">
              <w:rPr>
                <w:sz w:val="18"/>
                <w:szCs w:val="18"/>
              </w:rPr>
              <w:t xml:space="preserve"> and Petit Martinique</w:t>
            </w:r>
          </w:p>
        </w:tc>
        <w:tc>
          <w:tcPr>
            <w:tcW w:w="638" w:type="pct"/>
            <w:shd w:val="clear" w:color="auto" w:fill="auto"/>
          </w:tcPr>
          <w:p w14:paraId="49A5B457" w14:textId="77777777" w:rsidR="00911FC2" w:rsidRPr="00C21FD9" w:rsidRDefault="00911FC2" w:rsidP="00911FC2">
            <w:pPr>
              <w:spacing w:after="0" w:line="240" w:lineRule="auto"/>
              <w:rPr>
                <w:sz w:val="18"/>
                <w:szCs w:val="18"/>
              </w:rPr>
            </w:pPr>
            <w:r w:rsidRPr="00C21FD9">
              <w:rPr>
                <w:bCs/>
                <w:iCs/>
                <w:sz w:val="18"/>
                <w:szCs w:val="18"/>
                <w:bdr w:val="none" w:sz="0" w:space="0" w:color="auto" w:frame="1"/>
              </w:rPr>
              <w:t xml:space="preserve">0 (watershed management plans have not been developed) </w:t>
            </w:r>
          </w:p>
        </w:tc>
        <w:tc>
          <w:tcPr>
            <w:tcW w:w="532" w:type="pct"/>
            <w:gridSpan w:val="2"/>
            <w:shd w:val="clear" w:color="auto" w:fill="auto"/>
          </w:tcPr>
          <w:p w14:paraId="7504395B" w14:textId="77777777" w:rsidR="00911FC2" w:rsidRPr="00C21FD9" w:rsidRDefault="00911FC2" w:rsidP="00911FC2">
            <w:pPr>
              <w:spacing w:after="0" w:line="240" w:lineRule="auto"/>
              <w:rPr>
                <w:sz w:val="18"/>
                <w:szCs w:val="18"/>
              </w:rPr>
            </w:pPr>
            <w:r w:rsidRPr="00C21FD9">
              <w:rPr>
                <w:sz w:val="18"/>
                <w:szCs w:val="18"/>
              </w:rPr>
              <w:t>2,500</w:t>
            </w:r>
          </w:p>
        </w:tc>
        <w:tc>
          <w:tcPr>
            <w:tcW w:w="410" w:type="pct"/>
            <w:shd w:val="clear" w:color="auto" w:fill="auto"/>
          </w:tcPr>
          <w:p w14:paraId="3E194A66" w14:textId="77777777" w:rsidR="00911FC2" w:rsidRPr="00C21FD9" w:rsidRDefault="00911FC2" w:rsidP="00911FC2">
            <w:pPr>
              <w:spacing w:after="0" w:line="240" w:lineRule="auto"/>
              <w:rPr>
                <w:i/>
                <w:sz w:val="18"/>
                <w:szCs w:val="18"/>
              </w:rPr>
            </w:pPr>
            <w:r w:rsidRPr="00C21FD9">
              <w:rPr>
                <w:i/>
                <w:sz w:val="18"/>
                <w:szCs w:val="18"/>
              </w:rPr>
              <w:t>Years 1 and 2</w:t>
            </w:r>
          </w:p>
        </w:tc>
        <w:tc>
          <w:tcPr>
            <w:tcW w:w="695" w:type="pct"/>
            <w:shd w:val="clear" w:color="auto" w:fill="auto"/>
          </w:tcPr>
          <w:p w14:paraId="6B480C16" w14:textId="77777777" w:rsidR="00911FC2" w:rsidRPr="00C21FD9" w:rsidRDefault="00911FC2" w:rsidP="00911FC2">
            <w:pPr>
              <w:spacing w:after="0" w:line="240" w:lineRule="auto"/>
              <w:rPr>
                <w:sz w:val="18"/>
                <w:szCs w:val="18"/>
              </w:rPr>
            </w:pPr>
            <w:r w:rsidRPr="00C21FD9">
              <w:rPr>
                <w:sz w:val="18"/>
                <w:szCs w:val="18"/>
              </w:rPr>
              <w:t>Gender Expert</w:t>
            </w:r>
          </w:p>
          <w:p w14:paraId="46048A73" w14:textId="77777777" w:rsidR="00911FC2" w:rsidRPr="00C21FD9" w:rsidRDefault="00911FC2" w:rsidP="00911FC2">
            <w:pPr>
              <w:spacing w:after="0" w:line="240" w:lineRule="auto"/>
              <w:rPr>
                <w:sz w:val="18"/>
                <w:szCs w:val="18"/>
              </w:rPr>
            </w:pPr>
            <w:r w:rsidRPr="00C21FD9">
              <w:rPr>
                <w:sz w:val="18"/>
                <w:szCs w:val="18"/>
              </w:rPr>
              <w:t>Land Use Division, Ministry of Agriculture and Lands</w:t>
            </w:r>
          </w:p>
          <w:p w14:paraId="37402B54" w14:textId="77777777" w:rsidR="00911FC2" w:rsidRPr="00C21FD9" w:rsidRDefault="00911FC2" w:rsidP="00911FC2">
            <w:pPr>
              <w:spacing w:after="0" w:line="240" w:lineRule="auto"/>
              <w:rPr>
                <w:sz w:val="18"/>
                <w:szCs w:val="18"/>
              </w:rPr>
            </w:pPr>
          </w:p>
        </w:tc>
      </w:tr>
      <w:tr w:rsidR="00911FC2" w:rsidRPr="00C21FD9" w14:paraId="5E549F27" w14:textId="77777777" w:rsidTr="00911FC2">
        <w:tc>
          <w:tcPr>
            <w:tcW w:w="914" w:type="pct"/>
            <w:shd w:val="clear" w:color="auto" w:fill="auto"/>
          </w:tcPr>
          <w:p w14:paraId="101607DD" w14:textId="77777777" w:rsidR="00911FC2" w:rsidRPr="00C21FD9" w:rsidRDefault="00911FC2" w:rsidP="00911FC2">
            <w:pPr>
              <w:spacing w:after="0" w:line="240" w:lineRule="auto"/>
              <w:ind w:right="26"/>
              <w:rPr>
                <w:sz w:val="18"/>
                <w:szCs w:val="18"/>
              </w:rPr>
            </w:pPr>
            <w:r w:rsidRPr="00C21FD9">
              <w:rPr>
                <w:bCs/>
                <w:iCs/>
                <w:sz w:val="18"/>
                <w:szCs w:val="18"/>
                <w:bdr w:val="none" w:sz="0" w:space="0" w:color="auto" w:frame="1"/>
              </w:rPr>
              <w:t>Establish watershed-level committees (</w:t>
            </w:r>
            <w:r w:rsidRPr="00C21FD9">
              <w:rPr>
                <w:sz w:val="18"/>
                <w:szCs w:val="18"/>
              </w:rPr>
              <w:t xml:space="preserve">La </w:t>
            </w:r>
            <w:proofErr w:type="spellStart"/>
            <w:r w:rsidRPr="00C21FD9">
              <w:rPr>
                <w:sz w:val="18"/>
                <w:szCs w:val="18"/>
              </w:rPr>
              <w:t>Sagesse</w:t>
            </w:r>
            <w:proofErr w:type="spellEnd"/>
            <w:r w:rsidRPr="00C21FD9">
              <w:rPr>
                <w:sz w:val="18"/>
                <w:szCs w:val="18"/>
              </w:rPr>
              <w:t xml:space="preserve">, Great River, and </w:t>
            </w:r>
            <w:proofErr w:type="spellStart"/>
            <w:r w:rsidRPr="00C21FD9">
              <w:rPr>
                <w:sz w:val="18"/>
                <w:szCs w:val="18"/>
              </w:rPr>
              <w:t>Levera</w:t>
            </w:r>
            <w:proofErr w:type="spellEnd"/>
            <w:r w:rsidRPr="00C21FD9">
              <w:rPr>
                <w:sz w:val="18"/>
                <w:szCs w:val="18"/>
              </w:rPr>
              <w:t>/</w:t>
            </w:r>
            <w:proofErr w:type="spellStart"/>
            <w:r w:rsidRPr="00C21FD9">
              <w:rPr>
                <w:sz w:val="18"/>
                <w:szCs w:val="18"/>
              </w:rPr>
              <w:t>Levera</w:t>
            </w:r>
            <w:proofErr w:type="spellEnd"/>
            <w:r w:rsidRPr="00C21FD9">
              <w:rPr>
                <w:sz w:val="18"/>
                <w:szCs w:val="18"/>
              </w:rPr>
              <w:t xml:space="preserve"> Pond/St. Patrick watersheds and </w:t>
            </w:r>
            <w:proofErr w:type="spellStart"/>
            <w:r w:rsidRPr="00C21FD9">
              <w:rPr>
                <w:bCs/>
                <w:iCs/>
                <w:sz w:val="18"/>
                <w:szCs w:val="18"/>
                <w:bdr w:val="none" w:sz="0" w:space="0" w:color="auto" w:frame="1"/>
              </w:rPr>
              <w:t>Carriacou</w:t>
            </w:r>
            <w:proofErr w:type="spellEnd"/>
            <w:r w:rsidRPr="00C21FD9">
              <w:rPr>
                <w:bCs/>
                <w:iCs/>
                <w:sz w:val="18"/>
                <w:szCs w:val="18"/>
                <w:bdr w:val="none" w:sz="0" w:space="0" w:color="auto" w:frame="1"/>
              </w:rPr>
              <w:t xml:space="preserve"> and Petit Martinique) with women representation</w:t>
            </w:r>
          </w:p>
        </w:tc>
        <w:tc>
          <w:tcPr>
            <w:tcW w:w="942" w:type="pct"/>
            <w:shd w:val="clear" w:color="auto" w:fill="auto"/>
          </w:tcPr>
          <w:p w14:paraId="3838606F" w14:textId="77777777" w:rsidR="00911FC2" w:rsidRPr="00C21FD9" w:rsidRDefault="00911FC2" w:rsidP="00911FC2">
            <w:pPr>
              <w:spacing w:after="0" w:line="240" w:lineRule="auto"/>
              <w:rPr>
                <w:sz w:val="18"/>
                <w:szCs w:val="18"/>
              </w:rPr>
            </w:pPr>
            <w:r w:rsidRPr="00C21FD9">
              <w:rPr>
                <w:sz w:val="18"/>
                <w:szCs w:val="18"/>
              </w:rPr>
              <w:t xml:space="preserve">Level of women participation in watershed-level committees/ </w:t>
            </w:r>
          </w:p>
        </w:tc>
        <w:tc>
          <w:tcPr>
            <w:tcW w:w="869" w:type="pct"/>
            <w:shd w:val="clear" w:color="auto" w:fill="auto"/>
          </w:tcPr>
          <w:p w14:paraId="65D8502C" w14:textId="77777777" w:rsidR="00911FC2" w:rsidRPr="00C21FD9" w:rsidRDefault="00911FC2" w:rsidP="00911FC2">
            <w:pPr>
              <w:spacing w:after="0" w:line="240" w:lineRule="auto"/>
              <w:rPr>
                <w:sz w:val="18"/>
                <w:szCs w:val="18"/>
              </w:rPr>
            </w:pPr>
            <w:r w:rsidRPr="00C21FD9">
              <w:rPr>
                <w:sz w:val="18"/>
                <w:szCs w:val="18"/>
              </w:rPr>
              <w:t>A minimum of 50% female membership and female participation in leadership in watershed-level committees</w:t>
            </w:r>
          </w:p>
        </w:tc>
        <w:tc>
          <w:tcPr>
            <w:tcW w:w="638" w:type="pct"/>
            <w:shd w:val="clear" w:color="auto" w:fill="auto"/>
          </w:tcPr>
          <w:p w14:paraId="36889D9F" w14:textId="77777777" w:rsidR="00911FC2" w:rsidRPr="00C21FD9" w:rsidRDefault="00911FC2" w:rsidP="00911FC2">
            <w:pPr>
              <w:spacing w:after="0" w:line="240" w:lineRule="auto"/>
              <w:rPr>
                <w:bCs/>
                <w:iCs/>
                <w:sz w:val="18"/>
                <w:szCs w:val="18"/>
                <w:bdr w:val="none" w:sz="0" w:space="0" w:color="auto" w:frame="1"/>
              </w:rPr>
            </w:pPr>
            <w:r w:rsidRPr="00C21FD9">
              <w:rPr>
                <w:bCs/>
                <w:iCs/>
                <w:sz w:val="18"/>
                <w:szCs w:val="18"/>
                <w:bdr w:val="none" w:sz="0" w:space="0" w:color="auto" w:frame="1"/>
              </w:rPr>
              <w:t xml:space="preserve">Watershed-level committees not established </w:t>
            </w:r>
          </w:p>
        </w:tc>
        <w:tc>
          <w:tcPr>
            <w:tcW w:w="532" w:type="pct"/>
            <w:gridSpan w:val="2"/>
            <w:shd w:val="clear" w:color="auto" w:fill="auto"/>
          </w:tcPr>
          <w:p w14:paraId="3213BD58" w14:textId="77777777" w:rsidR="00911FC2" w:rsidRPr="00C21FD9" w:rsidRDefault="00911FC2" w:rsidP="00911FC2">
            <w:pPr>
              <w:spacing w:after="0" w:line="240" w:lineRule="auto"/>
              <w:rPr>
                <w:sz w:val="18"/>
                <w:szCs w:val="18"/>
              </w:rPr>
            </w:pPr>
            <w:r w:rsidRPr="00C21FD9">
              <w:rPr>
                <w:sz w:val="18"/>
                <w:szCs w:val="18"/>
              </w:rPr>
              <w:t>500</w:t>
            </w:r>
          </w:p>
        </w:tc>
        <w:tc>
          <w:tcPr>
            <w:tcW w:w="410" w:type="pct"/>
            <w:shd w:val="clear" w:color="auto" w:fill="auto"/>
          </w:tcPr>
          <w:p w14:paraId="3A53B7FA" w14:textId="77777777" w:rsidR="00911FC2" w:rsidRPr="00C21FD9" w:rsidRDefault="00911FC2" w:rsidP="00911FC2">
            <w:pPr>
              <w:spacing w:after="0" w:line="240" w:lineRule="auto"/>
              <w:rPr>
                <w:i/>
                <w:sz w:val="18"/>
                <w:szCs w:val="18"/>
              </w:rPr>
            </w:pPr>
            <w:r w:rsidRPr="00C21FD9">
              <w:rPr>
                <w:i/>
                <w:sz w:val="18"/>
                <w:szCs w:val="18"/>
              </w:rPr>
              <w:t>Year 2</w:t>
            </w:r>
          </w:p>
        </w:tc>
        <w:tc>
          <w:tcPr>
            <w:tcW w:w="695" w:type="pct"/>
            <w:shd w:val="clear" w:color="auto" w:fill="auto"/>
          </w:tcPr>
          <w:p w14:paraId="38C5D7F3" w14:textId="77777777" w:rsidR="00911FC2" w:rsidRPr="00C21FD9" w:rsidRDefault="00911FC2" w:rsidP="00911FC2">
            <w:pPr>
              <w:spacing w:after="0" w:line="240" w:lineRule="auto"/>
              <w:rPr>
                <w:sz w:val="18"/>
                <w:szCs w:val="18"/>
              </w:rPr>
            </w:pPr>
            <w:r w:rsidRPr="00C21FD9">
              <w:rPr>
                <w:sz w:val="18"/>
                <w:szCs w:val="18"/>
              </w:rPr>
              <w:t>Gender Expert</w:t>
            </w:r>
          </w:p>
          <w:p w14:paraId="18FA4EDC" w14:textId="77777777" w:rsidR="00911FC2" w:rsidRPr="00C21FD9" w:rsidRDefault="00911FC2" w:rsidP="00911FC2">
            <w:pPr>
              <w:spacing w:after="0" w:line="240" w:lineRule="auto"/>
              <w:rPr>
                <w:sz w:val="18"/>
                <w:szCs w:val="18"/>
              </w:rPr>
            </w:pPr>
            <w:r w:rsidRPr="00C21FD9">
              <w:rPr>
                <w:sz w:val="18"/>
                <w:szCs w:val="18"/>
              </w:rPr>
              <w:t>Land Use Division, Ministry of Agriculture and Lands</w:t>
            </w:r>
          </w:p>
          <w:p w14:paraId="55B00FA2" w14:textId="77777777" w:rsidR="00911FC2" w:rsidRPr="00C21FD9" w:rsidRDefault="00911FC2" w:rsidP="00911FC2">
            <w:pPr>
              <w:spacing w:after="0" w:line="240" w:lineRule="auto"/>
              <w:rPr>
                <w:i/>
                <w:sz w:val="18"/>
                <w:szCs w:val="18"/>
              </w:rPr>
            </w:pPr>
          </w:p>
        </w:tc>
      </w:tr>
      <w:tr w:rsidR="00911FC2" w:rsidRPr="00C21FD9" w14:paraId="656A791E" w14:textId="77777777" w:rsidTr="00911FC2">
        <w:tc>
          <w:tcPr>
            <w:tcW w:w="5000" w:type="pct"/>
            <w:gridSpan w:val="8"/>
            <w:shd w:val="clear" w:color="auto" w:fill="auto"/>
          </w:tcPr>
          <w:p w14:paraId="6F6A8B2F" w14:textId="77777777" w:rsidR="00911FC2" w:rsidRPr="00C21FD9" w:rsidRDefault="00911FC2" w:rsidP="00911FC2">
            <w:pPr>
              <w:spacing w:after="0" w:line="240" w:lineRule="auto"/>
              <w:rPr>
                <w:i/>
                <w:sz w:val="18"/>
                <w:szCs w:val="18"/>
              </w:rPr>
            </w:pPr>
            <w:r w:rsidRPr="00C21FD9">
              <w:rPr>
                <w:b/>
                <w:sz w:val="18"/>
                <w:szCs w:val="18"/>
              </w:rPr>
              <w:t>Output 1.3.</w:t>
            </w:r>
            <w:r w:rsidRPr="00C21FD9">
              <w:rPr>
                <w:i/>
                <w:sz w:val="18"/>
                <w:szCs w:val="18"/>
              </w:rPr>
              <w:t xml:space="preserve"> </w:t>
            </w:r>
            <w:r w:rsidRPr="00C21FD9">
              <w:rPr>
                <w:sz w:val="18"/>
                <w:szCs w:val="18"/>
              </w:rPr>
              <w:t>Biodiversity conservation and land use management capacities improved through training of personnel in biodiversity conservation and land use management.</w:t>
            </w:r>
          </w:p>
        </w:tc>
      </w:tr>
      <w:tr w:rsidR="00911FC2" w:rsidRPr="00C21FD9" w14:paraId="0AF33447" w14:textId="77777777" w:rsidTr="00163D60">
        <w:trPr>
          <w:trHeight w:val="440"/>
        </w:trPr>
        <w:tc>
          <w:tcPr>
            <w:tcW w:w="914" w:type="pct"/>
            <w:shd w:val="clear" w:color="auto" w:fill="auto"/>
          </w:tcPr>
          <w:p w14:paraId="40B5553B" w14:textId="77777777" w:rsidR="00911FC2" w:rsidRPr="00C21FD9" w:rsidRDefault="00911FC2" w:rsidP="00911FC2">
            <w:pPr>
              <w:spacing w:after="0" w:line="240" w:lineRule="auto"/>
              <w:ind w:right="26"/>
              <w:rPr>
                <w:sz w:val="18"/>
                <w:szCs w:val="18"/>
              </w:rPr>
            </w:pPr>
            <w:r w:rsidRPr="00C21FD9">
              <w:rPr>
                <w:sz w:val="18"/>
                <w:szCs w:val="18"/>
              </w:rPr>
              <w:t>Develop materials to document women experiences and to raise public awareness about women/s needs expectations regarding SLM, biodiversity conservation and CSA</w:t>
            </w:r>
          </w:p>
        </w:tc>
        <w:tc>
          <w:tcPr>
            <w:tcW w:w="942" w:type="pct"/>
            <w:shd w:val="clear" w:color="auto" w:fill="auto"/>
          </w:tcPr>
          <w:p w14:paraId="07939067" w14:textId="77777777" w:rsidR="00911FC2" w:rsidRPr="00C21FD9" w:rsidRDefault="00911FC2" w:rsidP="00911FC2">
            <w:pPr>
              <w:spacing w:after="0" w:line="240" w:lineRule="auto"/>
              <w:ind w:right="26"/>
              <w:rPr>
                <w:sz w:val="18"/>
                <w:szCs w:val="18"/>
              </w:rPr>
            </w:pPr>
            <w:r w:rsidRPr="00C21FD9">
              <w:rPr>
                <w:sz w:val="18"/>
                <w:szCs w:val="18"/>
              </w:rPr>
              <w:t>Percent of training and public awareness materials and curricula produced that include   women’s experiences and information disaggregated by gender</w:t>
            </w:r>
          </w:p>
        </w:tc>
        <w:tc>
          <w:tcPr>
            <w:tcW w:w="869" w:type="pct"/>
            <w:shd w:val="clear" w:color="auto" w:fill="auto"/>
          </w:tcPr>
          <w:p w14:paraId="43177C56" w14:textId="77777777" w:rsidR="00911FC2" w:rsidRPr="00C21FD9" w:rsidRDefault="00911FC2" w:rsidP="00911FC2">
            <w:pPr>
              <w:spacing w:after="0" w:line="240" w:lineRule="auto"/>
              <w:ind w:right="26"/>
              <w:rPr>
                <w:sz w:val="18"/>
                <w:szCs w:val="18"/>
              </w:rPr>
            </w:pPr>
            <w:r w:rsidRPr="00C21FD9">
              <w:rPr>
                <w:sz w:val="18"/>
                <w:szCs w:val="18"/>
              </w:rPr>
              <w:t>A minimum of 30% of   training materials, public awareness materials, and curricula developed   in SLM, biodiversity conservation, and CSA include women experiences information disaggregated by gender</w:t>
            </w:r>
          </w:p>
        </w:tc>
        <w:tc>
          <w:tcPr>
            <w:tcW w:w="638" w:type="pct"/>
            <w:shd w:val="clear" w:color="auto" w:fill="auto"/>
          </w:tcPr>
          <w:p w14:paraId="7709BC91" w14:textId="77777777" w:rsidR="00911FC2" w:rsidRPr="00C21FD9" w:rsidRDefault="00911FC2" w:rsidP="00911FC2">
            <w:pPr>
              <w:spacing w:after="0" w:line="240" w:lineRule="auto"/>
              <w:rPr>
                <w:sz w:val="18"/>
                <w:szCs w:val="18"/>
              </w:rPr>
            </w:pPr>
            <w:r w:rsidRPr="00C21FD9">
              <w:rPr>
                <w:sz w:val="18"/>
                <w:szCs w:val="18"/>
              </w:rPr>
              <w:t>Training materials not developed</w:t>
            </w:r>
          </w:p>
        </w:tc>
        <w:tc>
          <w:tcPr>
            <w:tcW w:w="532" w:type="pct"/>
            <w:gridSpan w:val="2"/>
            <w:shd w:val="clear" w:color="auto" w:fill="auto"/>
          </w:tcPr>
          <w:p w14:paraId="4B93F1E6" w14:textId="77777777" w:rsidR="00911FC2" w:rsidRPr="00C21FD9" w:rsidRDefault="00911FC2" w:rsidP="00911FC2">
            <w:pPr>
              <w:spacing w:after="0" w:line="240" w:lineRule="auto"/>
              <w:rPr>
                <w:sz w:val="18"/>
                <w:szCs w:val="18"/>
              </w:rPr>
            </w:pPr>
            <w:r w:rsidRPr="00C21FD9">
              <w:rPr>
                <w:sz w:val="18"/>
                <w:szCs w:val="18"/>
              </w:rPr>
              <w:t>5,000</w:t>
            </w:r>
          </w:p>
        </w:tc>
        <w:tc>
          <w:tcPr>
            <w:tcW w:w="410" w:type="pct"/>
            <w:shd w:val="clear" w:color="auto" w:fill="auto"/>
          </w:tcPr>
          <w:p w14:paraId="05B3DBB3" w14:textId="77777777" w:rsidR="00911FC2" w:rsidRPr="00C21FD9" w:rsidRDefault="00911FC2" w:rsidP="00911FC2">
            <w:pPr>
              <w:spacing w:after="0" w:line="240" w:lineRule="auto"/>
              <w:rPr>
                <w:i/>
                <w:sz w:val="18"/>
                <w:szCs w:val="18"/>
              </w:rPr>
            </w:pPr>
            <w:r w:rsidRPr="00C21FD9">
              <w:rPr>
                <w:i/>
                <w:sz w:val="18"/>
                <w:szCs w:val="18"/>
              </w:rPr>
              <w:t>Year 1</w:t>
            </w:r>
          </w:p>
        </w:tc>
        <w:tc>
          <w:tcPr>
            <w:tcW w:w="695" w:type="pct"/>
            <w:shd w:val="clear" w:color="auto" w:fill="auto"/>
          </w:tcPr>
          <w:p w14:paraId="60001F04" w14:textId="77777777" w:rsidR="00911FC2" w:rsidRPr="00C21FD9" w:rsidRDefault="00911FC2" w:rsidP="00911FC2">
            <w:pPr>
              <w:spacing w:after="0" w:line="240" w:lineRule="auto"/>
              <w:rPr>
                <w:sz w:val="18"/>
                <w:szCs w:val="18"/>
              </w:rPr>
            </w:pPr>
            <w:r w:rsidRPr="00C21FD9">
              <w:rPr>
                <w:sz w:val="18"/>
                <w:szCs w:val="18"/>
              </w:rPr>
              <w:t>Communication and Knowledge Management Expert</w:t>
            </w:r>
          </w:p>
          <w:p w14:paraId="7FB2D71B" w14:textId="77777777" w:rsidR="00911FC2" w:rsidRPr="00C21FD9" w:rsidRDefault="00911FC2" w:rsidP="00911FC2">
            <w:pPr>
              <w:spacing w:after="0" w:line="240" w:lineRule="auto"/>
              <w:rPr>
                <w:sz w:val="18"/>
                <w:szCs w:val="18"/>
              </w:rPr>
            </w:pPr>
            <w:r w:rsidRPr="00C21FD9">
              <w:rPr>
                <w:sz w:val="18"/>
                <w:szCs w:val="18"/>
              </w:rPr>
              <w:t>Gender Expert</w:t>
            </w:r>
          </w:p>
        </w:tc>
      </w:tr>
      <w:tr w:rsidR="00911FC2" w:rsidRPr="00C21FD9" w14:paraId="755BF8F0" w14:textId="77777777" w:rsidTr="00911FC2">
        <w:trPr>
          <w:trHeight w:val="1160"/>
        </w:trPr>
        <w:tc>
          <w:tcPr>
            <w:tcW w:w="914" w:type="pct"/>
            <w:shd w:val="clear" w:color="auto" w:fill="auto"/>
          </w:tcPr>
          <w:p w14:paraId="2F2938DF" w14:textId="77777777" w:rsidR="00911FC2" w:rsidRPr="00C21FD9" w:rsidRDefault="00911FC2" w:rsidP="00911FC2">
            <w:pPr>
              <w:spacing w:after="0" w:line="240" w:lineRule="auto"/>
              <w:rPr>
                <w:sz w:val="18"/>
                <w:szCs w:val="18"/>
              </w:rPr>
            </w:pPr>
            <w:r w:rsidRPr="00C21FD9">
              <w:rPr>
                <w:sz w:val="18"/>
                <w:szCs w:val="18"/>
              </w:rPr>
              <w:t>Ensure that the selection of attendees for outreach training includes women</w:t>
            </w:r>
          </w:p>
        </w:tc>
        <w:tc>
          <w:tcPr>
            <w:tcW w:w="942" w:type="pct"/>
            <w:shd w:val="clear" w:color="auto" w:fill="auto"/>
          </w:tcPr>
          <w:p w14:paraId="5B779BE0" w14:textId="77777777" w:rsidR="00911FC2" w:rsidRPr="00C21FD9" w:rsidRDefault="00911FC2" w:rsidP="00911FC2">
            <w:pPr>
              <w:spacing w:after="0" w:line="240" w:lineRule="auto"/>
              <w:rPr>
                <w:sz w:val="18"/>
                <w:szCs w:val="18"/>
              </w:rPr>
            </w:pPr>
            <w:r w:rsidRPr="00C21FD9">
              <w:rPr>
                <w:sz w:val="18"/>
                <w:szCs w:val="18"/>
              </w:rPr>
              <w:t xml:space="preserve">Percent of women participation in all training </w:t>
            </w:r>
          </w:p>
          <w:p w14:paraId="16A3CA8D" w14:textId="77777777" w:rsidR="00911FC2" w:rsidRPr="00C21FD9" w:rsidRDefault="00911FC2" w:rsidP="00911FC2">
            <w:pPr>
              <w:spacing w:after="0" w:line="240" w:lineRule="auto"/>
              <w:rPr>
                <w:sz w:val="18"/>
                <w:szCs w:val="18"/>
              </w:rPr>
            </w:pPr>
          </w:p>
          <w:p w14:paraId="249E4576" w14:textId="77777777" w:rsidR="00911FC2" w:rsidRPr="00C21FD9" w:rsidRDefault="00911FC2" w:rsidP="00911FC2">
            <w:pPr>
              <w:spacing w:after="0" w:line="240" w:lineRule="auto"/>
              <w:rPr>
                <w:sz w:val="18"/>
                <w:szCs w:val="18"/>
              </w:rPr>
            </w:pPr>
          </w:p>
        </w:tc>
        <w:tc>
          <w:tcPr>
            <w:tcW w:w="869" w:type="pct"/>
            <w:shd w:val="clear" w:color="auto" w:fill="auto"/>
          </w:tcPr>
          <w:p w14:paraId="66DB8938" w14:textId="77777777" w:rsidR="00911FC2" w:rsidRPr="00C21FD9" w:rsidRDefault="00911FC2" w:rsidP="00911FC2">
            <w:pPr>
              <w:spacing w:after="0" w:line="240" w:lineRule="auto"/>
              <w:rPr>
                <w:sz w:val="18"/>
                <w:szCs w:val="18"/>
              </w:rPr>
            </w:pPr>
            <w:r w:rsidRPr="00C21FD9">
              <w:rPr>
                <w:sz w:val="18"/>
                <w:szCs w:val="18"/>
              </w:rPr>
              <w:t>A minimum of 30% of the training recipients are females</w:t>
            </w:r>
          </w:p>
        </w:tc>
        <w:tc>
          <w:tcPr>
            <w:tcW w:w="638" w:type="pct"/>
            <w:shd w:val="clear" w:color="auto" w:fill="auto"/>
          </w:tcPr>
          <w:p w14:paraId="0F2C22E1" w14:textId="77777777" w:rsidR="00911FC2" w:rsidRPr="00C21FD9" w:rsidRDefault="00911FC2" w:rsidP="00911FC2">
            <w:pPr>
              <w:spacing w:after="0" w:line="240" w:lineRule="auto"/>
              <w:rPr>
                <w:sz w:val="18"/>
                <w:szCs w:val="18"/>
              </w:rPr>
            </w:pPr>
            <w:r w:rsidRPr="00C21FD9">
              <w:rPr>
                <w:sz w:val="18"/>
                <w:szCs w:val="18"/>
              </w:rPr>
              <w:t xml:space="preserve">Recipients not selected </w:t>
            </w:r>
          </w:p>
        </w:tc>
        <w:tc>
          <w:tcPr>
            <w:tcW w:w="532" w:type="pct"/>
            <w:gridSpan w:val="2"/>
            <w:shd w:val="clear" w:color="auto" w:fill="auto"/>
          </w:tcPr>
          <w:p w14:paraId="2B42DD0B" w14:textId="77777777" w:rsidR="00911FC2" w:rsidRPr="00C21FD9" w:rsidRDefault="00911FC2" w:rsidP="00911FC2">
            <w:pPr>
              <w:spacing w:after="0" w:line="240" w:lineRule="auto"/>
              <w:rPr>
                <w:sz w:val="18"/>
                <w:szCs w:val="18"/>
              </w:rPr>
            </w:pPr>
            <w:r w:rsidRPr="00C21FD9">
              <w:rPr>
                <w:sz w:val="18"/>
                <w:szCs w:val="18"/>
              </w:rPr>
              <w:t>No associated cost</w:t>
            </w:r>
          </w:p>
        </w:tc>
        <w:tc>
          <w:tcPr>
            <w:tcW w:w="410" w:type="pct"/>
            <w:shd w:val="clear" w:color="auto" w:fill="auto"/>
          </w:tcPr>
          <w:p w14:paraId="3F26B787" w14:textId="77777777" w:rsidR="00911FC2" w:rsidRPr="00C21FD9" w:rsidRDefault="00911FC2" w:rsidP="00911FC2">
            <w:pPr>
              <w:spacing w:after="0" w:line="240" w:lineRule="auto"/>
              <w:rPr>
                <w:i/>
                <w:sz w:val="18"/>
                <w:szCs w:val="18"/>
              </w:rPr>
            </w:pPr>
            <w:r w:rsidRPr="00C21FD9">
              <w:rPr>
                <w:i/>
                <w:sz w:val="18"/>
                <w:szCs w:val="18"/>
              </w:rPr>
              <w:t>Year 1</w:t>
            </w:r>
          </w:p>
        </w:tc>
        <w:tc>
          <w:tcPr>
            <w:tcW w:w="695" w:type="pct"/>
            <w:shd w:val="clear" w:color="auto" w:fill="auto"/>
          </w:tcPr>
          <w:p w14:paraId="4B5B894A" w14:textId="77777777" w:rsidR="00911FC2" w:rsidRPr="00C21FD9" w:rsidRDefault="00911FC2" w:rsidP="00911FC2">
            <w:pPr>
              <w:spacing w:after="0" w:line="240" w:lineRule="auto"/>
              <w:rPr>
                <w:sz w:val="18"/>
                <w:szCs w:val="18"/>
              </w:rPr>
            </w:pPr>
            <w:r w:rsidRPr="00C21FD9">
              <w:rPr>
                <w:sz w:val="18"/>
                <w:szCs w:val="18"/>
              </w:rPr>
              <w:t>Project Team</w:t>
            </w:r>
          </w:p>
          <w:p w14:paraId="11AEAE28" w14:textId="77777777" w:rsidR="00911FC2" w:rsidRPr="00C21FD9" w:rsidRDefault="00911FC2" w:rsidP="00911FC2">
            <w:pPr>
              <w:spacing w:after="0" w:line="240" w:lineRule="auto"/>
              <w:rPr>
                <w:sz w:val="18"/>
                <w:szCs w:val="18"/>
              </w:rPr>
            </w:pPr>
            <w:r w:rsidRPr="00C21FD9">
              <w:rPr>
                <w:sz w:val="18"/>
                <w:szCs w:val="18"/>
              </w:rPr>
              <w:t>Land Use Division, Ministry of Agriculture and Lands</w:t>
            </w:r>
          </w:p>
        </w:tc>
      </w:tr>
      <w:tr w:rsidR="00911FC2" w:rsidRPr="00C21FD9" w14:paraId="0716CCEB" w14:textId="77777777" w:rsidTr="00911FC2">
        <w:trPr>
          <w:trHeight w:val="1340"/>
        </w:trPr>
        <w:tc>
          <w:tcPr>
            <w:tcW w:w="914" w:type="pct"/>
            <w:shd w:val="clear" w:color="auto" w:fill="auto"/>
          </w:tcPr>
          <w:p w14:paraId="646A092B" w14:textId="77777777" w:rsidR="00911FC2" w:rsidRPr="00C21FD9" w:rsidRDefault="00911FC2" w:rsidP="00911FC2">
            <w:pPr>
              <w:spacing w:after="0" w:line="240" w:lineRule="auto"/>
              <w:rPr>
                <w:sz w:val="18"/>
                <w:szCs w:val="18"/>
              </w:rPr>
            </w:pPr>
            <w:r w:rsidRPr="00C21FD9">
              <w:rPr>
                <w:sz w:val="18"/>
                <w:szCs w:val="18"/>
              </w:rPr>
              <w:lastRenderedPageBreak/>
              <w:t xml:space="preserve">Provide training and outreach in communities that is conducive to women’s participation, including possible assistance with childcare </w:t>
            </w:r>
          </w:p>
        </w:tc>
        <w:tc>
          <w:tcPr>
            <w:tcW w:w="942" w:type="pct"/>
            <w:shd w:val="clear" w:color="auto" w:fill="auto"/>
          </w:tcPr>
          <w:p w14:paraId="52EEABBC" w14:textId="77777777" w:rsidR="00911FC2" w:rsidRPr="00C21FD9" w:rsidRDefault="00911FC2" w:rsidP="00911FC2">
            <w:pPr>
              <w:spacing w:after="0" w:line="240" w:lineRule="auto"/>
              <w:rPr>
                <w:sz w:val="18"/>
                <w:szCs w:val="18"/>
              </w:rPr>
            </w:pPr>
            <w:r w:rsidRPr="00C21FD9">
              <w:rPr>
                <w:sz w:val="18"/>
                <w:szCs w:val="18"/>
              </w:rPr>
              <w:t>Percent of training events in communities with child care assistance being provided if needed</w:t>
            </w:r>
          </w:p>
        </w:tc>
        <w:tc>
          <w:tcPr>
            <w:tcW w:w="869" w:type="pct"/>
            <w:shd w:val="clear" w:color="auto" w:fill="auto"/>
          </w:tcPr>
          <w:p w14:paraId="293F2177" w14:textId="77777777" w:rsidR="00911FC2" w:rsidRPr="00C21FD9" w:rsidRDefault="00911FC2" w:rsidP="00911FC2">
            <w:pPr>
              <w:spacing w:after="0" w:line="240" w:lineRule="auto"/>
              <w:rPr>
                <w:sz w:val="18"/>
                <w:szCs w:val="18"/>
              </w:rPr>
            </w:pPr>
            <w:r w:rsidRPr="00C21FD9">
              <w:rPr>
                <w:sz w:val="18"/>
                <w:szCs w:val="18"/>
              </w:rPr>
              <w:t>A minimum of 50% of the training conducted in communities with childcare assistance if needed</w:t>
            </w:r>
          </w:p>
          <w:p w14:paraId="75F3A7B8" w14:textId="77777777" w:rsidR="00911FC2" w:rsidRPr="00C21FD9" w:rsidRDefault="00911FC2" w:rsidP="00911FC2">
            <w:pPr>
              <w:spacing w:after="0" w:line="240" w:lineRule="auto"/>
              <w:rPr>
                <w:sz w:val="18"/>
                <w:szCs w:val="18"/>
              </w:rPr>
            </w:pPr>
          </w:p>
        </w:tc>
        <w:tc>
          <w:tcPr>
            <w:tcW w:w="638" w:type="pct"/>
            <w:shd w:val="clear" w:color="auto" w:fill="auto"/>
          </w:tcPr>
          <w:p w14:paraId="1F7647B7" w14:textId="77777777" w:rsidR="00911FC2" w:rsidRPr="00C21FD9" w:rsidRDefault="00911FC2" w:rsidP="00911FC2">
            <w:pPr>
              <w:spacing w:after="0" w:line="240" w:lineRule="auto"/>
              <w:rPr>
                <w:sz w:val="18"/>
                <w:szCs w:val="18"/>
              </w:rPr>
            </w:pPr>
            <w:r w:rsidRPr="00C21FD9">
              <w:rPr>
                <w:sz w:val="18"/>
                <w:szCs w:val="18"/>
              </w:rPr>
              <w:t>Training not commenced</w:t>
            </w:r>
          </w:p>
        </w:tc>
        <w:tc>
          <w:tcPr>
            <w:tcW w:w="532" w:type="pct"/>
            <w:gridSpan w:val="2"/>
            <w:shd w:val="clear" w:color="auto" w:fill="auto"/>
          </w:tcPr>
          <w:p w14:paraId="17A9F35A" w14:textId="77777777" w:rsidR="00911FC2" w:rsidRPr="00C21FD9" w:rsidRDefault="00911FC2" w:rsidP="00911FC2">
            <w:pPr>
              <w:spacing w:after="0" w:line="240" w:lineRule="auto"/>
              <w:rPr>
                <w:sz w:val="18"/>
                <w:szCs w:val="18"/>
              </w:rPr>
            </w:pPr>
            <w:r w:rsidRPr="00C21FD9">
              <w:rPr>
                <w:sz w:val="18"/>
                <w:szCs w:val="18"/>
              </w:rPr>
              <w:t>2,000</w:t>
            </w:r>
          </w:p>
        </w:tc>
        <w:tc>
          <w:tcPr>
            <w:tcW w:w="410" w:type="pct"/>
            <w:shd w:val="clear" w:color="auto" w:fill="auto"/>
          </w:tcPr>
          <w:p w14:paraId="6DE97C30" w14:textId="77777777" w:rsidR="00911FC2" w:rsidRPr="00C21FD9" w:rsidRDefault="00911FC2" w:rsidP="00911FC2">
            <w:pPr>
              <w:spacing w:after="0" w:line="240" w:lineRule="auto"/>
              <w:rPr>
                <w:i/>
                <w:sz w:val="18"/>
                <w:szCs w:val="18"/>
              </w:rPr>
            </w:pPr>
            <w:r w:rsidRPr="00C21FD9">
              <w:rPr>
                <w:i/>
                <w:sz w:val="18"/>
                <w:szCs w:val="18"/>
              </w:rPr>
              <w:t>Years 1 to 3</w:t>
            </w:r>
          </w:p>
        </w:tc>
        <w:tc>
          <w:tcPr>
            <w:tcW w:w="695" w:type="pct"/>
            <w:shd w:val="clear" w:color="auto" w:fill="auto"/>
          </w:tcPr>
          <w:p w14:paraId="314E3BFE" w14:textId="77777777" w:rsidR="00911FC2" w:rsidRPr="00C21FD9" w:rsidRDefault="00911FC2" w:rsidP="00911FC2">
            <w:pPr>
              <w:spacing w:after="0" w:line="240" w:lineRule="auto"/>
              <w:rPr>
                <w:sz w:val="18"/>
                <w:szCs w:val="18"/>
              </w:rPr>
            </w:pPr>
            <w:r w:rsidRPr="00C21FD9">
              <w:rPr>
                <w:sz w:val="18"/>
                <w:szCs w:val="18"/>
              </w:rPr>
              <w:t>Project Team</w:t>
            </w:r>
          </w:p>
          <w:p w14:paraId="2160512C" w14:textId="77777777" w:rsidR="00911FC2" w:rsidRPr="00C21FD9" w:rsidRDefault="00911FC2" w:rsidP="00911FC2">
            <w:pPr>
              <w:spacing w:after="0" w:line="240" w:lineRule="auto"/>
              <w:rPr>
                <w:sz w:val="18"/>
                <w:szCs w:val="18"/>
              </w:rPr>
            </w:pPr>
            <w:r w:rsidRPr="00C21FD9">
              <w:rPr>
                <w:sz w:val="18"/>
                <w:szCs w:val="18"/>
              </w:rPr>
              <w:t>Land Use Division, Ministry of Agriculture and Lands</w:t>
            </w:r>
          </w:p>
        </w:tc>
      </w:tr>
      <w:tr w:rsidR="00911FC2" w:rsidRPr="00C21FD9" w14:paraId="33FB6BAD" w14:textId="77777777" w:rsidTr="00911FC2">
        <w:tc>
          <w:tcPr>
            <w:tcW w:w="5000" w:type="pct"/>
            <w:gridSpan w:val="8"/>
            <w:shd w:val="clear" w:color="auto" w:fill="D9D9D9" w:themeFill="background1" w:themeFillShade="D9"/>
          </w:tcPr>
          <w:p w14:paraId="10C0153C" w14:textId="77777777" w:rsidR="00911FC2" w:rsidRPr="00C21FD9" w:rsidRDefault="00911FC2" w:rsidP="00911FC2">
            <w:pPr>
              <w:spacing w:after="0" w:line="240" w:lineRule="auto"/>
              <w:rPr>
                <w:i/>
                <w:sz w:val="18"/>
                <w:szCs w:val="18"/>
              </w:rPr>
            </w:pPr>
            <w:r w:rsidRPr="00C21FD9">
              <w:rPr>
                <w:b/>
                <w:sz w:val="18"/>
                <w:szCs w:val="18"/>
              </w:rPr>
              <w:t>Component 2</w:t>
            </w:r>
            <w:r w:rsidRPr="00C21FD9">
              <w:rPr>
                <w:sz w:val="18"/>
                <w:szCs w:val="18"/>
              </w:rPr>
              <w:t xml:space="preserve">: </w:t>
            </w:r>
            <w:r w:rsidRPr="00C21FD9">
              <w:rPr>
                <w:sz w:val="18"/>
                <w:szCs w:val="18"/>
                <w:u w:val="single"/>
              </w:rPr>
              <w:t>National capacity built to provide financial, technical, and information services for CSA production.</w:t>
            </w:r>
          </w:p>
        </w:tc>
      </w:tr>
      <w:tr w:rsidR="00911FC2" w:rsidRPr="00C21FD9" w14:paraId="795E0CC4" w14:textId="77777777" w:rsidTr="00911FC2">
        <w:tc>
          <w:tcPr>
            <w:tcW w:w="5000" w:type="pct"/>
            <w:gridSpan w:val="8"/>
            <w:shd w:val="clear" w:color="auto" w:fill="auto"/>
          </w:tcPr>
          <w:p w14:paraId="4F5E8D42" w14:textId="77777777" w:rsidR="00911FC2" w:rsidRPr="00C21FD9" w:rsidRDefault="00911FC2" w:rsidP="00911FC2">
            <w:pPr>
              <w:pStyle w:val="Sinespaciado1"/>
              <w:ind w:left="18"/>
              <w:jc w:val="both"/>
              <w:rPr>
                <w:i/>
                <w:sz w:val="18"/>
                <w:szCs w:val="18"/>
              </w:rPr>
            </w:pPr>
            <w:r w:rsidRPr="00C21FD9">
              <w:rPr>
                <w:b/>
                <w:sz w:val="18"/>
                <w:szCs w:val="18"/>
              </w:rPr>
              <w:t>Output 2.1.</w:t>
            </w:r>
            <w:r w:rsidRPr="00C21FD9">
              <w:rPr>
                <w:sz w:val="18"/>
                <w:szCs w:val="18"/>
              </w:rPr>
              <w:t xml:space="preserve"> Support systems for incentivizing CSA, SLM, and conservation-oriented agricultural practices are strengthened/established/operationalized.</w:t>
            </w:r>
          </w:p>
        </w:tc>
      </w:tr>
      <w:tr w:rsidR="00911FC2" w:rsidRPr="00C21FD9" w14:paraId="11794236" w14:textId="77777777" w:rsidTr="00911FC2">
        <w:tc>
          <w:tcPr>
            <w:tcW w:w="914" w:type="pct"/>
            <w:shd w:val="clear" w:color="auto" w:fill="auto"/>
          </w:tcPr>
          <w:p w14:paraId="281CBBB5" w14:textId="77777777" w:rsidR="00911FC2" w:rsidRPr="00C21FD9" w:rsidRDefault="00911FC2" w:rsidP="00911FC2">
            <w:pPr>
              <w:spacing w:after="0" w:line="240" w:lineRule="auto"/>
              <w:rPr>
                <w:sz w:val="18"/>
                <w:szCs w:val="18"/>
              </w:rPr>
            </w:pPr>
            <w:r w:rsidRPr="00C21FD9">
              <w:rPr>
                <w:sz w:val="18"/>
                <w:szCs w:val="18"/>
              </w:rPr>
              <w:t>a. Conduct a gender analysis of CSA, SLM and conservation oriented agricultural practices segment of the value chain.</w:t>
            </w:r>
          </w:p>
          <w:p w14:paraId="7159D602" w14:textId="77777777" w:rsidR="00911FC2" w:rsidRPr="00C21FD9" w:rsidRDefault="00911FC2" w:rsidP="00911FC2">
            <w:pPr>
              <w:spacing w:after="0" w:line="240" w:lineRule="auto"/>
              <w:rPr>
                <w:sz w:val="18"/>
                <w:szCs w:val="18"/>
              </w:rPr>
            </w:pPr>
            <w:r w:rsidRPr="00C21FD9">
              <w:rPr>
                <w:sz w:val="18"/>
                <w:szCs w:val="18"/>
              </w:rPr>
              <w:t>b. Conduct a market analysis and develop an action plan to ensure that women have access to incentives to promote CSA, SLM, and conservation-oriented agriculture practices</w:t>
            </w:r>
          </w:p>
        </w:tc>
        <w:tc>
          <w:tcPr>
            <w:tcW w:w="942" w:type="pct"/>
            <w:shd w:val="clear" w:color="auto" w:fill="auto"/>
          </w:tcPr>
          <w:p w14:paraId="1E7400F7" w14:textId="77777777" w:rsidR="00911FC2" w:rsidRPr="00C21FD9" w:rsidRDefault="00911FC2" w:rsidP="00911FC2">
            <w:pPr>
              <w:pStyle w:val="CommentText"/>
              <w:rPr>
                <w:sz w:val="18"/>
                <w:szCs w:val="18"/>
              </w:rPr>
            </w:pPr>
            <w:r w:rsidRPr="00C21FD9">
              <w:rPr>
                <w:sz w:val="18"/>
                <w:szCs w:val="18"/>
              </w:rPr>
              <w:t>Proportion of women with access to microcredit, certification of agriculture products, and markets</w:t>
            </w:r>
          </w:p>
          <w:p w14:paraId="6355CF7B" w14:textId="77777777" w:rsidR="00911FC2" w:rsidRPr="00C21FD9" w:rsidRDefault="00911FC2" w:rsidP="00911FC2">
            <w:pPr>
              <w:spacing w:after="0" w:line="240" w:lineRule="auto"/>
              <w:rPr>
                <w:sz w:val="18"/>
                <w:szCs w:val="18"/>
              </w:rPr>
            </w:pPr>
          </w:p>
        </w:tc>
        <w:tc>
          <w:tcPr>
            <w:tcW w:w="869" w:type="pct"/>
            <w:shd w:val="clear" w:color="auto" w:fill="auto"/>
          </w:tcPr>
          <w:p w14:paraId="6E059406" w14:textId="77777777" w:rsidR="00911FC2" w:rsidRPr="00C21FD9" w:rsidRDefault="00911FC2" w:rsidP="00911FC2">
            <w:pPr>
              <w:spacing w:after="0" w:line="240" w:lineRule="auto"/>
              <w:rPr>
                <w:sz w:val="18"/>
                <w:szCs w:val="18"/>
              </w:rPr>
            </w:pPr>
            <w:r w:rsidRPr="00C21FD9">
              <w:rPr>
                <w:sz w:val="18"/>
                <w:szCs w:val="18"/>
              </w:rPr>
              <w:t>Minimum of 40% of beneficiaries of incentives and access to markets to promote CSA, SLM, and conservation-oriented agriculture practices are women</w:t>
            </w:r>
          </w:p>
        </w:tc>
        <w:tc>
          <w:tcPr>
            <w:tcW w:w="638" w:type="pct"/>
            <w:shd w:val="clear" w:color="auto" w:fill="auto"/>
          </w:tcPr>
          <w:p w14:paraId="670C8B0F" w14:textId="77777777" w:rsidR="00911FC2" w:rsidRPr="00C21FD9" w:rsidRDefault="00911FC2" w:rsidP="00911FC2">
            <w:pPr>
              <w:spacing w:after="0" w:line="240" w:lineRule="auto"/>
              <w:rPr>
                <w:sz w:val="18"/>
                <w:szCs w:val="18"/>
              </w:rPr>
            </w:pPr>
            <w:r w:rsidRPr="00C21FD9">
              <w:rPr>
                <w:sz w:val="18"/>
                <w:szCs w:val="18"/>
              </w:rPr>
              <w:t>Access to incentives and markets for agriculture products as a result of the project yet to commence</w:t>
            </w:r>
          </w:p>
        </w:tc>
        <w:tc>
          <w:tcPr>
            <w:tcW w:w="532" w:type="pct"/>
            <w:gridSpan w:val="2"/>
            <w:shd w:val="clear" w:color="auto" w:fill="auto"/>
          </w:tcPr>
          <w:p w14:paraId="673FB968" w14:textId="77777777" w:rsidR="00911FC2" w:rsidRPr="00C21FD9" w:rsidRDefault="00911FC2" w:rsidP="00911FC2">
            <w:pPr>
              <w:spacing w:after="0" w:line="240" w:lineRule="auto"/>
              <w:rPr>
                <w:sz w:val="18"/>
                <w:szCs w:val="18"/>
              </w:rPr>
            </w:pPr>
            <w:r w:rsidRPr="00C21FD9">
              <w:rPr>
                <w:sz w:val="18"/>
                <w:szCs w:val="18"/>
              </w:rPr>
              <w:t>3,000</w:t>
            </w:r>
          </w:p>
        </w:tc>
        <w:tc>
          <w:tcPr>
            <w:tcW w:w="410" w:type="pct"/>
            <w:shd w:val="clear" w:color="auto" w:fill="auto"/>
          </w:tcPr>
          <w:p w14:paraId="12B8A765" w14:textId="77777777" w:rsidR="00911FC2" w:rsidRPr="00C21FD9" w:rsidRDefault="00911FC2" w:rsidP="00911FC2">
            <w:pPr>
              <w:spacing w:after="0" w:line="240" w:lineRule="auto"/>
              <w:rPr>
                <w:i/>
                <w:sz w:val="18"/>
                <w:szCs w:val="18"/>
              </w:rPr>
            </w:pPr>
            <w:r w:rsidRPr="00C21FD9">
              <w:rPr>
                <w:i/>
                <w:sz w:val="18"/>
                <w:szCs w:val="18"/>
              </w:rPr>
              <w:t>Years 2 to 4</w:t>
            </w:r>
          </w:p>
        </w:tc>
        <w:tc>
          <w:tcPr>
            <w:tcW w:w="695" w:type="pct"/>
            <w:shd w:val="clear" w:color="auto" w:fill="auto"/>
          </w:tcPr>
          <w:p w14:paraId="50FA94A6" w14:textId="77777777" w:rsidR="00911FC2" w:rsidRPr="00C21FD9" w:rsidRDefault="00911FC2" w:rsidP="00911FC2">
            <w:pPr>
              <w:spacing w:after="0" w:line="240" w:lineRule="auto"/>
              <w:rPr>
                <w:sz w:val="18"/>
                <w:szCs w:val="18"/>
              </w:rPr>
            </w:pPr>
            <w:r w:rsidRPr="00C21FD9">
              <w:rPr>
                <w:sz w:val="18"/>
                <w:szCs w:val="18"/>
              </w:rPr>
              <w:t>Company providing certification-related services</w:t>
            </w:r>
          </w:p>
          <w:p w14:paraId="38257EAB" w14:textId="77777777" w:rsidR="00911FC2" w:rsidRPr="00C21FD9" w:rsidRDefault="00911FC2" w:rsidP="00911FC2">
            <w:pPr>
              <w:spacing w:after="0" w:line="240" w:lineRule="auto"/>
              <w:rPr>
                <w:i/>
                <w:sz w:val="18"/>
                <w:szCs w:val="18"/>
              </w:rPr>
            </w:pPr>
            <w:r w:rsidRPr="00C21FD9">
              <w:rPr>
                <w:sz w:val="18"/>
                <w:szCs w:val="18"/>
              </w:rPr>
              <w:t>Financial Expert</w:t>
            </w:r>
          </w:p>
        </w:tc>
      </w:tr>
      <w:tr w:rsidR="00911FC2" w:rsidRPr="00C21FD9" w14:paraId="050ACBBF" w14:textId="77777777" w:rsidTr="00911FC2">
        <w:trPr>
          <w:trHeight w:val="215"/>
        </w:trPr>
        <w:tc>
          <w:tcPr>
            <w:tcW w:w="5000" w:type="pct"/>
            <w:gridSpan w:val="8"/>
            <w:shd w:val="clear" w:color="auto" w:fill="auto"/>
          </w:tcPr>
          <w:p w14:paraId="73EDCE28" w14:textId="77777777" w:rsidR="00911FC2" w:rsidRPr="00C21FD9" w:rsidRDefault="00911FC2" w:rsidP="00911FC2">
            <w:pPr>
              <w:spacing w:after="0" w:line="240" w:lineRule="auto"/>
              <w:rPr>
                <w:i/>
                <w:sz w:val="18"/>
                <w:szCs w:val="18"/>
              </w:rPr>
            </w:pPr>
            <w:r w:rsidRPr="00C21FD9">
              <w:rPr>
                <w:b/>
                <w:sz w:val="18"/>
                <w:szCs w:val="18"/>
              </w:rPr>
              <w:t>Output 2.2.</w:t>
            </w:r>
            <w:r w:rsidRPr="00C21FD9">
              <w:rPr>
                <w:sz w:val="18"/>
                <w:szCs w:val="18"/>
              </w:rPr>
              <w:t xml:space="preserve"> Soil and water quality monitoring and advisory </w:t>
            </w:r>
            <w:proofErr w:type="spellStart"/>
            <w:r w:rsidRPr="00C21FD9">
              <w:rPr>
                <w:sz w:val="18"/>
                <w:szCs w:val="18"/>
              </w:rPr>
              <w:t>programme</w:t>
            </w:r>
            <w:proofErr w:type="spellEnd"/>
            <w:r w:rsidRPr="00C21FD9">
              <w:rPr>
                <w:sz w:val="18"/>
                <w:szCs w:val="18"/>
              </w:rPr>
              <w:t xml:space="preserve"> enhanced.</w:t>
            </w:r>
          </w:p>
        </w:tc>
      </w:tr>
      <w:tr w:rsidR="00911FC2" w:rsidRPr="00C21FD9" w14:paraId="60264B6A" w14:textId="77777777" w:rsidTr="00911FC2">
        <w:tc>
          <w:tcPr>
            <w:tcW w:w="914" w:type="pct"/>
            <w:shd w:val="clear" w:color="auto" w:fill="auto"/>
          </w:tcPr>
          <w:p w14:paraId="0A371191" w14:textId="77777777" w:rsidR="00911FC2" w:rsidRPr="00C21FD9" w:rsidRDefault="00911FC2" w:rsidP="00911FC2">
            <w:pPr>
              <w:spacing w:after="0" w:line="240" w:lineRule="auto"/>
              <w:rPr>
                <w:i/>
                <w:sz w:val="18"/>
                <w:szCs w:val="18"/>
              </w:rPr>
            </w:pPr>
            <w:r w:rsidRPr="00C21FD9">
              <w:rPr>
                <w:sz w:val="18"/>
                <w:szCs w:val="18"/>
              </w:rPr>
              <w:t xml:space="preserve">Provide support for strengthening of capacities among youth environmental NGOs to engage in undertake land management and climate change resilience projects </w:t>
            </w:r>
          </w:p>
        </w:tc>
        <w:tc>
          <w:tcPr>
            <w:tcW w:w="942" w:type="pct"/>
            <w:shd w:val="clear" w:color="auto" w:fill="auto"/>
          </w:tcPr>
          <w:p w14:paraId="7DA99D79" w14:textId="77777777" w:rsidR="00911FC2" w:rsidRPr="00C21FD9" w:rsidRDefault="00911FC2" w:rsidP="00911FC2">
            <w:pPr>
              <w:spacing w:after="0" w:line="240" w:lineRule="auto"/>
              <w:rPr>
                <w:sz w:val="18"/>
                <w:szCs w:val="18"/>
              </w:rPr>
            </w:pPr>
            <w:r w:rsidRPr="00C21FD9">
              <w:rPr>
                <w:sz w:val="18"/>
                <w:szCs w:val="18"/>
              </w:rPr>
              <w:t>Percent of women beneficiaries from support to youth environmental NGOs</w:t>
            </w:r>
          </w:p>
        </w:tc>
        <w:tc>
          <w:tcPr>
            <w:tcW w:w="869" w:type="pct"/>
            <w:shd w:val="clear" w:color="auto" w:fill="auto"/>
          </w:tcPr>
          <w:p w14:paraId="6F0B14D4" w14:textId="77777777" w:rsidR="00911FC2" w:rsidRPr="00C21FD9" w:rsidRDefault="00911FC2" w:rsidP="00911FC2">
            <w:pPr>
              <w:spacing w:after="0" w:line="240" w:lineRule="auto"/>
              <w:rPr>
                <w:i/>
                <w:sz w:val="18"/>
                <w:szCs w:val="18"/>
              </w:rPr>
            </w:pPr>
            <w:r w:rsidRPr="00C21FD9">
              <w:rPr>
                <w:sz w:val="18"/>
                <w:szCs w:val="18"/>
              </w:rPr>
              <w:t>A minimum of 30% of beneficiaries are young women</w:t>
            </w:r>
          </w:p>
        </w:tc>
        <w:tc>
          <w:tcPr>
            <w:tcW w:w="638" w:type="pct"/>
            <w:shd w:val="clear" w:color="auto" w:fill="auto"/>
          </w:tcPr>
          <w:p w14:paraId="172AFC2F" w14:textId="77777777" w:rsidR="00911FC2" w:rsidRPr="00C21FD9" w:rsidRDefault="00911FC2" w:rsidP="00911FC2">
            <w:pPr>
              <w:spacing w:after="0" w:line="240" w:lineRule="auto"/>
              <w:rPr>
                <w:i/>
                <w:sz w:val="18"/>
                <w:szCs w:val="18"/>
              </w:rPr>
            </w:pPr>
            <w:r w:rsidRPr="00C21FD9">
              <w:rPr>
                <w:sz w:val="18"/>
                <w:szCs w:val="18"/>
              </w:rPr>
              <w:t>Support for youth environmental NGOs yet to commence</w:t>
            </w:r>
          </w:p>
        </w:tc>
        <w:tc>
          <w:tcPr>
            <w:tcW w:w="532" w:type="pct"/>
            <w:gridSpan w:val="2"/>
            <w:shd w:val="clear" w:color="auto" w:fill="auto"/>
          </w:tcPr>
          <w:p w14:paraId="67195197" w14:textId="77777777" w:rsidR="00911FC2" w:rsidRPr="00C21FD9" w:rsidRDefault="00911FC2" w:rsidP="00911FC2">
            <w:pPr>
              <w:spacing w:after="0" w:line="240" w:lineRule="auto"/>
              <w:rPr>
                <w:sz w:val="18"/>
                <w:szCs w:val="18"/>
              </w:rPr>
            </w:pPr>
            <w:r w:rsidRPr="00C21FD9">
              <w:rPr>
                <w:sz w:val="18"/>
                <w:szCs w:val="18"/>
              </w:rPr>
              <w:t>1,250</w:t>
            </w:r>
          </w:p>
        </w:tc>
        <w:tc>
          <w:tcPr>
            <w:tcW w:w="410" w:type="pct"/>
            <w:shd w:val="clear" w:color="auto" w:fill="auto"/>
          </w:tcPr>
          <w:p w14:paraId="515C08BD" w14:textId="77777777" w:rsidR="00911FC2" w:rsidRPr="00C21FD9" w:rsidRDefault="00911FC2" w:rsidP="00911FC2">
            <w:pPr>
              <w:spacing w:after="0" w:line="240" w:lineRule="auto"/>
              <w:rPr>
                <w:i/>
                <w:sz w:val="18"/>
                <w:szCs w:val="18"/>
              </w:rPr>
            </w:pPr>
            <w:r w:rsidRPr="00C21FD9">
              <w:rPr>
                <w:i/>
                <w:sz w:val="18"/>
                <w:szCs w:val="18"/>
              </w:rPr>
              <w:t>Year 1</w:t>
            </w:r>
          </w:p>
        </w:tc>
        <w:tc>
          <w:tcPr>
            <w:tcW w:w="695" w:type="pct"/>
            <w:shd w:val="clear" w:color="auto" w:fill="auto"/>
          </w:tcPr>
          <w:p w14:paraId="52C8104D" w14:textId="77777777" w:rsidR="00911FC2" w:rsidRPr="00C21FD9" w:rsidRDefault="00911FC2" w:rsidP="00911FC2">
            <w:pPr>
              <w:spacing w:after="0" w:line="240" w:lineRule="auto"/>
              <w:rPr>
                <w:sz w:val="18"/>
                <w:szCs w:val="18"/>
              </w:rPr>
            </w:pPr>
            <w:r w:rsidRPr="00C21FD9">
              <w:rPr>
                <w:sz w:val="18"/>
                <w:szCs w:val="18"/>
              </w:rPr>
              <w:t>SLM Specialist</w:t>
            </w:r>
          </w:p>
        </w:tc>
      </w:tr>
      <w:tr w:rsidR="00911FC2" w:rsidRPr="00C21FD9" w14:paraId="560873EC" w14:textId="77777777" w:rsidTr="00911FC2">
        <w:tc>
          <w:tcPr>
            <w:tcW w:w="914" w:type="pct"/>
            <w:shd w:val="clear" w:color="auto" w:fill="auto"/>
          </w:tcPr>
          <w:p w14:paraId="3827FB7F" w14:textId="77777777" w:rsidR="00911FC2" w:rsidRPr="00C21FD9" w:rsidRDefault="00911FC2" w:rsidP="00911FC2">
            <w:pPr>
              <w:spacing w:after="0" w:line="240" w:lineRule="auto"/>
              <w:rPr>
                <w:sz w:val="18"/>
                <w:szCs w:val="18"/>
              </w:rPr>
            </w:pPr>
            <w:r w:rsidRPr="00C21FD9">
              <w:rPr>
                <w:sz w:val="18"/>
                <w:szCs w:val="18"/>
              </w:rPr>
              <w:t>Disseminate soil test results/soil nutrient content farmers and technical extension service providers for crop production planning.</w:t>
            </w:r>
          </w:p>
        </w:tc>
        <w:tc>
          <w:tcPr>
            <w:tcW w:w="942" w:type="pct"/>
            <w:shd w:val="clear" w:color="auto" w:fill="auto"/>
          </w:tcPr>
          <w:p w14:paraId="70E816BE" w14:textId="77777777" w:rsidR="00911FC2" w:rsidRPr="00C21FD9" w:rsidRDefault="00911FC2" w:rsidP="00911FC2">
            <w:pPr>
              <w:spacing w:after="0" w:line="240" w:lineRule="auto"/>
              <w:rPr>
                <w:sz w:val="18"/>
                <w:szCs w:val="18"/>
              </w:rPr>
            </w:pPr>
            <w:r w:rsidRPr="00C21FD9">
              <w:rPr>
                <w:sz w:val="18"/>
                <w:szCs w:val="18"/>
              </w:rPr>
              <w:t>Percent of women farmers benefiting from soil test results/soil nutrient content information to improve crop production planning</w:t>
            </w:r>
          </w:p>
        </w:tc>
        <w:tc>
          <w:tcPr>
            <w:tcW w:w="869" w:type="pct"/>
            <w:shd w:val="clear" w:color="auto" w:fill="auto"/>
          </w:tcPr>
          <w:p w14:paraId="12BD6E8A" w14:textId="77777777" w:rsidR="00911FC2" w:rsidRPr="00C21FD9" w:rsidRDefault="00911FC2" w:rsidP="00911FC2">
            <w:pPr>
              <w:spacing w:after="0" w:line="240" w:lineRule="auto"/>
              <w:rPr>
                <w:sz w:val="18"/>
                <w:szCs w:val="18"/>
              </w:rPr>
            </w:pPr>
            <w:r w:rsidRPr="00C21FD9">
              <w:rPr>
                <w:sz w:val="18"/>
                <w:szCs w:val="18"/>
              </w:rPr>
              <w:t>A minimum of 30% of beneficiaries are women</w:t>
            </w:r>
          </w:p>
        </w:tc>
        <w:tc>
          <w:tcPr>
            <w:tcW w:w="638" w:type="pct"/>
            <w:shd w:val="clear" w:color="auto" w:fill="auto"/>
          </w:tcPr>
          <w:p w14:paraId="08464CD3" w14:textId="77777777" w:rsidR="00911FC2" w:rsidRPr="00C21FD9" w:rsidRDefault="00911FC2" w:rsidP="00911FC2">
            <w:pPr>
              <w:spacing w:after="0" w:line="240" w:lineRule="auto"/>
              <w:rPr>
                <w:sz w:val="18"/>
                <w:szCs w:val="18"/>
              </w:rPr>
            </w:pPr>
            <w:r w:rsidRPr="00C21FD9">
              <w:rPr>
                <w:sz w:val="18"/>
                <w:szCs w:val="18"/>
              </w:rPr>
              <w:t>Analysis of soils and nutrient content yet to commence</w:t>
            </w:r>
          </w:p>
        </w:tc>
        <w:tc>
          <w:tcPr>
            <w:tcW w:w="532" w:type="pct"/>
            <w:gridSpan w:val="2"/>
            <w:shd w:val="clear" w:color="auto" w:fill="auto"/>
          </w:tcPr>
          <w:p w14:paraId="0BFDDFF8" w14:textId="77777777" w:rsidR="00911FC2" w:rsidRPr="00C21FD9" w:rsidRDefault="00911FC2" w:rsidP="00911FC2">
            <w:pPr>
              <w:spacing w:after="0" w:line="240" w:lineRule="auto"/>
              <w:rPr>
                <w:sz w:val="18"/>
                <w:szCs w:val="18"/>
              </w:rPr>
            </w:pPr>
            <w:r w:rsidRPr="00C21FD9">
              <w:rPr>
                <w:sz w:val="18"/>
                <w:szCs w:val="18"/>
              </w:rPr>
              <w:t>750</w:t>
            </w:r>
          </w:p>
        </w:tc>
        <w:tc>
          <w:tcPr>
            <w:tcW w:w="410" w:type="pct"/>
            <w:shd w:val="clear" w:color="auto" w:fill="auto"/>
          </w:tcPr>
          <w:p w14:paraId="2585F21B" w14:textId="77777777" w:rsidR="00911FC2" w:rsidRPr="00C21FD9" w:rsidRDefault="00911FC2" w:rsidP="00911FC2">
            <w:pPr>
              <w:spacing w:after="0" w:line="240" w:lineRule="auto"/>
              <w:rPr>
                <w:i/>
                <w:sz w:val="18"/>
                <w:szCs w:val="18"/>
              </w:rPr>
            </w:pPr>
            <w:r w:rsidRPr="00C21FD9">
              <w:rPr>
                <w:i/>
                <w:sz w:val="18"/>
                <w:szCs w:val="18"/>
              </w:rPr>
              <w:t>Year 2</w:t>
            </w:r>
          </w:p>
        </w:tc>
        <w:tc>
          <w:tcPr>
            <w:tcW w:w="695" w:type="pct"/>
            <w:shd w:val="clear" w:color="auto" w:fill="auto"/>
          </w:tcPr>
          <w:p w14:paraId="1EA5B473" w14:textId="77777777" w:rsidR="00911FC2" w:rsidRPr="00C21FD9" w:rsidRDefault="00911FC2" w:rsidP="00911FC2">
            <w:pPr>
              <w:spacing w:after="0" w:line="240" w:lineRule="auto"/>
              <w:rPr>
                <w:sz w:val="18"/>
                <w:szCs w:val="18"/>
              </w:rPr>
            </w:pPr>
            <w:r w:rsidRPr="00C21FD9">
              <w:rPr>
                <w:sz w:val="18"/>
                <w:szCs w:val="18"/>
              </w:rPr>
              <w:t>SLM Specialist</w:t>
            </w:r>
          </w:p>
        </w:tc>
      </w:tr>
      <w:tr w:rsidR="00911FC2" w:rsidRPr="00C21FD9" w14:paraId="3180E9B2" w14:textId="77777777" w:rsidTr="00911FC2">
        <w:tc>
          <w:tcPr>
            <w:tcW w:w="914" w:type="pct"/>
            <w:shd w:val="clear" w:color="auto" w:fill="auto"/>
          </w:tcPr>
          <w:p w14:paraId="1D53FDE7" w14:textId="77777777" w:rsidR="00911FC2" w:rsidRPr="00C21FD9" w:rsidRDefault="00911FC2" w:rsidP="00911FC2">
            <w:pPr>
              <w:spacing w:after="0" w:line="240" w:lineRule="auto"/>
              <w:rPr>
                <w:sz w:val="18"/>
                <w:szCs w:val="18"/>
              </w:rPr>
            </w:pPr>
            <w:r w:rsidRPr="00C21FD9">
              <w:rPr>
                <w:sz w:val="18"/>
                <w:szCs w:val="18"/>
              </w:rPr>
              <w:t>Provide training to farmers, and community groups in loan management and in propagation techniques, maintenance, and documentation</w:t>
            </w:r>
          </w:p>
        </w:tc>
        <w:tc>
          <w:tcPr>
            <w:tcW w:w="942" w:type="pct"/>
            <w:shd w:val="clear" w:color="auto" w:fill="auto"/>
          </w:tcPr>
          <w:p w14:paraId="3A40403D" w14:textId="77777777" w:rsidR="00911FC2" w:rsidRPr="00C21FD9" w:rsidRDefault="00911FC2" w:rsidP="00911FC2">
            <w:pPr>
              <w:spacing w:after="0" w:line="240" w:lineRule="auto"/>
              <w:rPr>
                <w:sz w:val="18"/>
                <w:szCs w:val="18"/>
              </w:rPr>
            </w:pPr>
            <w:r w:rsidRPr="00C21FD9">
              <w:rPr>
                <w:sz w:val="18"/>
                <w:szCs w:val="18"/>
              </w:rPr>
              <w:t>Percent of women farmers benefiting from training</w:t>
            </w:r>
          </w:p>
        </w:tc>
        <w:tc>
          <w:tcPr>
            <w:tcW w:w="869" w:type="pct"/>
            <w:shd w:val="clear" w:color="auto" w:fill="auto"/>
          </w:tcPr>
          <w:p w14:paraId="4DED3C46" w14:textId="77777777" w:rsidR="00911FC2" w:rsidRPr="00C21FD9" w:rsidRDefault="00911FC2" w:rsidP="00911FC2">
            <w:pPr>
              <w:spacing w:after="0" w:line="240" w:lineRule="auto"/>
              <w:rPr>
                <w:sz w:val="18"/>
                <w:szCs w:val="18"/>
              </w:rPr>
            </w:pPr>
            <w:r w:rsidRPr="00C21FD9">
              <w:rPr>
                <w:sz w:val="18"/>
                <w:szCs w:val="18"/>
              </w:rPr>
              <w:t>A minimum of 30% of beneficiaries are women</w:t>
            </w:r>
          </w:p>
        </w:tc>
        <w:tc>
          <w:tcPr>
            <w:tcW w:w="638" w:type="pct"/>
            <w:shd w:val="clear" w:color="auto" w:fill="auto"/>
          </w:tcPr>
          <w:p w14:paraId="212E3AA6" w14:textId="77777777" w:rsidR="00911FC2" w:rsidRPr="00C21FD9" w:rsidRDefault="00911FC2" w:rsidP="00911FC2">
            <w:pPr>
              <w:spacing w:after="0" w:line="240" w:lineRule="auto"/>
              <w:rPr>
                <w:sz w:val="18"/>
                <w:szCs w:val="18"/>
              </w:rPr>
            </w:pPr>
            <w:r w:rsidRPr="00C21FD9">
              <w:rPr>
                <w:sz w:val="18"/>
                <w:szCs w:val="18"/>
              </w:rPr>
              <w:t>Training not commenced</w:t>
            </w:r>
          </w:p>
        </w:tc>
        <w:tc>
          <w:tcPr>
            <w:tcW w:w="532" w:type="pct"/>
            <w:gridSpan w:val="2"/>
            <w:shd w:val="clear" w:color="auto" w:fill="auto"/>
          </w:tcPr>
          <w:p w14:paraId="058CB764" w14:textId="77777777" w:rsidR="00911FC2" w:rsidRPr="00C21FD9" w:rsidRDefault="00911FC2" w:rsidP="00911FC2">
            <w:pPr>
              <w:spacing w:after="0" w:line="240" w:lineRule="auto"/>
              <w:rPr>
                <w:sz w:val="18"/>
                <w:szCs w:val="18"/>
              </w:rPr>
            </w:pPr>
            <w:r w:rsidRPr="00C21FD9">
              <w:rPr>
                <w:sz w:val="18"/>
                <w:szCs w:val="18"/>
              </w:rPr>
              <w:t>8,250</w:t>
            </w:r>
          </w:p>
        </w:tc>
        <w:tc>
          <w:tcPr>
            <w:tcW w:w="410" w:type="pct"/>
            <w:shd w:val="clear" w:color="auto" w:fill="auto"/>
          </w:tcPr>
          <w:p w14:paraId="02643CF1" w14:textId="77777777" w:rsidR="00911FC2" w:rsidRPr="00C21FD9" w:rsidRDefault="00911FC2" w:rsidP="00911FC2">
            <w:pPr>
              <w:spacing w:after="0" w:line="240" w:lineRule="auto"/>
              <w:rPr>
                <w:i/>
                <w:sz w:val="18"/>
                <w:szCs w:val="18"/>
              </w:rPr>
            </w:pPr>
            <w:r w:rsidRPr="00C21FD9">
              <w:rPr>
                <w:i/>
                <w:sz w:val="18"/>
                <w:szCs w:val="18"/>
              </w:rPr>
              <w:t>Years 1 to 3</w:t>
            </w:r>
          </w:p>
        </w:tc>
        <w:tc>
          <w:tcPr>
            <w:tcW w:w="695" w:type="pct"/>
            <w:shd w:val="clear" w:color="auto" w:fill="auto"/>
          </w:tcPr>
          <w:p w14:paraId="5A829336" w14:textId="77777777" w:rsidR="00911FC2" w:rsidRPr="00C21FD9" w:rsidRDefault="00911FC2" w:rsidP="00911FC2">
            <w:pPr>
              <w:spacing w:after="0" w:line="240" w:lineRule="auto"/>
              <w:rPr>
                <w:sz w:val="18"/>
                <w:szCs w:val="18"/>
              </w:rPr>
            </w:pPr>
            <w:r w:rsidRPr="00C21FD9">
              <w:rPr>
                <w:sz w:val="18"/>
                <w:szCs w:val="18"/>
              </w:rPr>
              <w:t xml:space="preserve">Company providing training services with support from project </w:t>
            </w:r>
          </w:p>
          <w:p w14:paraId="5E565828" w14:textId="77777777" w:rsidR="00911FC2" w:rsidRPr="00C21FD9" w:rsidRDefault="00911FC2" w:rsidP="00911FC2">
            <w:pPr>
              <w:spacing w:after="0" w:line="240" w:lineRule="auto"/>
              <w:rPr>
                <w:sz w:val="18"/>
                <w:szCs w:val="18"/>
              </w:rPr>
            </w:pPr>
            <w:r w:rsidRPr="00C21FD9">
              <w:rPr>
                <w:sz w:val="18"/>
                <w:szCs w:val="18"/>
              </w:rPr>
              <w:t>Gender Expert</w:t>
            </w:r>
          </w:p>
        </w:tc>
      </w:tr>
      <w:tr w:rsidR="00911FC2" w:rsidRPr="00C21FD9" w14:paraId="38A71982" w14:textId="77777777" w:rsidTr="00911FC2">
        <w:tc>
          <w:tcPr>
            <w:tcW w:w="5000" w:type="pct"/>
            <w:gridSpan w:val="8"/>
            <w:shd w:val="clear" w:color="auto" w:fill="auto"/>
          </w:tcPr>
          <w:p w14:paraId="39923279" w14:textId="77777777" w:rsidR="00911FC2" w:rsidRPr="00C21FD9" w:rsidRDefault="00911FC2" w:rsidP="00911FC2">
            <w:pPr>
              <w:spacing w:after="0" w:line="240" w:lineRule="auto"/>
              <w:rPr>
                <w:sz w:val="18"/>
                <w:szCs w:val="18"/>
              </w:rPr>
            </w:pPr>
            <w:r w:rsidRPr="00C21FD9">
              <w:rPr>
                <w:b/>
                <w:sz w:val="18"/>
                <w:szCs w:val="18"/>
              </w:rPr>
              <w:t>Output 2.3.</w:t>
            </w:r>
            <w:r w:rsidRPr="00C21FD9">
              <w:rPr>
                <w:sz w:val="18"/>
                <w:szCs w:val="18"/>
              </w:rPr>
              <w:t xml:space="preserve"> National supply of climate-resilient crop varieties enhanced.</w:t>
            </w:r>
          </w:p>
        </w:tc>
      </w:tr>
      <w:tr w:rsidR="00911FC2" w:rsidRPr="00C21FD9" w14:paraId="1BDCB5C9" w14:textId="77777777" w:rsidTr="00911FC2">
        <w:trPr>
          <w:trHeight w:val="980"/>
        </w:trPr>
        <w:tc>
          <w:tcPr>
            <w:tcW w:w="914" w:type="pct"/>
            <w:shd w:val="clear" w:color="auto" w:fill="auto"/>
          </w:tcPr>
          <w:p w14:paraId="7D8A69FD" w14:textId="77777777" w:rsidR="00911FC2" w:rsidRPr="00C21FD9" w:rsidRDefault="00911FC2" w:rsidP="00911FC2">
            <w:pPr>
              <w:spacing w:after="0" w:line="240" w:lineRule="auto"/>
              <w:rPr>
                <w:sz w:val="18"/>
                <w:szCs w:val="18"/>
              </w:rPr>
            </w:pPr>
            <w:r w:rsidRPr="00C21FD9">
              <w:rPr>
                <w:sz w:val="18"/>
                <w:szCs w:val="18"/>
              </w:rPr>
              <w:t>Conduct demonstration activities in propagation stations enhanced by the project and supply climate-resilient crop varieties</w:t>
            </w:r>
          </w:p>
        </w:tc>
        <w:tc>
          <w:tcPr>
            <w:tcW w:w="942" w:type="pct"/>
            <w:shd w:val="clear" w:color="auto" w:fill="auto"/>
          </w:tcPr>
          <w:p w14:paraId="4210FFFA" w14:textId="77777777" w:rsidR="00911FC2" w:rsidRPr="00C21FD9" w:rsidRDefault="00911FC2" w:rsidP="00911FC2">
            <w:pPr>
              <w:spacing w:after="0" w:line="240" w:lineRule="auto"/>
              <w:rPr>
                <w:sz w:val="18"/>
                <w:szCs w:val="18"/>
              </w:rPr>
            </w:pPr>
            <w:r w:rsidRPr="00C21FD9">
              <w:rPr>
                <w:sz w:val="18"/>
                <w:szCs w:val="18"/>
              </w:rPr>
              <w:t>Number of women benefiting annually from demonstration activities and supply of climate-resilient crop varieties</w:t>
            </w:r>
          </w:p>
        </w:tc>
        <w:tc>
          <w:tcPr>
            <w:tcW w:w="869" w:type="pct"/>
            <w:shd w:val="clear" w:color="auto" w:fill="auto"/>
          </w:tcPr>
          <w:p w14:paraId="2138F768" w14:textId="77777777" w:rsidR="00911FC2" w:rsidRPr="00C21FD9" w:rsidRDefault="00911FC2" w:rsidP="00911FC2">
            <w:pPr>
              <w:spacing w:after="0" w:line="240" w:lineRule="auto"/>
              <w:rPr>
                <w:sz w:val="18"/>
                <w:szCs w:val="18"/>
              </w:rPr>
            </w:pPr>
            <w:r w:rsidRPr="00C21FD9">
              <w:rPr>
                <w:sz w:val="18"/>
                <w:szCs w:val="18"/>
              </w:rPr>
              <w:t xml:space="preserve">Between 210 and 300 </w:t>
            </w:r>
          </w:p>
        </w:tc>
        <w:tc>
          <w:tcPr>
            <w:tcW w:w="638" w:type="pct"/>
            <w:shd w:val="clear" w:color="auto" w:fill="auto"/>
          </w:tcPr>
          <w:p w14:paraId="2178259A" w14:textId="77777777" w:rsidR="00911FC2" w:rsidRPr="00C21FD9" w:rsidRDefault="00911FC2" w:rsidP="00911FC2">
            <w:pPr>
              <w:spacing w:after="0" w:line="240" w:lineRule="auto"/>
              <w:rPr>
                <w:sz w:val="18"/>
                <w:szCs w:val="18"/>
              </w:rPr>
            </w:pPr>
            <w:r w:rsidRPr="00C21FD9">
              <w:rPr>
                <w:sz w:val="18"/>
                <w:szCs w:val="18"/>
              </w:rPr>
              <w:t>Training not commenced</w:t>
            </w:r>
          </w:p>
        </w:tc>
        <w:tc>
          <w:tcPr>
            <w:tcW w:w="532" w:type="pct"/>
            <w:gridSpan w:val="2"/>
            <w:shd w:val="clear" w:color="auto" w:fill="auto"/>
          </w:tcPr>
          <w:p w14:paraId="1947501A" w14:textId="77777777" w:rsidR="00911FC2" w:rsidRPr="00C21FD9" w:rsidRDefault="00911FC2" w:rsidP="00911FC2">
            <w:pPr>
              <w:spacing w:after="0" w:line="240" w:lineRule="auto"/>
              <w:rPr>
                <w:sz w:val="18"/>
                <w:szCs w:val="18"/>
              </w:rPr>
            </w:pPr>
            <w:r w:rsidRPr="00C21FD9">
              <w:rPr>
                <w:sz w:val="18"/>
                <w:szCs w:val="18"/>
              </w:rPr>
              <w:t>5,000</w:t>
            </w:r>
          </w:p>
        </w:tc>
        <w:tc>
          <w:tcPr>
            <w:tcW w:w="410" w:type="pct"/>
            <w:shd w:val="clear" w:color="auto" w:fill="auto"/>
          </w:tcPr>
          <w:p w14:paraId="5FD8B00A" w14:textId="77777777" w:rsidR="00911FC2" w:rsidRPr="00C21FD9" w:rsidRDefault="00911FC2" w:rsidP="00911FC2">
            <w:pPr>
              <w:spacing w:after="0" w:line="240" w:lineRule="auto"/>
              <w:rPr>
                <w:sz w:val="18"/>
                <w:szCs w:val="18"/>
              </w:rPr>
            </w:pPr>
            <w:r w:rsidRPr="00C21FD9">
              <w:rPr>
                <w:i/>
                <w:sz w:val="18"/>
                <w:szCs w:val="18"/>
              </w:rPr>
              <w:t>Years 1 to 3</w:t>
            </w:r>
          </w:p>
        </w:tc>
        <w:tc>
          <w:tcPr>
            <w:tcW w:w="695" w:type="pct"/>
            <w:shd w:val="clear" w:color="auto" w:fill="auto"/>
          </w:tcPr>
          <w:p w14:paraId="16E64B20" w14:textId="77777777" w:rsidR="00911FC2" w:rsidRPr="00C21FD9" w:rsidRDefault="00911FC2" w:rsidP="00911FC2">
            <w:pPr>
              <w:spacing w:after="0" w:line="240" w:lineRule="auto"/>
              <w:rPr>
                <w:sz w:val="18"/>
                <w:szCs w:val="18"/>
              </w:rPr>
            </w:pPr>
            <w:r w:rsidRPr="00C21FD9">
              <w:rPr>
                <w:sz w:val="18"/>
                <w:szCs w:val="18"/>
              </w:rPr>
              <w:t>Extension Division, Ministry of Agriculture and Lands</w:t>
            </w:r>
          </w:p>
        </w:tc>
      </w:tr>
      <w:tr w:rsidR="00911FC2" w:rsidRPr="00C21FD9" w14:paraId="355D176D" w14:textId="77777777" w:rsidTr="00911FC2">
        <w:tc>
          <w:tcPr>
            <w:tcW w:w="5000" w:type="pct"/>
            <w:gridSpan w:val="8"/>
            <w:shd w:val="clear" w:color="auto" w:fill="D9D9D9" w:themeFill="background1" w:themeFillShade="D9"/>
          </w:tcPr>
          <w:p w14:paraId="7D36AB78" w14:textId="77777777" w:rsidR="00911FC2" w:rsidRPr="00C21FD9" w:rsidRDefault="00911FC2" w:rsidP="00911FC2">
            <w:pPr>
              <w:spacing w:after="0" w:line="240" w:lineRule="auto"/>
              <w:rPr>
                <w:i/>
                <w:sz w:val="18"/>
                <w:szCs w:val="18"/>
              </w:rPr>
            </w:pPr>
            <w:r w:rsidRPr="00C21FD9">
              <w:rPr>
                <w:b/>
                <w:sz w:val="18"/>
                <w:szCs w:val="18"/>
              </w:rPr>
              <w:t>Component 3</w:t>
            </w:r>
            <w:r w:rsidRPr="00C21FD9">
              <w:rPr>
                <w:sz w:val="18"/>
                <w:szCs w:val="18"/>
              </w:rPr>
              <w:t xml:space="preserve">: </w:t>
            </w:r>
            <w:r w:rsidRPr="00C21FD9">
              <w:rPr>
                <w:sz w:val="18"/>
                <w:szCs w:val="18"/>
                <w:u w:val="single"/>
              </w:rPr>
              <w:t>Operationalization of climate-resilient agricultural practices.</w:t>
            </w:r>
          </w:p>
        </w:tc>
      </w:tr>
      <w:tr w:rsidR="00911FC2" w:rsidRPr="00C21FD9" w14:paraId="109055B6" w14:textId="77777777" w:rsidTr="00911FC2">
        <w:tc>
          <w:tcPr>
            <w:tcW w:w="5000" w:type="pct"/>
            <w:gridSpan w:val="8"/>
            <w:shd w:val="clear" w:color="auto" w:fill="auto"/>
          </w:tcPr>
          <w:p w14:paraId="4F587BC0" w14:textId="77777777" w:rsidR="00911FC2" w:rsidRPr="00C21FD9" w:rsidRDefault="00911FC2" w:rsidP="00911FC2">
            <w:pPr>
              <w:spacing w:after="0" w:line="240" w:lineRule="auto"/>
              <w:rPr>
                <w:sz w:val="18"/>
                <w:szCs w:val="18"/>
              </w:rPr>
            </w:pPr>
            <w:r w:rsidRPr="00C21FD9">
              <w:rPr>
                <w:b/>
                <w:sz w:val="18"/>
                <w:szCs w:val="18"/>
              </w:rPr>
              <w:t>Output 3.1.</w:t>
            </w:r>
            <w:r w:rsidRPr="00C21FD9">
              <w:rPr>
                <w:sz w:val="18"/>
                <w:szCs w:val="18"/>
              </w:rPr>
              <w:t xml:space="preserve"> CSA and SLM practices will be implemented in St. David, St. Andrew, and St. Patrick parishes. </w:t>
            </w:r>
          </w:p>
        </w:tc>
      </w:tr>
      <w:tr w:rsidR="00911FC2" w:rsidRPr="00C21FD9" w14:paraId="35F2EA7B" w14:textId="77777777" w:rsidTr="00911FC2">
        <w:tc>
          <w:tcPr>
            <w:tcW w:w="914" w:type="pct"/>
            <w:shd w:val="clear" w:color="auto" w:fill="auto"/>
          </w:tcPr>
          <w:p w14:paraId="0C34DC3F" w14:textId="77777777" w:rsidR="00911FC2" w:rsidRPr="00C21FD9" w:rsidRDefault="00911FC2" w:rsidP="00911FC2">
            <w:pPr>
              <w:spacing w:after="0" w:line="240" w:lineRule="auto"/>
              <w:rPr>
                <w:sz w:val="18"/>
                <w:szCs w:val="18"/>
              </w:rPr>
            </w:pPr>
            <w:r w:rsidRPr="00C21FD9">
              <w:rPr>
                <w:sz w:val="18"/>
                <w:szCs w:val="18"/>
              </w:rPr>
              <w:t xml:space="preserve">Gender-related activity </w:t>
            </w:r>
          </w:p>
        </w:tc>
        <w:tc>
          <w:tcPr>
            <w:tcW w:w="942" w:type="pct"/>
            <w:shd w:val="clear" w:color="auto" w:fill="auto"/>
          </w:tcPr>
          <w:p w14:paraId="62F2080B" w14:textId="77777777" w:rsidR="00911FC2" w:rsidRPr="00C21FD9" w:rsidRDefault="00911FC2" w:rsidP="00911FC2">
            <w:pPr>
              <w:spacing w:after="0" w:line="240" w:lineRule="auto"/>
              <w:rPr>
                <w:sz w:val="18"/>
                <w:szCs w:val="18"/>
              </w:rPr>
            </w:pPr>
            <w:r w:rsidRPr="00C21FD9">
              <w:rPr>
                <w:sz w:val="18"/>
                <w:szCs w:val="18"/>
              </w:rPr>
              <w:t xml:space="preserve">Indicator </w:t>
            </w:r>
          </w:p>
        </w:tc>
        <w:tc>
          <w:tcPr>
            <w:tcW w:w="869" w:type="pct"/>
            <w:shd w:val="clear" w:color="auto" w:fill="auto"/>
          </w:tcPr>
          <w:p w14:paraId="7A2B7FCF" w14:textId="77777777" w:rsidR="00911FC2" w:rsidRPr="00C21FD9" w:rsidRDefault="00911FC2" w:rsidP="00911FC2">
            <w:pPr>
              <w:spacing w:after="0" w:line="240" w:lineRule="auto"/>
              <w:rPr>
                <w:sz w:val="18"/>
                <w:szCs w:val="18"/>
              </w:rPr>
            </w:pPr>
            <w:r w:rsidRPr="00C21FD9">
              <w:rPr>
                <w:sz w:val="18"/>
                <w:szCs w:val="18"/>
              </w:rPr>
              <w:t xml:space="preserve">Target </w:t>
            </w:r>
          </w:p>
        </w:tc>
        <w:tc>
          <w:tcPr>
            <w:tcW w:w="638" w:type="pct"/>
            <w:shd w:val="clear" w:color="auto" w:fill="auto"/>
          </w:tcPr>
          <w:p w14:paraId="71D32507" w14:textId="77777777" w:rsidR="00911FC2" w:rsidRPr="00C21FD9" w:rsidRDefault="00911FC2" w:rsidP="00911FC2">
            <w:pPr>
              <w:spacing w:after="0" w:line="240" w:lineRule="auto"/>
              <w:rPr>
                <w:sz w:val="18"/>
                <w:szCs w:val="18"/>
              </w:rPr>
            </w:pPr>
            <w:r w:rsidRPr="00C21FD9">
              <w:rPr>
                <w:sz w:val="18"/>
                <w:szCs w:val="18"/>
              </w:rPr>
              <w:t xml:space="preserve">Baseline </w:t>
            </w:r>
          </w:p>
        </w:tc>
        <w:tc>
          <w:tcPr>
            <w:tcW w:w="532" w:type="pct"/>
            <w:gridSpan w:val="2"/>
            <w:shd w:val="clear" w:color="auto" w:fill="auto"/>
          </w:tcPr>
          <w:p w14:paraId="4C406F0F" w14:textId="77777777" w:rsidR="00911FC2" w:rsidRPr="00C21FD9" w:rsidRDefault="00911FC2" w:rsidP="00911FC2">
            <w:pPr>
              <w:spacing w:after="0" w:line="240" w:lineRule="auto"/>
              <w:rPr>
                <w:sz w:val="18"/>
                <w:szCs w:val="18"/>
              </w:rPr>
            </w:pPr>
            <w:r w:rsidRPr="00C21FD9">
              <w:rPr>
                <w:sz w:val="18"/>
                <w:szCs w:val="18"/>
              </w:rPr>
              <w:t xml:space="preserve">Budget (USD) </w:t>
            </w:r>
          </w:p>
        </w:tc>
        <w:tc>
          <w:tcPr>
            <w:tcW w:w="410" w:type="pct"/>
            <w:shd w:val="clear" w:color="auto" w:fill="auto"/>
          </w:tcPr>
          <w:p w14:paraId="5EF1737B" w14:textId="77777777" w:rsidR="00911FC2" w:rsidRPr="00C21FD9" w:rsidRDefault="00911FC2" w:rsidP="00911FC2">
            <w:pPr>
              <w:spacing w:after="0" w:line="240" w:lineRule="auto"/>
              <w:rPr>
                <w:sz w:val="18"/>
                <w:szCs w:val="18"/>
              </w:rPr>
            </w:pPr>
            <w:r w:rsidRPr="00C21FD9">
              <w:rPr>
                <w:sz w:val="18"/>
                <w:szCs w:val="18"/>
              </w:rPr>
              <w:t xml:space="preserve">Timeline </w:t>
            </w:r>
          </w:p>
        </w:tc>
        <w:tc>
          <w:tcPr>
            <w:tcW w:w="695" w:type="pct"/>
            <w:shd w:val="clear" w:color="auto" w:fill="auto"/>
          </w:tcPr>
          <w:p w14:paraId="6FE81823" w14:textId="77777777" w:rsidR="00911FC2" w:rsidRPr="00C21FD9" w:rsidRDefault="00911FC2" w:rsidP="00911FC2">
            <w:pPr>
              <w:spacing w:after="0" w:line="240" w:lineRule="auto"/>
              <w:rPr>
                <w:sz w:val="18"/>
                <w:szCs w:val="18"/>
              </w:rPr>
            </w:pPr>
            <w:r w:rsidRPr="00C21FD9">
              <w:rPr>
                <w:sz w:val="18"/>
                <w:szCs w:val="18"/>
              </w:rPr>
              <w:t xml:space="preserve">Responsibility </w:t>
            </w:r>
          </w:p>
        </w:tc>
      </w:tr>
      <w:tr w:rsidR="00911FC2" w:rsidRPr="00C21FD9" w14:paraId="75648F0C" w14:textId="77777777" w:rsidTr="00911FC2">
        <w:trPr>
          <w:trHeight w:val="917"/>
        </w:trPr>
        <w:tc>
          <w:tcPr>
            <w:tcW w:w="914" w:type="pct"/>
            <w:shd w:val="clear" w:color="auto" w:fill="auto"/>
          </w:tcPr>
          <w:p w14:paraId="431A3C96" w14:textId="77777777" w:rsidR="00911FC2" w:rsidRPr="00C21FD9" w:rsidRDefault="00911FC2" w:rsidP="00911FC2">
            <w:pPr>
              <w:spacing w:after="0" w:line="240" w:lineRule="auto"/>
              <w:rPr>
                <w:sz w:val="18"/>
                <w:szCs w:val="18"/>
              </w:rPr>
            </w:pPr>
            <w:r w:rsidRPr="00C21FD9">
              <w:rPr>
                <w:sz w:val="18"/>
                <w:szCs w:val="18"/>
              </w:rPr>
              <w:t xml:space="preserve">Support the implementation of CSA and SLM practices, including women farmers, in St. David, St. Andrew, and St Patrick parishes </w:t>
            </w:r>
          </w:p>
        </w:tc>
        <w:tc>
          <w:tcPr>
            <w:tcW w:w="942" w:type="pct"/>
            <w:shd w:val="clear" w:color="auto" w:fill="auto"/>
          </w:tcPr>
          <w:p w14:paraId="60932068" w14:textId="77777777" w:rsidR="00911FC2" w:rsidRPr="00C21FD9" w:rsidRDefault="00911FC2" w:rsidP="00911FC2">
            <w:pPr>
              <w:spacing w:after="0" w:line="240" w:lineRule="auto"/>
              <w:rPr>
                <w:sz w:val="18"/>
                <w:szCs w:val="18"/>
              </w:rPr>
            </w:pPr>
            <w:r w:rsidRPr="00C21FD9">
              <w:rPr>
                <w:sz w:val="18"/>
                <w:szCs w:val="18"/>
              </w:rPr>
              <w:t>Level of participation of women in the implementation CSA and SLM practices</w:t>
            </w:r>
          </w:p>
          <w:p w14:paraId="074F0E6D" w14:textId="77777777" w:rsidR="00911FC2" w:rsidRPr="00C21FD9" w:rsidRDefault="00911FC2" w:rsidP="00911FC2">
            <w:pPr>
              <w:spacing w:after="0" w:line="240" w:lineRule="auto"/>
              <w:rPr>
                <w:i/>
                <w:sz w:val="18"/>
                <w:szCs w:val="18"/>
              </w:rPr>
            </w:pPr>
          </w:p>
        </w:tc>
        <w:tc>
          <w:tcPr>
            <w:tcW w:w="869" w:type="pct"/>
            <w:shd w:val="clear" w:color="auto" w:fill="auto"/>
          </w:tcPr>
          <w:p w14:paraId="7EE91A80" w14:textId="77777777" w:rsidR="00911FC2" w:rsidRPr="00C21FD9" w:rsidRDefault="00911FC2" w:rsidP="00911FC2">
            <w:pPr>
              <w:spacing w:after="0" w:line="240" w:lineRule="auto"/>
              <w:rPr>
                <w:i/>
                <w:sz w:val="18"/>
                <w:szCs w:val="18"/>
              </w:rPr>
            </w:pPr>
            <w:r w:rsidRPr="00C21FD9">
              <w:rPr>
                <w:sz w:val="18"/>
                <w:szCs w:val="18"/>
              </w:rPr>
              <w:t>A minimum of 30% of beneficiaries implementing CSA and SLM practices are women</w:t>
            </w:r>
          </w:p>
        </w:tc>
        <w:tc>
          <w:tcPr>
            <w:tcW w:w="638" w:type="pct"/>
            <w:shd w:val="clear" w:color="auto" w:fill="auto"/>
          </w:tcPr>
          <w:p w14:paraId="4FAA9576" w14:textId="77777777" w:rsidR="00911FC2" w:rsidRPr="00C21FD9" w:rsidRDefault="00911FC2" w:rsidP="00911FC2">
            <w:pPr>
              <w:spacing w:after="0" w:line="240" w:lineRule="auto"/>
              <w:rPr>
                <w:i/>
                <w:sz w:val="18"/>
                <w:szCs w:val="18"/>
              </w:rPr>
            </w:pPr>
            <w:r w:rsidRPr="00C21FD9">
              <w:rPr>
                <w:sz w:val="18"/>
                <w:szCs w:val="18"/>
              </w:rPr>
              <w:t xml:space="preserve">Beneficiaries not selected </w:t>
            </w:r>
          </w:p>
        </w:tc>
        <w:tc>
          <w:tcPr>
            <w:tcW w:w="532" w:type="pct"/>
            <w:gridSpan w:val="2"/>
            <w:vMerge w:val="restart"/>
            <w:shd w:val="clear" w:color="auto" w:fill="auto"/>
          </w:tcPr>
          <w:p w14:paraId="5E34BE89" w14:textId="77777777" w:rsidR="00911FC2" w:rsidRPr="00C21FD9" w:rsidRDefault="00911FC2" w:rsidP="00911FC2">
            <w:pPr>
              <w:spacing w:after="0" w:line="240" w:lineRule="auto"/>
              <w:rPr>
                <w:sz w:val="18"/>
                <w:szCs w:val="18"/>
              </w:rPr>
            </w:pPr>
            <w:r w:rsidRPr="00C21FD9">
              <w:rPr>
                <w:sz w:val="18"/>
                <w:szCs w:val="18"/>
              </w:rPr>
              <w:t>98,000</w:t>
            </w:r>
          </w:p>
        </w:tc>
        <w:tc>
          <w:tcPr>
            <w:tcW w:w="410" w:type="pct"/>
            <w:vMerge w:val="restart"/>
            <w:shd w:val="clear" w:color="auto" w:fill="auto"/>
          </w:tcPr>
          <w:p w14:paraId="287E727A" w14:textId="77777777" w:rsidR="00911FC2" w:rsidRPr="00C21FD9" w:rsidRDefault="00911FC2" w:rsidP="00911FC2">
            <w:pPr>
              <w:spacing w:after="0" w:line="240" w:lineRule="auto"/>
              <w:rPr>
                <w:i/>
                <w:sz w:val="18"/>
                <w:szCs w:val="18"/>
              </w:rPr>
            </w:pPr>
            <w:r w:rsidRPr="00C21FD9">
              <w:rPr>
                <w:i/>
                <w:sz w:val="18"/>
                <w:szCs w:val="18"/>
              </w:rPr>
              <w:t>Years 2 to 4</w:t>
            </w:r>
          </w:p>
        </w:tc>
        <w:tc>
          <w:tcPr>
            <w:tcW w:w="695" w:type="pct"/>
            <w:vMerge w:val="restart"/>
            <w:shd w:val="clear" w:color="auto" w:fill="auto"/>
          </w:tcPr>
          <w:p w14:paraId="15FA6A98" w14:textId="77777777" w:rsidR="00911FC2" w:rsidRPr="00C21FD9" w:rsidRDefault="00911FC2" w:rsidP="00911FC2">
            <w:pPr>
              <w:spacing w:after="0" w:line="240" w:lineRule="auto"/>
              <w:rPr>
                <w:sz w:val="18"/>
                <w:szCs w:val="18"/>
              </w:rPr>
            </w:pPr>
            <w:r w:rsidRPr="00C21FD9">
              <w:rPr>
                <w:sz w:val="18"/>
                <w:szCs w:val="18"/>
              </w:rPr>
              <w:t>CSA/SLM Specialist</w:t>
            </w:r>
          </w:p>
          <w:p w14:paraId="42D80C81" w14:textId="77777777" w:rsidR="00911FC2" w:rsidRPr="00C21FD9" w:rsidRDefault="00911FC2" w:rsidP="00911FC2">
            <w:pPr>
              <w:spacing w:after="0" w:line="240" w:lineRule="auto"/>
              <w:rPr>
                <w:sz w:val="18"/>
                <w:szCs w:val="18"/>
              </w:rPr>
            </w:pPr>
            <w:r w:rsidRPr="00C21FD9">
              <w:rPr>
                <w:sz w:val="18"/>
                <w:szCs w:val="18"/>
              </w:rPr>
              <w:t xml:space="preserve">Gender Expert </w:t>
            </w:r>
          </w:p>
        </w:tc>
      </w:tr>
      <w:tr w:rsidR="00911FC2" w:rsidRPr="00C21FD9" w14:paraId="20EDEFE7" w14:textId="77777777" w:rsidTr="00911FC2">
        <w:trPr>
          <w:trHeight w:val="917"/>
        </w:trPr>
        <w:tc>
          <w:tcPr>
            <w:tcW w:w="914" w:type="pct"/>
            <w:shd w:val="clear" w:color="auto" w:fill="auto"/>
          </w:tcPr>
          <w:p w14:paraId="2DD0A590" w14:textId="77777777" w:rsidR="00911FC2" w:rsidRPr="00C21FD9" w:rsidRDefault="00911FC2" w:rsidP="00911FC2">
            <w:pPr>
              <w:spacing w:after="0" w:line="240" w:lineRule="auto"/>
              <w:rPr>
                <w:sz w:val="18"/>
                <w:szCs w:val="18"/>
              </w:rPr>
            </w:pPr>
            <w:r w:rsidRPr="00C21FD9">
              <w:rPr>
                <w:sz w:val="18"/>
                <w:szCs w:val="18"/>
              </w:rPr>
              <w:lastRenderedPageBreak/>
              <w:t>Training of small farmers for the implementation of SLM/CSA activities, including women</w:t>
            </w:r>
          </w:p>
        </w:tc>
        <w:tc>
          <w:tcPr>
            <w:tcW w:w="942" w:type="pct"/>
            <w:shd w:val="clear" w:color="auto" w:fill="auto"/>
          </w:tcPr>
          <w:p w14:paraId="386C55DC" w14:textId="77777777" w:rsidR="00911FC2" w:rsidRPr="00C21FD9" w:rsidRDefault="00911FC2" w:rsidP="00911FC2">
            <w:pPr>
              <w:spacing w:after="0" w:line="240" w:lineRule="auto"/>
              <w:rPr>
                <w:sz w:val="18"/>
                <w:szCs w:val="18"/>
              </w:rPr>
            </w:pPr>
            <w:r w:rsidRPr="00C21FD9">
              <w:rPr>
                <w:sz w:val="18"/>
                <w:szCs w:val="18"/>
              </w:rPr>
              <w:t>Percent of women farmers benefiting from training</w:t>
            </w:r>
          </w:p>
        </w:tc>
        <w:tc>
          <w:tcPr>
            <w:tcW w:w="869" w:type="pct"/>
            <w:shd w:val="clear" w:color="auto" w:fill="auto"/>
          </w:tcPr>
          <w:p w14:paraId="2F26BCE1" w14:textId="77777777" w:rsidR="00911FC2" w:rsidRPr="00C21FD9" w:rsidRDefault="00911FC2" w:rsidP="00911FC2">
            <w:pPr>
              <w:spacing w:after="0" w:line="240" w:lineRule="auto"/>
              <w:rPr>
                <w:sz w:val="18"/>
                <w:szCs w:val="18"/>
              </w:rPr>
            </w:pPr>
            <w:r w:rsidRPr="00C21FD9">
              <w:rPr>
                <w:sz w:val="18"/>
                <w:szCs w:val="18"/>
              </w:rPr>
              <w:t>A minimum of 30% of beneficiaries are women</w:t>
            </w:r>
          </w:p>
        </w:tc>
        <w:tc>
          <w:tcPr>
            <w:tcW w:w="638" w:type="pct"/>
            <w:shd w:val="clear" w:color="auto" w:fill="auto"/>
          </w:tcPr>
          <w:p w14:paraId="7C28C30D" w14:textId="77777777" w:rsidR="00911FC2" w:rsidRPr="00C21FD9" w:rsidRDefault="00911FC2" w:rsidP="00911FC2">
            <w:pPr>
              <w:spacing w:after="0" w:line="240" w:lineRule="auto"/>
              <w:rPr>
                <w:sz w:val="18"/>
                <w:szCs w:val="18"/>
              </w:rPr>
            </w:pPr>
            <w:r w:rsidRPr="00C21FD9">
              <w:rPr>
                <w:sz w:val="18"/>
                <w:szCs w:val="18"/>
              </w:rPr>
              <w:t>Training not commenced</w:t>
            </w:r>
          </w:p>
        </w:tc>
        <w:tc>
          <w:tcPr>
            <w:tcW w:w="532" w:type="pct"/>
            <w:gridSpan w:val="2"/>
            <w:vMerge/>
            <w:shd w:val="clear" w:color="auto" w:fill="auto"/>
          </w:tcPr>
          <w:p w14:paraId="42CFB638" w14:textId="77777777" w:rsidR="00911FC2" w:rsidRPr="00C21FD9" w:rsidRDefault="00911FC2" w:rsidP="00911FC2">
            <w:pPr>
              <w:spacing w:after="0" w:line="240" w:lineRule="auto"/>
              <w:rPr>
                <w:sz w:val="18"/>
                <w:szCs w:val="18"/>
              </w:rPr>
            </w:pPr>
          </w:p>
        </w:tc>
        <w:tc>
          <w:tcPr>
            <w:tcW w:w="410" w:type="pct"/>
            <w:vMerge/>
            <w:shd w:val="clear" w:color="auto" w:fill="auto"/>
          </w:tcPr>
          <w:p w14:paraId="358E5CC8" w14:textId="77777777" w:rsidR="00911FC2" w:rsidRPr="00C21FD9" w:rsidRDefault="00911FC2" w:rsidP="00911FC2">
            <w:pPr>
              <w:spacing w:after="0" w:line="240" w:lineRule="auto"/>
              <w:rPr>
                <w:i/>
                <w:sz w:val="18"/>
                <w:szCs w:val="18"/>
              </w:rPr>
            </w:pPr>
          </w:p>
        </w:tc>
        <w:tc>
          <w:tcPr>
            <w:tcW w:w="695" w:type="pct"/>
            <w:vMerge/>
            <w:shd w:val="clear" w:color="auto" w:fill="auto"/>
          </w:tcPr>
          <w:p w14:paraId="318A47B6" w14:textId="77777777" w:rsidR="00911FC2" w:rsidRPr="00C21FD9" w:rsidRDefault="00911FC2" w:rsidP="00911FC2">
            <w:pPr>
              <w:spacing w:after="0" w:line="240" w:lineRule="auto"/>
              <w:rPr>
                <w:sz w:val="18"/>
                <w:szCs w:val="18"/>
              </w:rPr>
            </w:pPr>
          </w:p>
        </w:tc>
      </w:tr>
      <w:tr w:rsidR="00911FC2" w:rsidRPr="00C21FD9" w14:paraId="5B0B3505" w14:textId="77777777" w:rsidTr="00911FC2">
        <w:tc>
          <w:tcPr>
            <w:tcW w:w="5000" w:type="pct"/>
            <w:gridSpan w:val="8"/>
            <w:shd w:val="clear" w:color="auto" w:fill="auto"/>
          </w:tcPr>
          <w:p w14:paraId="63194223" w14:textId="77777777" w:rsidR="00911FC2" w:rsidRPr="00C21FD9" w:rsidRDefault="00911FC2" w:rsidP="00911FC2">
            <w:pPr>
              <w:pStyle w:val="Sinespaciado1"/>
              <w:rPr>
                <w:i/>
                <w:sz w:val="18"/>
                <w:szCs w:val="18"/>
              </w:rPr>
            </w:pPr>
            <w:r w:rsidRPr="00C21FD9">
              <w:rPr>
                <w:b/>
                <w:sz w:val="18"/>
                <w:szCs w:val="18"/>
              </w:rPr>
              <w:t>Output 3.3.</w:t>
            </w:r>
            <w:r w:rsidRPr="00C21FD9">
              <w:rPr>
                <w:sz w:val="18"/>
                <w:szCs w:val="18"/>
              </w:rPr>
              <w:t xml:space="preserve"> CSA and integrated rangeland management system in </w:t>
            </w:r>
            <w:proofErr w:type="spellStart"/>
            <w:r w:rsidRPr="00C21FD9">
              <w:rPr>
                <w:sz w:val="18"/>
                <w:szCs w:val="18"/>
              </w:rPr>
              <w:t>Carriacou</w:t>
            </w:r>
            <w:proofErr w:type="spellEnd"/>
            <w:r w:rsidRPr="00C21FD9">
              <w:rPr>
                <w:sz w:val="18"/>
                <w:szCs w:val="18"/>
              </w:rPr>
              <w:t xml:space="preserve"> and Petit Martinique demonstrated. </w:t>
            </w:r>
          </w:p>
        </w:tc>
      </w:tr>
      <w:tr w:rsidR="00911FC2" w:rsidRPr="00C21FD9" w14:paraId="79181EB3" w14:textId="77777777" w:rsidTr="00911FC2">
        <w:tc>
          <w:tcPr>
            <w:tcW w:w="914" w:type="pct"/>
            <w:shd w:val="clear" w:color="auto" w:fill="auto"/>
          </w:tcPr>
          <w:p w14:paraId="57FDE7C4" w14:textId="77777777" w:rsidR="00911FC2" w:rsidRPr="00C21FD9" w:rsidRDefault="00911FC2" w:rsidP="00911FC2">
            <w:pPr>
              <w:spacing w:after="0" w:line="240" w:lineRule="auto"/>
              <w:rPr>
                <w:sz w:val="18"/>
                <w:szCs w:val="18"/>
              </w:rPr>
            </w:pPr>
            <w:r w:rsidRPr="00C21FD9">
              <w:rPr>
                <w:sz w:val="18"/>
                <w:szCs w:val="18"/>
              </w:rPr>
              <w:t xml:space="preserve">Support the implementation of CSA and rangeland management initiatives, including women farmers, in </w:t>
            </w:r>
            <w:proofErr w:type="spellStart"/>
            <w:r w:rsidRPr="00C21FD9">
              <w:rPr>
                <w:sz w:val="18"/>
                <w:szCs w:val="18"/>
              </w:rPr>
              <w:t>Carriacou</w:t>
            </w:r>
            <w:proofErr w:type="spellEnd"/>
            <w:r w:rsidRPr="00C21FD9">
              <w:rPr>
                <w:sz w:val="18"/>
                <w:szCs w:val="18"/>
              </w:rPr>
              <w:t xml:space="preserve"> and Petit Martinique</w:t>
            </w:r>
          </w:p>
        </w:tc>
        <w:tc>
          <w:tcPr>
            <w:tcW w:w="942" w:type="pct"/>
            <w:shd w:val="clear" w:color="auto" w:fill="auto"/>
          </w:tcPr>
          <w:p w14:paraId="42B13A12" w14:textId="77777777" w:rsidR="00911FC2" w:rsidRPr="00C21FD9" w:rsidRDefault="00911FC2" w:rsidP="00911FC2">
            <w:pPr>
              <w:spacing w:after="0" w:line="240" w:lineRule="auto"/>
              <w:rPr>
                <w:sz w:val="18"/>
                <w:szCs w:val="18"/>
              </w:rPr>
            </w:pPr>
            <w:r w:rsidRPr="00C21FD9">
              <w:rPr>
                <w:sz w:val="18"/>
                <w:szCs w:val="18"/>
              </w:rPr>
              <w:t xml:space="preserve">Level of participation of women in CSA and rangeland management initiatives </w:t>
            </w:r>
          </w:p>
        </w:tc>
        <w:tc>
          <w:tcPr>
            <w:tcW w:w="869" w:type="pct"/>
            <w:shd w:val="clear" w:color="auto" w:fill="auto"/>
          </w:tcPr>
          <w:p w14:paraId="240DA5A6" w14:textId="77777777" w:rsidR="00911FC2" w:rsidRPr="00C21FD9" w:rsidRDefault="00911FC2" w:rsidP="00911FC2">
            <w:pPr>
              <w:spacing w:after="0" w:line="240" w:lineRule="auto"/>
              <w:rPr>
                <w:sz w:val="18"/>
                <w:szCs w:val="18"/>
              </w:rPr>
            </w:pPr>
            <w:r w:rsidRPr="00C21FD9">
              <w:rPr>
                <w:sz w:val="18"/>
                <w:szCs w:val="18"/>
              </w:rPr>
              <w:t>A minimum of 30% of beneficiaries are women</w:t>
            </w:r>
          </w:p>
        </w:tc>
        <w:tc>
          <w:tcPr>
            <w:tcW w:w="638" w:type="pct"/>
            <w:shd w:val="clear" w:color="auto" w:fill="auto"/>
          </w:tcPr>
          <w:p w14:paraId="3A98945E" w14:textId="77777777" w:rsidR="00911FC2" w:rsidRPr="00C21FD9" w:rsidRDefault="00911FC2" w:rsidP="00911FC2">
            <w:pPr>
              <w:spacing w:after="0" w:line="240" w:lineRule="auto"/>
              <w:rPr>
                <w:sz w:val="18"/>
                <w:szCs w:val="18"/>
              </w:rPr>
            </w:pPr>
            <w:r w:rsidRPr="00C21FD9">
              <w:rPr>
                <w:sz w:val="18"/>
                <w:szCs w:val="18"/>
              </w:rPr>
              <w:t xml:space="preserve">Recipients not selected </w:t>
            </w:r>
          </w:p>
        </w:tc>
        <w:tc>
          <w:tcPr>
            <w:tcW w:w="532" w:type="pct"/>
            <w:gridSpan w:val="2"/>
            <w:vMerge w:val="restart"/>
            <w:shd w:val="clear" w:color="auto" w:fill="auto"/>
          </w:tcPr>
          <w:p w14:paraId="0A80A36F" w14:textId="77777777" w:rsidR="00911FC2" w:rsidRPr="00C21FD9" w:rsidRDefault="00911FC2" w:rsidP="00911FC2">
            <w:pPr>
              <w:spacing w:after="0" w:line="240" w:lineRule="auto"/>
              <w:rPr>
                <w:sz w:val="18"/>
                <w:szCs w:val="18"/>
              </w:rPr>
            </w:pPr>
            <w:r w:rsidRPr="00C21FD9">
              <w:rPr>
                <w:sz w:val="18"/>
                <w:szCs w:val="18"/>
              </w:rPr>
              <w:t>65,340</w:t>
            </w:r>
          </w:p>
        </w:tc>
        <w:tc>
          <w:tcPr>
            <w:tcW w:w="410" w:type="pct"/>
            <w:vMerge w:val="restart"/>
            <w:shd w:val="clear" w:color="auto" w:fill="auto"/>
          </w:tcPr>
          <w:p w14:paraId="040A7F2B" w14:textId="77777777" w:rsidR="00911FC2" w:rsidRPr="00C21FD9" w:rsidRDefault="00911FC2" w:rsidP="00911FC2">
            <w:pPr>
              <w:spacing w:after="0" w:line="240" w:lineRule="auto"/>
              <w:rPr>
                <w:i/>
                <w:sz w:val="18"/>
                <w:szCs w:val="18"/>
              </w:rPr>
            </w:pPr>
            <w:r w:rsidRPr="00C21FD9">
              <w:rPr>
                <w:i/>
                <w:sz w:val="18"/>
                <w:szCs w:val="18"/>
              </w:rPr>
              <w:t>Years 2 to 4</w:t>
            </w:r>
          </w:p>
        </w:tc>
        <w:tc>
          <w:tcPr>
            <w:tcW w:w="695" w:type="pct"/>
            <w:vMerge w:val="restart"/>
            <w:shd w:val="clear" w:color="auto" w:fill="auto"/>
          </w:tcPr>
          <w:p w14:paraId="21BD3DAF" w14:textId="77777777" w:rsidR="00911FC2" w:rsidRPr="00C21FD9" w:rsidRDefault="00911FC2" w:rsidP="00911FC2">
            <w:pPr>
              <w:spacing w:after="0" w:line="240" w:lineRule="auto"/>
              <w:rPr>
                <w:sz w:val="18"/>
                <w:szCs w:val="18"/>
              </w:rPr>
            </w:pPr>
            <w:r w:rsidRPr="00C21FD9">
              <w:rPr>
                <w:sz w:val="18"/>
                <w:szCs w:val="18"/>
              </w:rPr>
              <w:t>CSA/SLM Specialist</w:t>
            </w:r>
          </w:p>
          <w:p w14:paraId="73F42ABA" w14:textId="77777777" w:rsidR="00911FC2" w:rsidRPr="00C21FD9" w:rsidRDefault="00911FC2" w:rsidP="00911FC2">
            <w:pPr>
              <w:spacing w:after="0" w:line="240" w:lineRule="auto"/>
              <w:rPr>
                <w:sz w:val="18"/>
                <w:szCs w:val="18"/>
              </w:rPr>
            </w:pPr>
            <w:r w:rsidRPr="00C21FD9">
              <w:rPr>
                <w:sz w:val="18"/>
                <w:szCs w:val="18"/>
              </w:rPr>
              <w:t xml:space="preserve">Gender Expert </w:t>
            </w:r>
          </w:p>
        </w:tc>
      </w:tr>
      <w:tr w:rsidR="00911FC2" w:rsidRPr="00C21FD9" w14:paraId="3CF5A782" w14:textId="77777777" w:rsidTr="00911FC2">
        <w:trPr>
          <w:trHeight w:val="809"/>
        </w:trPr>
        <w:tc>
          <w:tcPr>
            <w:tcW w:w="914" w:type="pct"/>
            <w:shd w:val="clear" w:color="auto" w:fill="auto"/>
          </w:tcPr>
          <w:p w14:paraId="2D5EA00E" w14:textId="77777777" w:rsidR="00911FC2" w:rsidRPr="00C21FD9" w:rsidRDefault="00911FC2" w:rsidP="00911FC2">
            <w:pPr>
              <w:spacing w:after="0" w:line="240" w:lineRule="auto"/>
              <w:rPr>
                <w:sz w:val="18"/>
                <w:szCs w:val="18"/>
              </w:rPr>
            </w:pPr>
            <w:r w:rsidRPr="00C21FD9">
              <w:rPr>
                <w:sz w:val="18"/>
                <w:szCs w:val="18"/>
              </w:rPr>
              <w:t>Training of small farmers, including women farmers, for the implementation of CSA and rangeland management initiatives</w:t>
            </w:r>
          </w:p>
        </w:tc>
        <w:tc>
          <w:tcPr>
            <w:tcW w:w="942" w:type="pct"/>
            <w:shd w:val="clear" w:color="auto" w:fill="auto"/>
          </w:tcPr>
          <w:p w14:paraId="222F09A3" w14:textId="77777777" w:rsidR="00911FC2" w:rsidRPr="00C21FD9" w:rsidRDefault="00911FC2" w:rsidP="00911FC2">
            <w:pPr>
              <w:spacing w:after="0" w:line="240" w:lineRule="auto"/>
              <w:rPr>
                <w:sz w:val="18"/>
                <w:szCs w:val="18"/>
              </w:rPr>
            </w:pPr>
            <w:r w:rsidRPr="00C21FD9">
              <w:rPr>
                <w:sz w:val="18"/>
                <w:szCs w:val="18"/>
              </w:rPr>
              <w:t>Percent of women farmers benefiting from training</w:t>
            </w:r>
          </w:p>
        </w:tc>
        <w:tc>
          <w:tcPr>
            <w:tcW w:w="869" w:type="pct"/>
            <w:shd w:val="clear" w:color="auto" w:fill="auto"/>
          </w:tcPr>
          <w:p w14:paraId="01916FCF" w14:textId="77777777" w:rsidR="00911FC2" w:rsidRPr="00C21FD9" w:rsidRDefault="00911FC2" w:rsidP="00911FC2">
            <w:pPr>
              <w:spacing w:after="0" w:line="240" w:lineRule="auto"/>
              <w:rPr>
                <w:sz w:val="18"/>
                <w:szCs w:val="18"/>
              </w:rPr>
            </w:pPr>
            <w:r w:rsidRPr="00C21FD9">
              <w:rPr>
                <w:sz w:val="18"/>
                <w:szCs w:val="18"/>
              </w:rPr>
              <w:t>A minimum of 30% of beneficiaries are women</w:t>
            </w:r>
          </w:p>
        </w:tc>
        <w:tc>
          <w:tcPr>
            <w:tcW w:w="638" w:type="pct"/>
            <w:shd w:val="clear" w:color="auto" w:fill="auto"/>
          </w:tcPr>
          <w:p w14:paraId="437B1784" w14:textId="77777777" w:rsidR="00911FC2" w:rsidRPr="00C21FD9" w:rsidRDefault="00911FC2" w:rsidP="00911FC2">
            <w:pPr>
              <w:spacing w:after="0" w:line="240" w:lineRule="auto"/>
              <w:rPr>
                <w:sz w:val="18"/>
                <w:szCs w:val="18"/>
              </w:rPr>
            </w:pPr>
            <w:r w:rsidRPr="00C21FD9">
              <w:rPr>
                <w:sz w:val="18"/>
                <w:szCs w:val="18"/>
              </w:rPr>
              <w:t>Training not commenced</w:t>
            </w:r>
          </w:p>
        </w:tc>
        <w:tc>
          <w:tcPr>
            <w:tcW w:w="532" w:type="pct"/>
            <w:gridSpan w:val="2"/>
            <w:vMerge/>
            <w:shd w:val="clear" w:color="auto" w:fill="auto"/>
          </w:tcPr>
          <w:p w14:paraId="6441E916" w14:textId="77777777" w:rsidR="00911FC2" w:rsidRPr="00C21FD9" w:rsidRDefault="00911FC2" w:rsidP="00911FC2">
            <w:pPr>
              <w:spacing w:after="0" w:line="240" w:lineRule="auto"/>
              <w:rPr>
                <w:color w:val="FF0000"/>
                <w:sz w:val="18"/>
                <w:szCs w:val="18"/>
              </w:rPr>
            </w:pPr>
          </w:p>
        </w:tc>
        <w:tc>
          <w:tcPr>
            <w:tcW w:w="410" w:type="pct"/>
            <w:vMerge/>
            <w:shd w:val="clear" w:color="auto" w:fill="auto"/>
          </w:tcPr>
          <w:p w14:paraId="4F97D6E5" w14:textId="77777777" w:rsidR="00911FC2" w:rsidRPr="00C21FD9" w:rsidRDefault="00911FC2" w:rsidP="00911FC2">
            <w:pPr>
              <w:spacing w:after="0" w:line="240" w:lineRule="auto"/>
              <w:rPr>
                <w:i/>
                <w:sz w:val="18"/>
                <w:szCs w:val="18"/>
              </w:rPr>
            </w:pPr>
          </w:p>
        </w:tc>
        <w:tc>
          <w:tcPr>
            <w:tcW w:w="695" w:type="pct"/>
            <w:vMerge/>
            <w:shd w:val="clear" w:color="auto" w:fill="auto"/>
          </w:tcPr>
          <w:p w14:paraId="0F1BEA3C" w14:textId="77777777" w:rsidR="00911FC2" w:rsidRPr="00C21FD9" w:rsidRDefault="00911FC2" w:rsidP="00911FC2">
            <w:pPr>
              <w:spacing w:after="0" w:line="240" w:lineRule="auto"/>
              <w:rPr>
                <w:sz w:val="18"/>
                <w:szCs w:val="18"/>
              </w:rPr>
            </w:pPr>
          </w:p>
        </w:tc>
      </w:tr>
      <w:tr w:rsidR="00911FC2" w:rsidRPr="00C21FD9" w14:paraId="16240C01" w14:textId="77777777" w:rsidTr="00911FC2">
        <w:tc>
          <w:tcPr>
            <w:tcW w:w="5000" w:type="pct"/>
            <w:gridSpan w:val="8"/>
            <w:shd w:val="clear" w:color="auto" w:fill="auto"/>
          </w:tcPr>
          <w:p w14:paraId="37280A68" w14:textId="77777777" w:rsidR="00911FC2" w:rsidRPr="00C21FD9" w:rsidRDefault="00911FC2" w:rsidP="00911FC2">
            <w:pPr>
              <w:spacing w:after="0" w:line="240" w:lineRule="auto"/>
              <w:rPr>
                <w:sz w:val="18"/>
                <w:szCs w:val="18"/>
              </w:rPr>
            </w:pPr>
            <w:r w:rsidRPr="00C21FD9">
              <w:rPr>
                <w:b/>
                <w:sz w:val="18"/>
                <w:szCs w:val="18"/>
              </w:rPr>
              <w:t>Output 3.4.</w:t>
            </w:r>
            <w:r w:rsidRPr="00C21FD9">
              <w:rPr>
                <w:sz w:val="18"/>
                <w:szCs w:val="18"/>
              </w:rPr>
              <w:t xml:space="preserve"> Small businesses will be supported for </w:t>
            </w:r>
            <w:proofErr w:type="spellStart"/>
            <w:r w:rsidRPr="00C21FD9">
              <w:rPr>
                <w:sz w:val="18"/>
                <w:szCs w:val="18"/>
              </w:rPr>
              <w:t>agroprocessing</w:t>
            </w:r>
            <w:proofErr w:type="spellEnd"/>
            <w:r w:rsidRPr="00C21FD9">
              <w:rPr>
                <w:sz w:val="18"/>
                <w:szCs w:val="18"/>
              </w:rPr>
              <w:t xml:space="preserve"> and </w:t>
            </w:r>
            <w:proofErr w:type="spellStart"/>
            <w:r w:rsidRPr="00C21FD9">
              <w:rPr>
                <w:sz w:val="18"/>
                <w:szCs w:val="18"/>
              </w:rPr>
              <w:t>agrotourism</w:t>
            </w:r>
            <w:proofErr w:type="spellEnd"/>
            <w:r w:rsidRPr="00C21FD9">
              <w:rPr>
                <w:sz w:val="18"/>
                <w:szCs w:val="18"/>
              </w:rPr>
              <w:t>, processing CSA crops, and supporting sustainable rural livelihoods and education on CSA-SLM practices (including women, men, and youth).</w:t>
            </w:r>
          </w:p>
        </w:tc>
      </w:tr>
      <w:tr w:rsidR="00911FC2" w:rsidRPr="00C21FD9" w14:paraId="1D00AF89" w14:textId="77777777" w:rsidTr="00911FC2">
        <w:trPr>
          <w:trHeight w:val="1124"/>
        </w:trPr>
        <w:tc>
          <w:tcPr>
            <w:tcW w:w="914" w:type="pct"/>
            <w:shd w:val="clear" w:color="auto" w:fill="auto"/>
          </w:tcPr>
          <w:p w14:paraId="7FED3C21" w14:textId="77777777" w:rsidR="00911FC2" w:rsidRPr="00C21FD9" w:rsidRDefault="00911FC2" w:rsidP="00911FC2">
            <w:pPr>
              <w:keepNext/>
              <w:keepLines/>
              <w:spacing w:after="0" w:line="240" w:lineRule="auto"/>
              <w:outlineLvl w:val="6"/>
              <w:rPr>
                <w:sz w:val="18"/>
                <w:szCs w:val="18"/>
              </w:rPr>
            </w:pPr>
            <w:r w:rsidRPr="00C21FD9">
              <w:rPr>
                <w:sz w:val="18"/>
                <w:szCs w:val="18"/>
              </w:rPr>
              <w:t xml:space="preserve">Support ten small community-based businesses </w:t>
            </w:r>
            <w:proofErr w:type="spellStart"/>
            <w:r w:rsidRPr="00C21FD9">
              <w:rPr>
                <w:sz w:val="18"/>
                <w:szCs w:val="18"/>
              </w:rPr>
              <w:t>agroprocessing</w:t>
            </w:r>
            <w:proofErr w:type="spellEnd"/>
            <w:r w:rsidRPr="00C21FD9">
              <w:rPr>
                <w:sz w:val="18"/>
                <w:szCs w:val="18"/>
              </w:rPr>
              <w:t xml:space="preserve"> and </w:t>
            </w:r>
            <w:proofErr w:type="spellStart"/>
            <w:r w:rsidRPr="00C21FD9">
              <w:rPr>
                <w:sz w:val="18"/>
                <w:szCs w:val="18"/>
              </w:rPr>
              <w:t>agrotourism</w:t>
            </w:r>
            <w:proofErr w:type="spellEnd"/>
            <w:r w:rsidRPr="00C21FD9">
              <w:rPr>
                <w:sz w:val="18"/>
                <w:szCs w:val="18"/>
              </w:rPr>
              <w:t xml:space="preserve"> businesses in their CSA and SLM initiatives, which will contribute to the adaptation of farming systems to climate change, among other benefits</w:t>
            </w:r>
          </w:p>
        </w:tc>
        <w:tc>
          <w:tcPr>
            <w:tcW w:w="942" w:type="pct"/>
            <w:shd w:val="clear" w:color="auto" w:fill="auto"/>
          </w:tcPr>
          <w:p w14:paraId="4B28BFEA" w14:textId="77777777" w:rsidR="00911FC2" w:rsidRPr="00C21FD9" w:rsidRDefault="00911FC2" w:rsidP="00911FC2">
            <w:pPr>
              <w:keepNext/>
              <w:keepLines/>
              <w:spacing w:after="0" w:line="240" w:lineRule="auto"/>
              <w:outlineLvl w:val="6"/>
              <w:rPr>
                <w:sz w:val="18"/>
                <w:szCs w:val="18"/>
              </w:rPr>
            </w:pPr>
            <w:r w:rsidRPr="00C21FD9">
              <w:rPr>
                <w:sz w:val="18"/>
                <w:szCs w:val="18"/>
              </w:rPr>
              <w:t xml:space="preserve">Number of grants benefiting women-owned </w:t>
            </w:r>
            <w:proofErr w:type="spellStart"/>
            <w:r w:rsidRPr="00C21FD9">
              <w:rPr>
                <w:sz w:val="18"/>
                <w:szCs w:val="18"/>
              </w:rPr>
              <w:t>agroprocessing</w:t>
            </w:r>
            <w:proofErr w:type="spellEnd"/>
            <w:r w:rsidRPr="00C21FD9">
              <w:rPr>
                <w:sz w:val="18"/>
                <w:szCs w:val="18"/>
              </w:rPr>
              <w:t xml:space="preserve"> and </w:t>
            </w:r>
            <w:proofErr w:type="spellStart"/>
            <w:r w:rsidRPr="00C21FD9">
              <w:rPr>
                <w:sz w:val="18"/>
                <w:szCs w:val="18"/>
              </w:rPr>
              <w:t>agrotourism</w:t>
            </w:r>
            <w:proofErr w:type="spellEnd"/>
            <w:r w:rsidRPr="00C21FD9">
              <w:rPr>
                <w:sz w:val="18"/>
                <w:szCs w:val="18"/>
              </w:rPr>
              <w:t xml:space="preserve"> small business</w:t>
            </w:r>
          </w:p>
        </w:tc>
        <w:tc>
          <w:tcPr>
            <w:tcW w:w="869" w:type="pct"/>
            <w:shd w:val="clear" w:color="auto" w:fill="auto"/>
          </w:tcPr>
          <w:p w14:paraId="75574CA5" w14:textId="77777777" w:rsidR="00911FC2" w:rsidRPr="00C21FD9" w:rsidRDefault="00911FC2" w:rsidP="00911FC2">
            <w:pPr>
              <w:spacing w:after="0" w:line="240" w:lineRule="auto"/>
              <w:rPr>
                <w:sz w:val="18"/>
                <w:szCs w:val="18"/>
              </w:rPr>
            </w:pPr>
            <w:r w:rsidRPr="00C21FD9">
              <w:rPr>
                <w:sz w:val="18"/>
                <w:szCs w:val="18"/>
              </w:rPr>
              <w:t xml:space="preserve">5 </w:t>
            </w:r>
          </w:p>
          <w:p w14:paraId="31245193" w14:textId="77777777" w:rsidR="00911FC2" w:rsidRPr="00C21FD9" w:rsidRDefault="00911FC2" w:rsidP="00911FC2">
            <w:pPr>
              <w:spacing w:after="0" w:line="240" w:lineRule="auto"/>
              <w:rPr>
                <w:sz w:val="18"/>
                <w:szCs w:val="18"/>
              </w:rPr>
            </w:pPr>
          </w:p>
          <w:p w14:paraId="595A4327" w14:textId="77777777" w:rsidR="00911FC2" w:rsidRPr="00C21FD9" w:rsidRDefault="00911FC2" w:rsidP="00911FC2">
            <w:pPr>
              <w:spacing w:after="0" w:line="240" w:lineRule="auto"/>
              <w:rPr>
                <w:sz w:val="18"/>
                <w:szCs w:val="18"/>
              </w:rPr>
            </w:pPr>
          </w:p>
        </w:tc>
        <w:tc>
          <w:tcPr>
            <w:tcW w:w="638" w:type="pct"/>
            <w:shd w:val="clear" w:color="auto" w:fill="auto"/>
          </w:tcPr>
          <w:p w14:paraId="76CF0555" w14:textId="77777777" w:rsidR="00911FC2" w:rsidRPr="00C21FD9" w:rsidRDefault="00911FC2" w:rsidP="00911FC2">
            <w:pPr>
              <w:spacing w:after="0" w:line="240" w:lineRule="auto"/>
              <w:rPr>
                <w:sz w:val="18"/>
                <w:szCs w:val="18"/>
              </w:rPr>
            </w:pPr>
            <w:r w:rsidRPr="00C21FD9">
              <w:rPr>
                <w:sz w:val="18"/>
                <w:szCs w:val="18"/>
              </w:rPr>
              <w:t xml:space="preserve">0 </w:t>
            </w:r>
          </w:p>
        </w:tc>
        <w:tc>
          <w:tcPr>
            <w:tcW w:w="532" w:type="pct"/>
            <w:gridSpan w:val="2"/>
            <w:shd w:val="clear" w:color="auto" w:fill="auto"/>
          </w:tcPr>
          <w:p w14:paraId="7F0C89BB" w14:textId="77777777" w:rsidR="00911FC2" w:rsidRPr="00C21FD9" w:rsidRDefault="00911FC2" w:rsidP="00911FC2">
            <w:pPr>
              <w:spacing w:after="0" w:line="240" w:lineRule="auto"/>
              <w:rPr>
                <w:sz w:val="18"/>
                <w:szCs w:val="18"/>
              </w:rPr>
            </w:pPr>
            <w:r w:rsidRPr="00C21FD9">
              <w:rPr>
                <w:sz w:val="18"/>
                <w:szCs w:val="18"/>
              </w:rPr>
              <w:t>153,000</w:t>
            </w:r>
          </w:p>
        </w:tc>
        <w:tc>
          <w:tcPr>
            <w:tcW w:w="410" w:type="pct"/>
            <w:shd w:val="clear" w:color="auto" w:fill="auto"/>
          </w:tcPr>
          <w:p w14:paraId="1F0CD4E1" w14:textId="77777777" w:rsidR="00911FC2" w:rsidRPr="00C21FD9" w:rsidRDefault="00911FC2" w:rsidP="00911FC2">
            <w:pPr>
              <w:spacing w:after="0" w:line="240" w:lineRule="auto"/>
              <w:rPr>
                <w:sz w:val="18"/>
                <w:szCs w:val="18"/>
              </w:rPr>
            </w:pPr>
            <w:r w:rsidRPr="00C21FD9">
              <w:rPr>
                <w:i/>
                <w:sz w:val="18"/>
                <w:szCs w:val="18"/>
              </w:rPr>
              <w:t>Years 1 to 3</w:t>
            </w:r>
          </w:p>
          <w:p w14:paraId="4A4F7EA6" w14:textId="77777777" w:rsidR="00911FC2" w:rsidRPr="00C21FD9" w:rsidRDefault="00911FC2" w:rsidP="00911FC2">
            <w:pPr>
              <w:spacing w:after="0" w:line="240" w:lineRule="auto"/>
              <w:rPr>
                <w:sz w:val="18"/>
                <w:szCs w:val="18"/>
              </w:rPr>
            </w:pPr>
          </w:p>
        </w:tc>
        <w:tc>
          <w:tcPr>
            <w:tcW w:w="695" w:type="pct"/>
            <w:shd w:val="clear" w:color="auto" w:fill="auto"/>
          </w:tcPr>
          <w:p w14:paraId="66BA8802" w14:textId="77777777" w:rsidR="00911FC2" w:rsidRPr="00C21FD9" w:rsidRDefault="00911FC2" w:rsidP="00911FC2">
            <w:pPr>
              <w:spacing w:after="0" w:line="240" w:lineRule="auto"/>
              <w:rPr>
                <w:sz w:val="18"/>
                <w:szCs w:val="18"/>
              </w:rPr>
            </w:pPr>
            <w:r w:rsidRPr="00C21FD9">
              <w:rPr>
                <w:sz w:val="18"/>
                <w:szCs w:val="18"/>
              </w:rPr>
              <w:t>Multi-stakeholder group selection committee</w:t>
            </w:r>
          </w:p>
        </w:tc>
      </w:tr>
      <w:tr w:rsidR="00911FC2" w:rsidRPr="00C21FD9" w14:paraId="464CBDE7" w14:textId="77777777" w:rsidTr="00911FC2">
        <w:tc>
          <w:tcPr>
            <w:tcW w:w="914" w:type="pct"/>
            <w:shd w:val="clear" w:color="auto" w:fill="auto"/>
          </w:tcPr>
          <w:p w14:paraId="3E5AE972" w14:textId="77777777" w:rsidR="00911FC2" w:rsidRPr="00C21FD9" w:rsidRDefault="00911FC2" w:rsidP="00911FC2">
            <w:pPr>
              <w:spacing w:after="0" w:line="240" w:lineRule="auto"/>
              <w:rPr>
                <w:sz w:val="18"/>
                <w:szCs w:val="18"/>
              </w:rPr>
            </w:pPr>
            <w:r w:rsidRPr="00C21FD9">
              <w:rPr>
                <w:sz w:val="18"/>
                <w:szCs w:val="18"/>
              </w:rPr>
              <w:t xml:space="preserve">Capacity building and support for women-owned </w:t>
            </w:r>
            <w:proofErr w:type="spellStart"/>
            <w:r w:rsidRPr="00C21FD9">
              <w:rPr>
                <w:sz w:val="18"/>
                <w:szCs w:val="18"/>
              </w:rPr>
              <w:t>agroprocessing</w:t>
            </w:r>
            <w:proofErr w:type="spellEnd"/>
            <w:r w:rsidRPr="00C21FD9">
              <w:rPr>
                <w:sz w:val="18"/>
                <w:szCs w:val="18"/>
              </w:rPr>
              <w:t xml:space="preserve"> and </w:t>
            </w:r>
            <w:proofErr w:type="spellStart"/>
            <w:r w:rsidRPr="00C21FD9">
              <w:rPr>
                <w:sz w:val="18"/>
                <w:szCs w:val="18"/>
              </w:rPr>
              <w:t>agrotourism</w:t>
            </w:r>
            <w:proofErr w:type="spellEnd"/>
            <w:r w:rsidRPr="00C21FD9">
              <w:rPr>
                <w:sz w:val="18"/>
                <w:szCs w:val="18"/>
              </w:rPr>
              <w:t xml:space="preserve"> small business receiving technical assistance in production, labeling, and marketing of CSA products and collaboration with and support of community-based and producer organizations</w:t>
            </w:r>
          </w:p>
        </w:tc>
        <w:tc>
          <w:tcPr>
            <w:tcW w:w="942" w:type="pct"/>
            <w:shd w:val="clear" w:color="auto" w:fill="auto"/>
          </w:tcPr>
          <w:p w14:paraId="40BA899D" w14:textId="77777777" w:rsidR="00911FC2" w:rsidRPr="00C21FD9" w:rsidRDefault="00911FC2" w:rsidP="00911FC2">
            <w:pPr>
              <w:spacing w:after="0" w:line="240" w:lineRule="auto"/>
              <w:rPr>
                <w:sz w:val="18"/>
                <w:szCs w:val="18"/>
              </w:rPr>
            </w:pPr>
            <w:r w:rsidRPr="00C21FD9">
              <w:rPr>
                <w:sz w:val="18"/>
                <w:szCs w:val="18"/>
              </w:rPr>
              <w:t xml:space="preserve">Number of women-owned </w:t>
            </w:r>
            <w:proofErr w:type="spellStart"/>
            <w:r w:rsidRPr="00C21FD9">
              <w:rPr>
                <w:sz w:val="18"/>
                <w:szCs w:val="18"/>
              </w:rPr>
              <w:t>agroprocessing</w:t>
            </w:r>
            <w:proofErr w:type="spellEnd"/>
            <w:r w:rsidRPr="00C21FD9">
              <w:rPr>
                <w:sz w:val="18"/>
                <w:szCs w:val="18"/>
              </w:rPr>
              <w:t xml:space="preserve"> and </w:t>
            </w:r>
            <w:proofErr w:type="spellStart"/>
            <w:r w:rsidRPr="00C21FD9">
              <w:rPr>
                <w:sz w:val="18"/>
                <w:szCs w:val="18"/>
              </w:rPr>
              <w:t>agrotourism</w:t>
            </w:r>
            <w:proofErr w:type="spellEnd"/>
            <w:r w:rsidRPr="00C21FD9">
              <w:rPr>
                <w:sz w:val="18"/>
                <w:szCs w:val="18"/>
              </w:rPr>
              <w:t xml:space="preserve"> small business receiving technical assistance</w:t>
            </w:r>
          </w:p>
        </w:tc>
        <w:tc>
          <w:tcPr>
            <w:tcW w:w="869" w:type="pct"/>
            <w:shd w:val="clear" w:color="auto" w:fill="auto"/>
          </w:tcPr>
          <w:p w14:paraId="4F3E25A6" w14:textId="77777777" w:rsidR="00911FC2" w:rsidRPr="00C21FD9" w:rsidRDefault="00911FC2" w:rsidP="00911FC2">
            <w:pPr>
              <w:spacing w:after="0" w:line="240" w:lineRule="auto"/>
              <w:rPr>
                <w:sz w:val="18"/>
                <w:szCs w:val="18"/>
              </w:rPr>
            </w:pPr>
            <w:r w:rsidRPr="00C21FD9">
              <w:rPr>
                <w:sz w:val="18"/>
                <w:szCs w:val="18"/>
              </w:rPr>
              <w:t xml:space="preserve">5 </w:t>
            </w:r>
          </w:p>
          <w:p w14:paraId="1E373470" w14:textId="77777777" w:rsidR="00911FC2" w:rsidRPr="00C21FD9" w:rsidRDefault="00911FC2" w:rsidP="00911FC2">
            <w:pPr>
              <w:spacing w:after="0" w:line="240" w:lineRule="auto"/>
              <w:rPr>
                <w:sz w:val="18"/>
                <w:szCs w:val="18"/>
              </w:rPr>
            </w:pPr>
          </w:p>
          <w:p w14:paraId="46E36C14" w14:textId="77777777" w:rsidR="00911FC2" w:rsidRPr="00C21FD9" w:rsidDel="00743055" w:rsidRDefault="00911FC2" w:rsidP="00911FC2">
            <w:pPr>
              <w:spacing w:after="0" w:line="240" w:lineRule="auto"/>
              <w:rPr>
                <w:sz w:val="18"/>
                <w:szCs w:val="18"/>
              </w:rPr>
            </w:pPr>
          </w:p>
        </w:tc>
        <w:tc>
          <w:tcPr>
            <w:tcW w:w="638" w:type="pct"/>
            <w:shd w:val="clear" w:color="auto" w:fill="auto"/>
          </w:tcPr>
          <w:p w14:paraId="1DB6085F" w14:textId="77777777" w:rsidR="00911FC2" w:rsidRPr="00C21FD9" w:rsidRDefault="00911FC2" w:rsidP="00911FC2">
            <w:pPr>
              <w:spacing w:after="0" w:line="240" w:lineRule="auto"/>
              <w:rPr>
                <w:sz w:val="18"/>
                <w:szCs w:val="18"/>
              </w:rPr>
            </w:pPr>
            <w:r w:rsidRPr="00C21FD9">
              <w:rPr>
                <w:sz w:val="18"/>
                <w:szCs w:val="18"/>
              </w:rPr>
              <w:t xml:space="preserve">0 </w:t>
            </w:r>
          </w:p>
        </w:tc>
        <w:tc>
          <w:tcPr>
            <w:tcW w:w="532" w:type="pct"/>
            <w:gridSpan w:val="2"/>
            <w:shd w:val="clear" w:color="auto" w:fill="auto"/>
          </w:tcPr>
          <w:p w14:paraId="6B6BD477" w14:textId="77777777" w:rsidR="00911FC2" w:rsidRPr="00C21FD9" w:rsidRDefault="00911FC2" w:rsidP="00911FC2">
            <w:pPr>
              <w:spacing w:after="0" w:line="240" w:lineRule="auto"/>
              <w:rPr>
                <w:sz w:val="18"/>
                <w:szCs w:val="18"/>
              </w:rPr>
            </w:pPr>
            <w:r w:rsidRPr="00C21FD9">
              <w:rPr>
                <w:sz w:val="18"/>
                <w:szCs w:val="18"/>
              </w:rPr>
              <w:t>51,000</w:t>
            </w:r>
          </w:p>
        </w:tc>
        <w:tc>
          <w:tcPr>
            <w:tcW w:w="410" w:type="pct"/>
            <w:shd w:val="clear" w:color="auto" w:fill="auto"/>
          </w:tcPr>
          <w:p w14:paraId="22C2BCAA" w14:textId="77777777" w:rsidR="00911FC2" w:rsidRPr="00C21FD9" w:rsidRDefault="00911FC2" w:rsidP="00911FC2">
            <w:pPr>
              <w:spacing w:after="0" w:line="240" w:lineRule="auto"/>
              <w:rPr>
                <w:sz w:val="18"/>
                <w:szCs w:val="18"/>
              </w:rPr>
            </w:pPr>
            <w:r w:rsidRPr="00C21FD9">
              <w:rPr>
                <w:i/>
                <w:sz w:val="18"/>
                <w:szCs w:val="18"/>
              </w:rPr>
              <w:t>Years 1 to 4</w:t>
            </w:r>
          </w:p>
          <w:p w14:paraId="23CC7ABC" w14:textId="77777777" w:rsidR="00911FC2" w:rsidRPr="00C21FD9" w:rsidRDefault="00911FC2" w:rsidP="00911FC2">
            <w:pPr>
              <w:spacing w:after="0" w:line="240" w:lineRule="auto"/>
              <w:rPr>
                <w:i/>
                <w:sz w:val="18"/>
                <w:szCs w:val="18"/>
              </w:rPr>
            </w:pPr>
          </w:p>
        </w:tc>
        <w:tc>
          <w:tcPr>
            <w:tcW w:w="695" w:type="pct"/>
            <w:shd w:val="clear" w:color="auto" w:fill="auto"/>
          </w:tcPr>
          <w:p w14:paraId="768D41E1" w14:textId="77777777" w:rsidR="00911FC2" w:rsidRPr="00C21FD9" w:rsidRDefault="00911FC2" w:rsidP="00911FC2">
            <w:pPr>
              <w:spacing w:after="0" w:line="240" w:lineRule="auto"/>
              <w:rPr>
                <w:sz w:val="18"/>
                <w:szCs w:val="18"/>
              </w:rPr>
            </w:pPr>
            <w:r w:rsidRPr="00C21FD9">
              <w:rPr>
                <w:sz w:val="18"/>
                <w:szCs w:val="18"/>
              </w:rPr>
              <w:t>Company to improve the competitiveness of small community-based businesses</w:t>
            </w:r>
          </w:p>
          <w:p w14:paraId="24254ECC" w14:textId="77777777" w:rsidR="00911FC2" w:rsidRPr="00C21FD9" w:rsidRDefault="00911FC2" w:rsidP="00911FC2">
            <w:pPr>
              <w:spacing w:after="0" w:line="240" w:lineRule="auto"/>
              <w:rPr>
                <w:sz w:val="18"/>
                <w:szCs w:val="18"/>
              </w:rPr>
            </w:pPr>
            <w:r w:rsidRPr="00C21FD9">
              <w:rPr>
                <w:sz w:val="18"/>
                <w:szCs w:val="18"/>
              </w:rPr>
              <w:t>Gender Expert</w:t>
            </w:r>
          </w:p>
        </w:tc>
      </w:tr>
      <w:tr w:rsidR="00911FC2" w:rsidRPr="00C21FD9" w14:paraId="63BBE592" w14:textId="77777777" w:rsidTr="00911FC2">
        <w:tc>
          <w:tcPr>
            <w:tcW w:w="5000" w:type="pct"/>
            <w:gridSpan w:val="8"/>
            <w:shd w:val="clear" w:color="auto" w:fill="D9D9D9" w:themeFill="background1" w:themeFillShade="D9"/>
          </w:tcPr>
          <w:p w14:paraId="091E1FF0" w14:textId="77777777" w:rsidR="00911FC2" w:rsidRPr="00C21FD9" w:rsidRDefault="00911FC2" w:rsidP="00911FC2">
            <w:pPr>
              <w:spacing w:after="0" w:line="240" w:lineRule="auto"/>
              <w:rPr>
                <w:i/>
                <w:sz w:val="18"/>
                <w:szCs w:val="18"/>
              </w:rPr>
            </w:pPr>
            <w:r w:rsidRPr="00C21FD9">
              <w:rPr>
                <w:b/>
                <w:sz w:val="18"/>
                <w:szCs w:val="18"/>
              </w:rPr>
              <w:t>Component 4</w:t>
            </w:r>
            <w:r w:rsidRPr="00C21FD9">
              <w:rPr>
                <w:sz w:val="18"/>
                <w:szCs w:val="18"/>
              </w:rPr>
              <w:t xml:space="preserve">: </w:t>
            </w:r>
            <w:r w:rsidRPr="00C21FD9">
              <w:rPr>
                <w:sz w:val="18"/>
                <w:szCs w:val="18"/>
                <w:u w:val="single"/>
              </w:rPr>
              <w:t xml:space="preserve">Knowledge management for SLM, CSA, and biodiversity conservation. </w:t>
            </w:r>
          </w:p>
        </w:tc>
      </w:tr>
      <w:tr w:rsidR="00911FC2" w:rsidRPr="00C21FD9" w14:paraId="00F9FD2A" w14:textId="77777777" w:rsidTr="00911FC2">
        <w:tc>
          <w:tcPr>
            <w:tcW w:w="5000" w:type="pct"/>
            <w:gridSpan w:val="8"/>
            <w:shd w:val="clear" w:color="auto" w:fill="auto"/>
          </w:tcPr>
          <w:p w14:paraId="3A62F266" w14:textId="77777777" w:rsidR="00911FC2" w:rsidRPr="00C21FD9" w:rsidRDefault="00911FC2" w:rsidP="00911FC2">
            <w:pPr>
              <w:spacing w:after="0" w:line="240" w:lineRule="auto"/>
              <w:rPr>
                <w:sz w:val="18"/>
                <w:szCs w:val="18"/>
              </w:rPr>
            </w:pPr>
            <w:r w:rsidRPr="00C21FD9">
              <w:rPr>
                <w:b/>
                <w:sz w:val="18"/>
                <w:szCs w:val="18"/>
              </w:rPr>
              <w:t>Output 4.1.</w:t>
            </w:r>
            <w:r w:rsidRPr="00C21FD9">
              <w:rPr>
                <w:sz w:val="18"/>
                <w:szCs w:val="18"/>
              </w:rPr>
              <w:t xml:space="preserve"> : Technical knowledge captured, experiences and lessons learned disseminated, and incorporated into institutional strengthening and capacity-building. </w:t>
            </w:r>
          </w:p>
        </w:tc>
      </w:tr>
      <w:tr w:rsidR="00911FC2" w:rsidRPr="00C21FD9" w14:paraId="2697495B" w14:textId="77777777" w:rsidTr="00911FC2">
        <w:tc>
          <w:tcPr>
            <w:tcW w:w="914" w:type="pct"/>
            <w:shd w:val="clear" w:color="auto" w:fill="auto"/>
          </w:tcPr>
          <w:p w14:paraId="1171DA06" w14:textId="77777777" w:rsidR="00911FC2" w:rsidRPr="00C21FD9" w:rsidRDefault="00911FC2" w:rsidP="00911FC2">
            <w:pPr>
              <w:spacing w:after="0" w:line="240" w:lineRule="auto"/>
              <w:rPr>
                <w:sz w:val="18"/>
                <w:szCs w:val="18"/>
              </w:rPr>
            </w:pPr>
            <w:r w:rsidRPr="00C21FD9">
              <w:rPr>
                <w:sz w:val="18"/>
                <w:szCs w:val="18"/>
              </w:rPr>
              <w:t xml:space="preserve">Gender-related activity </w:t>
            </w:r>
          </w:p>
        </w:tc>
        <w:tc>
          <w:tcPr>
            <w:tcW w:w="942" w:type="pct"/>
            <w:shd w:val="clear" w:color="auto" w:fill="auto"/>
          </w:tcPr>
          <w:p w14:paraId="57C5E0A3" w14:textId="77777777" w:rsidR="00911FC2" w:rsidRPr="00C21FD9" w:rsidRDefault="00911FC2" w:rsidP="00911FC2">
            <w:pPr>
              <w:spacing w:after="0" w:line="240" w:lineRule="auto"/>
              <w:rPr>
                <w:sz w:val="18"/>
                <w:szCs w:val="18"/>
              </w:rPr>
            </w:pPr>
            <w:r w:rsidRPr="00C21FD9">
              <w:rPr>
                <w:sz w:val="18"/>
                <w:szCs w:val="18"/>
              </w:rPr>
              <w:t xml:space="preserve">Indicator </w:t>
            </w:r>
          </w:p>
        </w:tc>
        <w:tc>
          <w:tcPr>
            <w:tcW w:w="869" w:type="pct"/>
            <w:shd w:val="clear" w:color="auto" w:fill="auto"/>
          </w:tcPr>
          <w:p w14:paraId="5D47A4FE" w14:textId="77777777" w:rsidR="00911FC2" w:rsidRPr="00C21FD9" w:rsidRDefault="00911FC2" w:rsidP="00911FC2">
            <w:pPr>
              <w:spacing w:after="0" w:line="240" w:lineRule="auto"/>
              <w:rPr>
                <w:sz w:val="18"/>
                <w:szCs w:val="18"/>
              </w:rPr>
            </w:pPr>
            <w:r w:rsidRPr="00C21FD9">
              <w:rPr>
                <w:sz w:val="18"/>
                <w:szCs w:val="18"/>
              </w:rPr>
              <w:t xml:space="preserve">Target </w:t>
            </w:r>
          </w:p>
        </w:tc>
        <w:tc>
          <w:tcPr>
            <w:tcW w:w="638" w:type="pct"/>
            <w:shd w:val="clear" w:color="auto" w:fill="auto"/>
          </w:tcPr>
          <w:p w14:paraId="20918947" w14:textId="77777777" w:rsidR="00911FC2" w:rsidRPr="00C21FD9" w:rsidRDefault="00911FC2" w:rsidP="00911FC2">
            <w:pPr>
              <w:spacing w:after="0" w:line="240" w:lineRule="auto"/>
              <w:rPr>
                <w:sz w:val="18"/>
                <w:szCs w:val="18"/>
              </w:rPr>
            </w:pPr>
            <w:r w:rsidRPr="00C21FD9">
              <w:rPr>
                <w:sz w:val="18"/>
                <w:szCs w:val="18"/>
              </w:rPr>
              <w:t xml:space="preserve">Baseline </w:t>
            </w:r>
          </w:p>
        </w:tc>
        <w:tc>
          <w:tcPr>
            <w:tcW w:w="532" w:type="pct"/>
            <w:gridSpan w:val="2"/>
            <w:shd w:val="clear" w:color="auto" w:fill="auto"/>
          </w:tcPr>
          <w:p w14:paraId="0A4C3CF1" w14:textId="77777777" w:rsidR="00911FC2" w:rsidRPr="00C21FD9" w:rsidRDefault="00911FC2" w:rsidP="00911FC2">
            <w:pPr>
              <w:spacing w:after="0" w:line="240" w:lineRule="auto"/>
              <w:rPr>
                <w:sz w:val="18"/>
                <w:szCs w:val="18"/>
              </w:rPr>
            </w:pPr>
            <w:r w:rsidRPr="00C21FD9">
              <w:rPr>
                <w:sz w:val="18"/>
                <w:szCs w:val="18"/>
              </w:rPr>
              <w:t xml:space="preserve">Budget </w:t>
            </w:r>
          </w:p>
        </w:tc>
        <w:tc>
          <w:tcPr>
            <w:tcW w:w="410" w:type="pct"/>
            <w:shd w:val="clear" w:color="auto" w:fill="auto"/>
          </w:tcPr>
          <w:p w14:paraId="29CA9C5B" w14:textId="77777777" w:rsidR="00911FC2" w:rsidRPr="00C21FD9" w:rsidRDefault="00911FC2" w:rsidP="00911FC2">
            <w:pPr>
              <w:spacing w:after="0" w:line="240" w:lineRule="auto"/>
              <w:rPr>
                <w:sz w:val="18"/>
                <w:szCs w:val="18"/>
              </w:rPr>
            </w:pPr>
            <w:r w:rsidRPr="00C21FD9">
              <w:rPr>
                <w:sz w:val="18"/>
                <w:szCs w:val="18"/>
              </w:rPr>
              <w:t xml:space="preserve">Timeline </w:t>
            </w:r>
          </w:p>
        </w:tc>
        <w:tc>
          <w:tcPr>
            <w:tcW w:w="695" w:type="pct"/>
            <w:shd w:val="clear" w:color="auto" w:fill="auto"/>
          </w:tcPr>
          <w:p w14:paraId="5CDD0861" w14:textId="77777777" w:rsidR="00911FC2" w:rsidRPr="00C21FD9" w:rsidRDefault="00911FC2" w:rsidP="00911FC2">
            <w:pPr>
              <w:spacing w:after="0" w:line="240" w:lineRule="auto"/>
              <w:rPr>
                <w:sz w:val="18"/>
                <w:szCs w:val="18"/>
              </w:rPr>
            </w:pPr>
            <w:r w:rsidRPr="00C21FD9">
              <w:rPr>
                <w:sz w:val="18"/>
                <w:szCs w:val="18"/>
              </w:rPr>
              <w:t xml:space="preserve">Responsibility </w:t>
            </w:r>
          </w:p>
        </w:tc>
      </w:tr>
      <w:tr w:rsidR="00911FC2" w:rsidRPr="00C21FD9" w14:paraId="1EAE7E82" w14:textId="77777777" w:rsidTr="00911FC2">
        <w:tc>
          <w:tcPr>
            <w:tcW w:w="914" w:type="pct"/>
            <w:shd w:val="clear" w:color="auto" w:fill="auto"/>
          </w:tcPr>
          <w:p w14:paraId="14E5F2EA" w14:textId="77777777" w:rsidR="00911FC2" w:rsidRPr="00C21FD9" w:rsidRDefault="00911FC2" w:rsidP="00911FC2">
            <w:pPr>
              <w:spacing w:after="0" w:line="240" w:lineRule="auto"/>
              <w:rPr>
                <w:sz w:val="18"/>
                <w:szCs w:val="18"/>
              </w:rPr>
            </w:pPr>
            <w:r w:rsidRPr="00C21FD9">
              <w:rPr>
                <w:sz w:val="18"/>
                <w:szCs w:val="18"/>
              </w:rPr>
              <w:t>Integrate women’s experiences into knowledge products that will incorporate institutional strengthening and capacity building initiatives, for continued institutional and private sector learning and activity implementation</w:t>
            </w:r>
          </w:p>
        </w:tc>
        <w:tc>
          <w:tcPr>
            <w:tcW w:w="942" w:type="pct"/>
            <w:shd w:val="clear" w:color="auto" w:fill="auto"/>
          </w:tcPr>
          <w:p w14:paraId="54A4C017" w14:textId="77777777" w:rsidR="00911FC2" w:rsidRPr="00C21FD9" w:rsidRDefault="00911FC2" w:rsidP="00911FC2">
            <w:pPr>
              <w:spacing w:after="0" w:line="240" w:lineRule="auto"/>
              <w:rPr>
                <w:sz w:val="18"/>
                <w:szCs w:val="18"/>
              </w:rPr>
            </w:pPr>
            <w:r w:rsidRPr="00C21FD9">
              <w:rPr>
                <w:sz w:val="18"/>
                <w:szCs w:val="18"/>
              </w:rPr>
              <w:t xml:space="preserve">Percent of knowledge products reflecting women’s portrayal and lessons learnt featuring women’s experiences </w:t>
            </w:r>
          </w:p>
        </w:tc>
        <w:tc>
          <w:tcPr>
            <w:tcW w:w="869" w:type="pct"/>
            <w:shd w:val="clear" w:color="auto" w:fill="auto"/>
          </w:tcPr>
          <w:p w14:paraId="4F6A1E54" w14:textId="77777777" w:rsidR="00911FC2" w:rsidRPr="00C21FD9" w:rsidRDefault="00911FC2" w:rsidP="00911FC2">
            <w:pPr>
              <w:spacing w:after="0" w:line="240" w:lineRule="auto"/>
              <w:rPr>
                <w:sz w:val="18"/>
                <w:szCs w:val="18"/>
              </w:rPr>
            </w:pPr>
            <w:r w:rsidRPr="00C21FD9">
              <w:rPr>
                <w:sz w:val="18"/>
                <w:szCs w:val="18"/>
              </w:rPr>
              <w:t>100%</w:t>
            </w:r>
          </w:p>
        </w:tc>
        <w:tc>
          <w:tcPr>
            <w:tcW w:w="638" w:type="pct"/>
            <w:shd w:val="clear" w:color="auto" w:fill="auto"/>
          </w:tcPr>
          <w:p w14:paraId="351A4C8A" w14:textId="77777777" w:rsidR="00911FC2" w:rsidRPr="00C21FD9" w:rsidRDefault="00911FC2" w:rsidP="00911FC2">
            <w:pPr>
              <w:spacing w:after="0" w:line="240" w:lineRule="auto"/>
              <w:rPr>
                <w:sz w:val="18"/>
                <w:szCs w:val="18"/>
              </w:rPr>
            </w:pPr>
            <w:r w:rsidRPr="00C21FD9">
              <w:rPr>
                <w:sz w:val="18"/>
                <w:szCs w:val="18"/>
              </w:rPr>
              <w:t>No knowledge products developed</w:t>
            </w:r>
          </w:p>
        </w:tc>
        <w:tc>
          <w:tcPr>
            <w:tcW w:w="532" w:type="pct"/>
            <w:gridSpan w:val="2"/>
            <w:shd w:val="clear" w:color="auto" w:fill="auto"/>
          </w:tcPr>
          <w:p w14:paraId="4CF723AC" w14:textId="77777777" w:rsidR="00911FC2" w:rsidRPr="00C21FD9" w:rsidRDefault="00911FC2" w:rsidP="00911FC2">
            <w:pPr>
              <w:spacing w:after="0" w:line="240" w:lineRule="auto"/>
              <w:rPr>
                <w:color w:val="FF0000"/>
                <w:sz w:val="18"/>
                <w:szCs w:val="18"/>
              </w:rPr>
            </w:pPr>
            <w:r w:rsidRPr="00C21FD9">
              <w:rPr>
                <w:sz w:val="18"/>
                <w:szCs w:val="18"/>
              </w:rPr>
              <w:t>5,640</w:t>
            </w:r>
          </w:p>
        </w:tc>
        <w:tc>
          <w:tcPr>
            <w:tcW w:w="410" w:type="pct"/>
            <w:shd w:val="clear" w:color="auto" w:fill="auto"/>
          </w:tcPr>
          <w:p w14:paraId="402059A6" w14:textId="77777777" w:rsidR="00911FC2" w:rsidRPr="00C21FD9" w:rsidRDefault="00911FC2" w:rsidP="00911FC2">
            <w:pPr>
              <w:spacing w:after="0" w:line="240" w:lineRule="auto"/>
              <w:rPr>
                <w:i/>
                <w:sz w:val="18"/>
                <w:szCs w:val="18"/>
              </w:rPr>
            </w:pPr>
            <w:r w:rsidRPr="00C21FD9">
              <w:rPr>
                <w:i/>
                <w:sz w:val="18"/>
                <w:szCs w:val="18"/>
              </w:rPr>
              <w:t>Years 1 to 4</w:t>
            </w:r>
          </w:p>
        </w:tc>
        <w:tc>
          <w:tcPr>
            <w:tcW w:w="695" w:type="pct"/>
            <w:shd w:val="clear" w:color="auto" w:fill="auto"/>
          </w:tcPr>
          <w:p w14:paraId="341BF8D1" w14:textId="77777777" w:rsidR="00911FC2" w:rsidRPr="00C21FD9" w:rsidRDefault="00911FC2" w:rsidP="00911FC2">
            <w:pPr>
              <w:spacing w:after="0" w:line="240" w:lineRule="auto"/>
              <w:rPr>
                <w:sz w:val="18"/>
                <w:szCs w:val="18"/>
              </w:rPr>
            </w:pPr>
            <w:r w:rsidRPr="00C21FD9">
              <w:rPr>
                <w:sz w:val="18"/>
                <w:szCs w:val="18"/>
              </w:rPr>
              <w:t>Communication and Knowledge Management Expert</w:t>
            </w:r>
          </w:p>
          <w:p w14:paraId="302536A7" w14:textId="77777777" w:rsidR="00911FC2" w:rsidRPr="00C21FD9" w:rsidRDefault="00911FC2" w:rsidP="00911FC2">
            <w:pPr>
              <w:spacing w:after="0" w:line="240" w:lineRule="auto"/>
              <w:rPr>
                <w:sz w:val="18"/>
                <w:szCs w:val="18"/>
              </w:rPr>
            </w:pPr>
            <w:r w:rsidRPr="00C21FD9">
              <w:rPr>
                <w:sz w:val="18"/>
                <w:szCs w:val="18"/>
              </w:rPr>
              <w:t>Gender Expert</w:t>
            </w:r>
          </w:p>
        </w:tc>
      </w:tr>
      <w:tr w:rsidR="00911FC2" w:rsidRPr="00C21FD9" w14:paraId="07854A28" w14:textId="77777777" w:rsidTr="00911FC2">
        <w:tc>
          <w:tcPr>
            <w:tcW w:w="914" w:type="pct"/>
            <w:shd w:val="clear" w:color="auto" w:fill="auto"/>
          </w:tcPr>
          <w:p w14:paraId="273812E6" w14:textId="77777777" w:rsidR="00911FC2" w:rsidRPr="00C21FD9" w:rsidRDefault="00911FC2" w:rsidP="00911FC2">
            <w:pPr>
              <w:spacing w:after="0" w:line="240" w:lineRule="auto"/>
              <w:rPr>
                <w:sz w:val="18"/>
                <w:szCs w:val="18"/>
              </w:rPr>
            </w:pPr>
            <w:r w:rsidRPr="00C21FD9">
              <w:rPr>
                <w:sz w:val="18"/>
                <w:szCs w:val="18"/>
              </w:rPr>
              <w:t xml:space="preserve">Establish a monitoring system to learn from the SLM, CSA, and </w:t>
            </w:r>
            <w:r w:rsidRPr="00C21FD9">
              <w:rPr>
                <w:sz w:val="18"/>
                <w:szCs w:val="18"/>
              </w:rPr>
              <w:lastRenderedPageBreak/>
              <w:t xml:space="preserve">biodiversity conservation interventions, including gender-based indicators </w:t>
            </w:r>
          </w:p>
        </w:tc>
        <w:tc>
          <w:tcPr>
            <w:tcW w:w="942" w:type="pct"/>
            <w:shd w:val="clear" w:color="auto" w:fill="auto"/>
          </w:tcPr>
          <w:p w14:paraId="2D39DAF2" w14:textId="77777777" w:rsidR="00911FC2" w:rsidRPr="00C21FD9" w:rsidRDefault="00911FC2" w:rsidP="00911FC2">
            <w:pPr>
              <w:spacing w:after="0" w:line="240" w:lineRule="auto"/>
              <w:rPr>
                <w:sz w:val="18"/>
                <w:szCs w:val="18"/>
              </w:rPr>
            </w:pPr>
            <w:r w:rsidRPr="00C21FD9">
              <w:rPr>
                <w:sz w:val="18"/>
                <w:szCs w:val="18"/>
              </w:rPr>
              <w:lastRenderedPageBreak/>
              <w:t xml:space="preserve">Monitoring system to learn from the SLM, CSA, and biodiversity </w:t>
            </w:r>
            <w:r w:rsidRPr="00C21FD9">
              <w:rPr>
                <w:sz w:val="18"/>
                <w:szCs w:val="18"/>
              </w:rPr>
              <w:lastRenderedPageBreak/>
              <w:t>conservation interventions</w:t>
            </w:r>
          </w:p>
        </w:tc>
        <w:tc>
          <w:tcPr>
            <w:tcW w:w="869" w:type="pct"/>
            <w:shd w:val="clear" w:color="auto" w:fill="auto"/>
          </w:tcPr>
          <w:p w14:paraId="1F914424" w14:textId="77777777" w:rsidR="00911FC2" w:rsidRPr="00C21FD9" w:rsidRDefault="00911FC2" w:rsidP="00911FC2">
            <w:pPr>
              <w:spacing w:after="0" w:line="240" w:lineRule="auto"/>
              <w:rPr>
                <w:sz w:val="18"/>
                <w:szCs w:val="18"/>
              </w:rPr>
            </w:pPr>
            <w:r w:rsidRPr="00C21FD9">
              <w:rPr>
                <w:sz w:val="18"/>
                <w:szCs w:val="18"/>
              </w:rPr>
              <w:lastRenderedPageBreak/>
              <w:t xml:space="preserve">Monitoring system includes gender-based/SMART </w:t>
            </w:r>
            <w:r w:rsidRPr="00C21FD9">
              <w:rPr>
                <w:sz w:val="18"/>
                <w:szCs w:val="18"/>
              </w:rPr>
              <w:lastRenderedPageBreak/>
              <w:t>indicators</w:t>
            </w:r>
          </w:p>
        </w:tc>
        <w:tc>
          <w:tcPr>
            <w:tcW w:w="638" w:type="pct"/>
            <w:shd w:val="clear" w:color="auto" w:fill="auto"/>
          </w:tcPr>
          <w:p w14:paraId="22EFE4D5" w14:textId="77777777" w:rsidR="00911FC2" w:rsidRPr="00C21FD9" w:rsidRDefault="00911FC2" w:rsidP="00911FC2">
            <w:pPr>
              <w:spacing w:after="0" w:line="240" w:lineRule="auto"/>
              <w:rPr>
                <w:sz w:val="18"/>
                <w:szCs w:val="18"/>
              </w:rPr>
            </w:pPr>
            <w:r w:rsidRPr="00C21FD9">
              <w:rPr>
                <w:sz w:val="18"/>
                <w:szCs w:val="18"/>
              </w:rPr>
              <w:lastRenderedPageBreak/>
              <w:t>Monitoring system not developed</w:t>
            </w:r>
          </w:p>
        </w:tc>
        <w:tc>
          <w:tcPr>
            <w:tcW w:w="532" w:type="pct"/>
            <w:gridSpan w:val="2"/>
            <w:shd w:val="clear" w:color="auto" w:fill="auto"/>
          </w:tcPr>
          <w:p w14:paraId="682A8B5B" w14:textId="77777777" w:rsidR="00911FC2" w:rsidRPr="00C21FD9" w:rsidRDefault="00911FC2" w:rsidP="00911FC2">
            <w:pPr>
              <w:spacing w:after="0" w:line="240" w:lineRule="auto"/>
              <w:rPr>
                <w:sz w:val="18"/>
                <w:szCs w:val="18"/>
              </w:rPr>
            </w:pPr>
            <w:r w:rsidRPr="00C21FD9">
              <w:rPr>
                <w:sz w:val="18"/>
                <w:szCs w:val="18"/>
              </w:rPr>
              <w:t xml:space="preserve">10,800 (estimated as 25% of the </w:t>
            </w:r>
            <w:r w:rsidRPr="00C21FD9">
              <w:rPr>
                <w:sz w:val="18"/>
                <w:szCs w:val="18"/>
              </w:rPr>
              <w:lastRenderedPageBreak/>
              <w:t>salary of the project M&amp;E Expert)</w:t>
            </w:r>
          </w:p>
        </w:tc>
        <w:tc>
          <w:tcPr>
            <w:tcW w:w="410" w:type="pct"/>
            <w:shd w:val="clear" w:color="auto" w:fill="auto"/>
          </w:tcPr>
          <w:p w14:paraId="433102F1" w14:textId="77777777" w:rsidR="00911FC2" w:rsidRPr="00C21FD9" w:rsidRDefault="00911FC2" w:rsidP="00911FC2">
            <w:pPr>
              <w:spacing w:after="0" w:line="240" w:lineRule="auto"/>
              <w:rPr>
                <w:i/>
                <w:sz w:val="18"/>
                <w:szCs w:val="18"/>
              </w:rPr>
            </w:pPr>
            <w:r w:rsidRPr="00C21FD9">
              <w:rPr>
                <w:i/>
                <w:sz w:val="18"/>
                <w:szCs w:val="18"/>
              </w:rPr>
              <w:lastRenderedPageBreak/>
              <w:t>Year 1</w:t>
            </w:r>
          </w:p>
        </w:tc>
        <w:tc>
          <w:tcPr>
            <w:tcW w:w="695" w:type="pct"/>
            <w:shd w:val="clear" w:color="auto" w:fill="auto"/>
          </w:tcPr>
          <w:p w14:paraId="4A4AAC12" w14:textId="77777777" w:rsidR="00911FC2" w:rsidRPr="00C21FD9" w:rsidRDefault="00911FC2" w:rsidP="00911FC2">
            <w:pPr>
              <w:spacing w:after="0" w:line="240" w:lineRule="auto"/>
              <w:rPr>
                <w:sz w:val="18"/>
                <w:szCs w:val="18"/>
              </w:rPr>
            </w:pPr>
            <w:r w:rsidRPr="00C21FD9">
              <w:rPr>
                <w:sz w:val="18"/>
                <w:szCs w:val="18"/>
              </w:rPr>
              <w:t xml:space="preserve">Communication and Knowledge Management </w:t>
            </w:r>
            <w:r w:rsidRPr="00C21FD9">
              <w:rPr>
                <w:sz w:val="18"/>
                <w:szCs w:val="18"/>
              </w:rPr>
              <w:lastRenderedPageBreak/>
              <w:t>Expert</w:t>
            </w:r>
          </w:p>
          <w:p w14:paraId="2DB8042F" w14:textId="77777777" w:rsidR="00911FC2" w:rsidRPr="00C21FD9" w:rsidRDefault="00911FC2" w:rsidP="00911FC2">
            <w:pPr>
              <w:spacing w:after="0" w:line="240" w:lineRule="auto"/>
              <w:rPr>
                <w:sz w:val="18"/>
                <w:szCs w:val="18"/>
              </w:rPr>
            </w:pPr>
            <w:r w:rsidRPr="00C21FD9">
              <w:rPr>
                <w:sz w:val="18"/>
                <w:szCs w:val="18"/>
              </w:rPr>
              <w:t>Gender Expert</w:t>
            </w:r>
          </w:p>
        </w:tc>
      </w:tr>
      <w:tr w:rsidR="00911FC2" w:rsidRPr="00C21FD9" w14:paraId="3C92A224" w14:textId="77777777" w:rsidTr="00911FC2">
        <w:tc>
          <w:tcPr>
            <w:tcW w:w="5000" w:type="pct"/>
            <w:gridSpan w:val="8"/>
            <w:shd w:val="clear" w:color="auto" w:fill="auto"/>
          </w:tcPr>
          <w:p w14:paraId="1F7A9429" w14:textId="77777777" w:rsidR="00911FC2" w:rsidRPr="00C21FD9" w:rsidRDefault="00911FC2" w:rsidP="00911FC2">
            <w:pPr>
              <w:spacing w:after="0" w:line="240" w:lineRule="auto"/>
              <w:rPr>
                <w:i/>
                <w:sz w:val="18"/>
                <w:szCs w:val="18"/>
              </w:rPr>
            </w:pPr>
            <w:r w:rsidRPr="00C21FD9">
              <w:rPr>
                <w:b/>
                <w:sz w:val="18"/>
                <w:szCs w:val="18"/>
              </w:rPr>
              <w:lastRenderedPageBreak/>
              <w:t>Output 4.2.</w:t>
            </w:r>
            <w:r w:rsidRPr="00C21FD9">
              <w:rPr>
                <w:sz w:val="18"/>
                <w:szCs w:val="18"/>
              </w:rPr>
              <w:t xml:space="preserve"> Media products will promote outreach and increased public awareness/environmental education of SLM, CSA and biodiversity conservation.</w:t>
            </w:r>
          </w:p>
        </w:tc>
      </w:tr>
      <w:tr w:rsidR="00911FC2" w:rsidRPr="00C21FD9" w14:paraId="3DFE97AB" w14:textId="77777777" w:rsidTr="00911FC2">
        <w:tc>
          <w:tcPr>
            <w:tcW w:w="914" w:type="pct"/>
            <w:shd w:val="clear" w:color="auto" w:fill="auto"/>
          </w:tcPr>
          <w:p w14:paraId="60631039" w14:textId="77777777" w:rsidR="00911FC2" w:rsidRPr="00C21FD9" w:rsidRDefault="00911FC2" w:rsidP="00911FC2">
            <w:pPr>
              <w:spacing w:after="0" w:line="240" w:lineRule="auto"/>
              <w:rPr>
                <w:sz w:val="18"/>
                <w:szCs w:val="18"/>
              </w:rPr>
            </w:pPr>
            <w:r w:rsidRPr="00C21FD9">
              <w:rPr>
                <w:sz w:val="18"/>
                <w:szCs w:val="18"/>
              </w:rPr>
              <w:t>Ensure that the materials produced encourage the use of inclusive gender-neutral language and that women are depicted</w:t>
            </w:r>
          </w:p>
        </w:tc>
        <w:tc>
          <w:tcPr>
            <w:tcW w:w="942" w:type="pct"/>
            <w:shd w:val="clear" w:color="auto" w:fill="auto"/>
          </w:tcPr>
          <w:p w14:paraId="5372500B" w14:textId="77777777" w:rsidR="00911FC2" w:rsidRPr="00C21FD9" w:rsidRDefault="00911FC2" w:rsidP="00911FC2">
            <w:pPr>
              <w:spacing w:after="0" w:line="240" w:lineRule="auto"/>
              <w:rPr>
                <w:sz w:val="18"/>
                <w:szCs w:val="18"/>
              </w:rPr>
            </w:pPr>
            <w:r w:rsidRPr="00C21FD9">
              <w:rPr>
                <w:sz w:val="18"/>
                <w:szCs w:val="18"/>
              </w:rPr>
              <w:t>Percent of materials produced use inclusive language with depictions of women</w:t>
            </w:r>
          </w:p>
        </w:tc>
        <w:tc>
          <w:tcPr>
            <w:tcW w:w="869" w:type="pct"/>
            <w:shd w:val="clear" w:color="auto" w:fill="auto"/>
          </w:tcPr>
          <w:p w14:paraId="6375A111" w14:textId="77777777" w:rsidR="00911FC2" w:rsidRPr="00C21FD9" w:rsidRDefault="00911FC2" w:rsidP="00911FC2">
            <w:pPr>
              <w:spacing w:after="0" w:line="240" w:lineRule="auto"/>
              <w:rPr>
                <w:sz w:val="18"/>
                <w:szCs w:val="18"/>
              </w:rPr>
            </w:pPr>
            <w:r w:rsidRPr="00C21FD9">
              <w:rPr>
                <w:sz w:val="18"/>
                <w:szCs w:val="18"/>
              </w:rPr>
              <w:t xml:space="preserve">100% </w:t>
            </w:r>
          </w:p>
        </w:tc>
        <w:tc>
          <w:tcPr>
            <w:tcW w:w="638" w:type="pct"/>
            <w:shd w:val="clear" w:color="auto" w:fill="auto"/>
          </w:tcPr>
          <w:p w14:paraId="32B0F8AC" w14:textId="77777777" w:rsidR="00911FC2" w:rsidRPr="00C21FD9" w:rsidRDefault="00911FC2" w:rsidP="00911FC2">
            <w:pPr>
              <w:spacing w:after="0" w:line="240" w:lineRule="auto"/>
              <w:rPr>
                <w:sz w:val="18"/>
                <w:szCs w:val="18"/>
              </w:rPr>
            </w:pPr>
            <w:r w:rsidRPr="00C21FD9">
              <w:rPr>
                <w:sz w:val="18"/>
                <w:szCs w:val="18"/>
              </w:rPr>
              <w:t>Media products not produced</w:t>
            </w:r>
          </w:p>
        </w:tc>
        <w:tc>
          <w:tcPr>
            <w:tcW w:w="532" w:type="pct"/>
            <w:gridSpan w:val="2"/>
            <w:shd w:val="clear" w:color="auto" w:fill="auto"/>
          </w:tcPr>
          <w:p w14:paraId="4A409CC0" w14:textId="77777777" w:rsidR="00911FC2" w:rsidRPr="00C21FD9" w:rsidRDefault="00911FC2" w:rsidP="00911FC2">
            <w:pPr>
              <w:spacing w:after="0" w:line="240" w:lineRule="auto"/>
              <w:rPr>
                <w:sz w:val="18"/>
                <w:szCs w:val="18"/>
              </w:rPr>
            </w:pPr>
            <w:r w:rsidRPr="00C21FD9">
              <w:rPr>
                <w:sz w:val="18"/>
                <w:szCs w:val="18"/>
              </w:rPr>
              <w:t>5,640</w:t>
            </w:r>
          </w:p>
        </w:tc>
        <w:tc>
          <w:tcPr>
            <w:tcW w:w="410" w:type="pct"/>
            <w:shd w:val="clear" w:color="auto" w:fill="auto"/>
          </w:tcPr>
          <w:p w14:paraId="2BCA496B" w14:textId="77777777" w:rsidR="00911FC2" w:rsidRPr="00C21FD9" w:rsidRDefault="00911FC2" w:rsidP="00911FC2">
            <w:pPr>
              <w:spacing w:after="0" w:line="240" w:lineRule="auto"/>
              <w:rPr>
                <w:i/>
                <w:sz w:val="18"/>
                <w:szCs w:val="18"/>
              </w:rPr>
            </w:pPr>
            <w:r w:rsidRPr="00C21FD9">
              <w:rPr>
                <w:i/>
                <w:sz w:val="18"/>
                <w:szCs w:val="18"/>
              </w:rPr>
              <w:t>Years 1 to 4</w:t>
            </w:r>
          </w:p>
        </w:tc>
        <w:tc>
          <w:tcPr>
            <w:tcW w:w="695" w:type="pct"/>
            <w:shd w:val="clear" w:color="auto" w:fill="auto"/>
          </w:tcPr>
          <w:p w14:paraId="0A6F5548" w14:textId="77777777" w:rsidR="00911FC2" w:rsidRPr="00C21FD9" w:rsidRDefault="00911FC2" w:rsidP="00911FC2">
            <w:pPr>
              <w:spacing w:after="0" w:line="240" w:lineRule="auto"/>
              <w:rPr>
                <w:sz w:val="18"/>
                <w:szCs w:val="18"/>
              </w:rPr>
            </w:pPr>
            <w:r w:rsidRPr="00C21FD9">
              <w:rPr>
                <w:sz w:val="18"/>
                <w:szCs w:val="18"/>
              </w:rPr>
              <w:t>Communication and Knowledge Management Expert</w:t>
            </w:r>
          </w:p>
          <w:p w14:paraId="6C27629A" w14:textId="77777777" w:rsidR="00911FC2" w:rsidRPr="00C21FD9" w:rsidRDefault="00911FC2" w:rsidP="00911FC2">
            <w:pPr>
              <w:spacing w:after="0" w:line="240" w:lineRule="auto"/>
              <w:rPr>
                <w:sz w:val="18"/>
                <w:szCs w:val="18"/>
              </w:rPr>
            </w:pPr>
            <w:r w:rsidRPr="00C21FD9">
              <w:rPr>
                <w:sz w:val="18"/>
                <w:szCs w:val="18"/>
              </w:rPr>
              <w:t>Gender Expert</w:t>
            </w:r>
          </w:p>
        </w:tc>
      </w:tr>
      <w:tr w:rsidR="00911FC2" w:rsidRPr="00C21FD9" w14:paraId="7B361F61" w14:textId="77777777" w:rsidTr="00911FC2">
        <w:tc>
          <w:tcPr>
            <w:tcW w:w="5000" w:type="pct"/>
            <w:gridSpan w:val="8"/>
            <w:shd w:val="clear" w:color="auto" w:fill="auto"/>
          </w:tcPr>
          <w:p w14:paraId="6B0D6059" w14:textId="77777777" w:rsidR="00911FC2" w:rsidRPr="00C21FD9" w:rsidRDefault="00911FC2" w:rsidP="00911FC2">
            <w:pPr>
              <w:spacing w:after="0" w:line="240" w:lineRule="auto"/>
              <w:rPr>
                <w:i/>
                <w:sz w:val="18"/>
                <w:szCs w:val="18"/>
              </w:rPr>
            </w:pPr>
            <w:r w:rsidRPr="00C21FD9">
              <w:rPr>
                <w:b/>
                <w:sz w:val="18"/>
                <w:szCs w:val="18"/>
              </w:rPr>
              <w:t>Output 4.3.</w:t>
            </w:r>
            <w:r w:rsidRPr="00C21FD9">
              <w:rPr>
                <w:sz w:val="18"/>
                <w:szCs w:val="18"/>
              </w:rPr>
              <w:t xml:space="preserve"> M&amp;E of project implementation conducted for adaptive management. </w:t>
            </w:r>
          </w:p>
        </w:tc>
      </w:tr>
      <w:tr w:rsidR="00911FC2" w:rsidRPr="00C21FD9" w14:paraId="7B16F72F" w14:textId="77777777" w:rsidTr="00911FC2">
        <w:tc>
          <w:tcPr>
            <w:tcW w:w="914" w:type="pct"/>
            <w:vMerge w:val="restart"/>
            <w:shd w:val="clear" w:color="auto" w:fill="auto"/>
          </w:tcPr>
          <w:p w14:paraId="665EBF8D" w14:textId="77777777" w:rsidR="00911FC2" w:rsidRPr="00C21FD9" w:rsidRDefault="00911FC2" w:rsidP="00911FC2">
            <w:pPr>
              <w:spacing w:after="0" w:line="240" w:lineRule="auto"/>
              <w:rPr>
                <w:sz w:val="18"/>
                <w:szCs w:val="18"/>
              </w:rPr>
            </w:pPr>
            <w:r w:rsidRPr="00C21FD9">
              <w:rPr>
                <w:sz w:val="18"/>
                <w:szCs w:val="18"/>
              </w:rPr>
              <w:t>Monitor indicators in the project results framework, including gender related indicators data disaggregated for men and women</w:t>
            </w:r>
          </w:p>
        </w:tc>
        <w:tc>
          <w:tcPr>
            <w:tcW w:w="942" w:type="pct"/>
            <w:vMerge w:val="restart"/>
            <w:shd w:val="clear" w:color="auto" w:fill="auto"/>
          </w:tcPr>
          <w:p w14:paraId="5BE7730A" w14:textId="77777777" w:rsidR="00911FC2" w:rsidRPr="00C21FD9" w:rsidRDefault="00911FC2" w:rsidP="00911FC2">
            <w:pPr>
              <w:spacing w:after="0" w:line="240" w:lineRule="auto"/>
              <w:rPr>
                <w:sz w:val="18"/>
                <w:szCs w:val="18"/>
              </w:rPr>
            </w:pPr>
            <w:r w:rsidRPr="00C21FD9">
              <w:rPr>
                <w:sz w:val="18"/>
                <w:szCs w:val="18"/>
              </w:rPr>
              <w:t>Level of women participation in monitoring and evaluation activities</w:t>
            </w:r>
          </w:p>
        </w:tc>
        <w:tc>
          <w:tcPr>
            <w:tcW w:w="869" w:type="pct"/>
            <w:vMerge w:val="restart"/>
            <w:shd w:val="clear" w:color="auto" w:fill="auto"/>
          </w:tcPr>
          <w:p w14:paraId="59353946" w14:textId="77777777" w:rsidR="00911FC2" w:rsidRPr="00C21FD9" w:rsidRDefault="00911FC2" w:rsidP="00911FC2">
            <w:pPr>
              <w:spacing w:after="0" w:line="240" w:lineRule="auto"/>
              <w:rPr>
                <w:sz w:val="18"/>
                <w:szCs w:val="18"/>
              </w:rPr>
            </w:pPr>
            <w:r w:rsidRPr="00C21FD9">
              <w:rPr>
                <w:sz w:val="18"/>
                <w:szCs w:val="18"/>
              </w:rPr>
              <w:t>100 % of project M&amp; E activities with women participation</w:t>
            </w:r>
          </w:p>
        </w:tc>
        <w:tc>
          <w:tcPr>
            <w:tcW w:w="638" w:type="pct"/>
            <w:vMerge w:val="restart"/>
            <w:shd w:val="clear" w:color="auto" w:fill="auto"/>
          </w:tcPr>
          <w:p w14:paraId="69E308D2" w14:textId="77777777" w:rsidR="00911FC2" w:rsidRPr="00C21FD9" w:rsidRDefault="00911FC2" w:rsidP="00911FC2">
            <w:pPr>
              <w:spacing w:after="0" w:line="240" w:lineRule="auto"/>
              <w:rPr>
                <w:sz w:val="18"/>
                <w:szCs w:val="18"/>
              </w:rPr>
            </w:pPr>
            <w:r w:rsidRPr="00C21FD9">
              <w:rPr>
                <w:sz w:val="18"/>
                <w:szCs w:val="18"/>
              </w:rPr>
              <w:t>None, project M&amp;E activities have not started</w:t>
            </w:r>
          </w:p>
        </w:tc>
        <w:tc>
          <w:tcPr>
            <w:tcW w:w="532" w:type="pct"/>
            <w:gridSpan w:val="2"/>
            <w:vMerge w:val="restart"/>
            <w:shd w:val="clear" w:color="auto" w:fill="auto"/>
          </w:tcPr>
          <w:p w14:paraId="45D64AB0" w14:textId="77777777" w:rsidR="00911FC2" w:rsidRPr="00C21FD9" w:rsidRDefault="00911FC2" w:rsidP="00911FC2">
            <w:pPr>
              <w:spacing w:after="0" w:line="240" w:lineRule="auto"/>
              <w:rPr>
                <w:sz w:val="18"/>
                <w:szCs w:val="18"/>
              </w:rPr>
            </w:pPr>
            <w:r w:rsidRPr="00C21FD9">
              <w:rPr>
                <w:sz w:val="18"/>
                <w:szCs w:val="18"/>
              </w:rPr>
              <w:t>10,800 (estimated as 25% of the salary of the project M&amp;E Expert)</w:t>
            </w:r>
          </w:p>
        </w:tc>
        <w:tc>
          <w:tcPr>
            <w:tcW w:w="410" w:type="pct"/>
            <w:vMerge w:val="restart"/>
            <w:shd w:val="clear" w:color="auto" w:fill="auto"/>
          </w:tcPr>
          <w:p w14:paraId="48FC1914" w14:textId="77777777" w:rsidR="00911FC2" w:rsidRPr="00C21FD9" w:rsidRDefault="00911FC2" w:rsidP="00911FC2">
            <w:pPr>
              <w:spacing w:after="0" w:line="240" w:lineRule="auto"/>
              <w:rPr>
                <w:i/>
                <w:sz w:val="18"/>
                <w:szCs w:val="18"/>
              </w:rPr>
            </w:pPr>
            <w:r w:rsidRPr="00C21FD9">
              <w:rPr>
                <w:i/>
                <w:sz w:val="18"/>
                <w:szCs w:val="18"/>
              </w:rPr>
              <w:t>Years 1 to 4</w:t>
            </w:r>
          </w:p>
        </w:tc>
        <w:tc>
          <w:tcPr>
            <w:tcW w:w="695" w:type="pct"/>
            <w:shd w:val="clear" w:color="auto" w:fill="auto"/>
          </w:tcPr>
          <w:p w14:paraId="0A5AF7A0" w14:textId="77777777" w:rsidR="00911FC2" w:rsidRPr="00C21FD9" w:rsidRDefault="00911FC2" w:rsidP="00911FC2">
            <w:pPr>
              <w:spacing w:after="0" w:line="240" w:lineRule="auto"/>
              <w:rPr>
                <w:sz w:val="18"/>
                <w:szCs w:val="18"/>
              </w:rPr>
            </w:pPr>
            <w:r w:rsidRPr="00C21FD9">
              <w:rPr>
                <w:sz w:val="18"/>
                <w:szCs w:val="18"/>
              </w:rPr>
              <w:t>Gender Expert</w:t>
            </w:r>
          </w:p>
          <w:p w14:paraId="5EDA630E" w14:textId="77777777" w:rsidR="00911FC2" w:rsidRPr="00C21FD9" w:rsidRDefault="00911FC2" w:rsidP="00911FC2">
            <w:pPr>
              <w:spacing w:after="0" w:line="240" w:lineRule="auto"/>
              <w:rPr>
                <w:sz w:val="18"/>
                <w:szCs w:val="18"/>
              </w:rPr>
            </w:pPr>
            <w:r w:rsidRPr="00C21FD9">
              <w:rPr>
                <w:sz w:val="18"/>
                <w:szCs w:val="18"/>
              </w:rPr>
              <w:t>M&amp;E Expert</w:t>
            </w:r>
          </w:p>
        </w:tc>
      </w:tr>
      <w:tr w:rsidR="00911FC2" w:rsidRPr="00C21FD9" w14:paraId="3D2A5278" w14:textId="77777777" w:rsidTr="00911FC2">
        <w:trPr>
          <w:trHeight w:val="80"/>
        </w:trPr>
        <w:tc>
          <w:tcPr>
            <w:tcW w:w="914" w:type="pct"/>
            <w:vMerge/>
            <w:shd w:val="clear" w:color="auto" w:fill="auto"/>
          </w:tcPr>
          <w:p w14:paraId="3B15C3E1" w14:textId="77777777" w:rsidR="00911FC2" w:rsidRPr="00C21FD9" w:rsidRDefault="00911FC2" w:rsidP="00911FC2">
            <w:pPr>
              <w:spacing w:after="0" w:line="240" w:lineRule="auto"/>
              <w:rPr>
                <w:sz w:val="18"/>
                <w:szCs w:val="18"/>
              </w:rPr>
            </w:pPr>
          </w:p>
        </w:tc>
        <w:tc>
          <w:tcPr>
            <w:tcW w:w="942" w:type="pct"/>
            <w:vMerge/>
            <w:shd w:val="clear" w:color="auto" w:fill="auto"/>
          </w:tcPr>
          <w:p w14:paraId="4D0867AD" w14:textId="77777777" w:rsidR="00911FC2" w:rsidRPr="00C21FD9" w:rsidRDefault="00911FC2" w:rsidP="00911FC2">
            <w:pPr>
              <w:spacing w:after="0" w:line="240" w:lineRule="auto"/>
              <w:rPr>
                <w:sz w:val="18"/>
                <w:szCs w:val="18"/>
              </w:rPr>
            </w:pPr>
          </w:p>
        </w:tc>
        <w:tc>
          <w:tcPr>
            <w:tcW w:w="869" w:type="pct"/>
            <w:vMerge/>
            <w:shd w:val="clear" w:color="auto" w:fill="auto"/>
          </w:tcPr>
          <w:p w14:paraId="567E48FD" w14:textId="77777777" w:rsidR="00911FC2" w:rsidRPr="00C21FD9" w:rsidRDefault="00911FC2" w:rsidP="00911FC2">
            <w:pPr>
              <w:spacing w:after="0" w:line="240" w:lineRule="auto"/>
              <w:rPr>
                <w:sz w:val="18"/>
                <w:szCs w:val="18"/>
              </w:rPr>
            </w:pPr>
          </w:p>
        </w:tc>
        <w:tc>
          <w:tcPr>
            <w:tcW w:w="638" w:type="pct"/>
            <w:vMerge/>
            <w:shd w:val="clear" w:color="auto" w:fill="auto"/>
          </w:tcPr>
          <w:p w14:paraId="45C2F664" w14:textId="77777777" w:rsidR="00911FC2" w:rsidRPr="00C21FD9" w:rsidRDefault="00911FC2" w:rsidP="00911FC2">
            <w:pPr>
              <w:spacing w:after="0" w:line="240" w:lineRule="auto"/>
              <w:rPr>
                <w:sz w:val="18"/>
                <w:szCs w:val="18"/>
              </w:rPr>
            </w:pPr>
          </w:p>
        </w:tc>
        <w:tc>
          <w:tcPr>
            <w:tcW w:w="532" w:type="pct"/>
            <w:gridSpan w:val="2"/>
            <w:vMerge/>
            <w:shd w:val="clear" w:color="auto" w:fill="auto"/>
          </w:tcPr>
          <w:p w14:paraId="6373240E" w14:textId="77777777" w:rsidR="00911FC2" w:rsidRPr="00C21FD9" w:rsidRDefault="00911FC2" w:rsidP="00911FC2">
            <w:pPr>
              <w:spacing w:after="0" w:line="240" w:lineRule="auto"/>
              <w:rPr>
                <w:sz w:val="18"/>
                <w:szCs w:val="18"/>
              </w:rPr>
            </w:pPr>
          </w:p>
        </w:tc>
        <w:tc>
          <w:tcPr>
            <w:tcW w:w="410" w:type="pct"/>
            <w:vMerge/>
            <w:shd w:val="clear" w:color="auto" w:fill="auto"/>
          </w:tcPr>
          <w:p w14:paraId="533B2319" w14:textId="77777777" w:rsidR="00911FC2" w:rsidRPr="00C21FD9" w:rsidRDefault="00911FC2" w:rsidP="00911FC2">
            <w:pPr>
              <w:spacing w:after="0" w:line="240" w:lineRule="auto"/>
              <w:rPr>
                <w:sz w:val="18"/>
                <w:szCs w:val="18"/>
              </w:rPr>
            </w:pPr>
          </w:p>
        </w:tc>
        <w:tc>
          <w:tcPr>
            <w:tcW w:w="695" w:type="pct"/>
            <w:shd w:val="clear" w:color="auto" w:fill="auto"/>
          </w:tcPr>
          <w:p w14:paraId="1EBE5325" w14:textId="77777777" w:rsidR="00911FC2" w:rsidRPr="00C21FD9" w:rsidRDefault="00911FC2" w:rsidP="00911FC2">
            <w:pPr>
              <w:spacing w:after="0" w:line="240" w:lineRule="auto"/>
              <w:rPr>
                <w:sz w:val="18"/>
                <w:szCs w:val="18"/>
              </w:rPr>
            </w:pPr>
            <w:r w:rsidRPr="00C21FD9">
              <w:rPr>
                <w:sz w:val="18"/>
                <w:szCs w:val="18"/>
              </w:rPr>
              <w:t>Gender Expert</w:t>
            </w:r>
          </w:p>
          <w:p w14:paraId="06887CD9" w14:textId="77777777" w:rsidR="00911FC2" w:rsidRPr="00C21FD9" w:rsidRDefault="00911FC2" w:rsidP="00911FC2">
            <w:pPr>
              <w:spacing w:after="0" w:line="240" w:lineRule="auto"/>
              <w:rPr>
                <w:sz w:val="18"/>
                <w:szCs w:val="18"/>
              </w:rPr>
            </w:pPr>
            <w:r w:rsidRPr="00C21FD9">
              <w:rPr>
                <w:sz w:val="18"/>
                <w:szCs w:val="18"/>
              </w:rPr>
              <w:t>M&amp;E Expert</w:t>
            </w:r>
          </w:p>
        </w:tc>
      </w:tr>
      <w:tr w:rsidR="00911FC2" w:rsidRPr="00C21FD9" w14:paraId="2E42A761" w14:textId="77777777" w:rsidTr="00911FC2">
        <w:trPr>
          <w:trHeight w:val="1322"/>
        </w:trPr>
        <w:tc>
          <w:tcPr>
            <w:tcW w:w="914" w:type="pct"/>
            <w:shd w:val="clear" w:color="auto" w:fill="auto"/>
          </w:tcPr>
          <w:p w14:paraId="1BAAA3EE" w14:textId="77777777" w:rsidR="00911FC2" w:rsidRPr="00C21FD9" w:rsidRDefault="00911FC2" w:rsidP="00911FC2">
            <w:pPr>
              <w:spacing w:after="0" w:line="240" w:lineRule="auto"/>
              <w:rPr>
                <w:sz w:val="18"/>
                <w:szCs w:val="18"/>
              </w:rPr>
            </w:pPr>
            <w:r w:rsidRPr="00C21FD9">
              <w:rPr>
                <w:sz w:val="18"/>
                <w:szCs w:val="18"/>
              </w:rPr>
              <w:t>Ensure a proportionate number of men and women respondents are included in the project surveys and robust baseline data collected, where possible</w:t>
            </w:r>
          </w:p>
        </w:tc>
        <w:tc>
          <w:tcPr>
            <w:tcW w:w="942" w:type="pct"/>
            <w:vMerge/>
            <w:shd w:val="clear" w:color="auto" w:fill="auto"/>
          </w:tcPr>
          <w:p w14:paraId="7C5FAF3C" w14:textId="77777777" w:rsidR="00911FC2" w:rsidRPr="00C21FD9" w:rsidRDefault="00911FC2" w:rsidP="00911FC2">
            <w:pPr>
              <w:spacing w:after="0" w:line="240" w:lineRule="auto"/>
              <w:rPr>
                <w:sz w:val="18"/>
                <w:szCs w:val="18"/>
              </w:rPr>
            </w:pPr>
          </w:p>
        </w:tc>
        <w:tc>
          <w:tcPr>
            <w:tcW w:w="869" w:type="pct"/>
            <w:vMerge/>
            <w:shd w:val="clear" w:color="auto" w:fill="auto"/>
          </w:tcPr>
          <w:p w14:paraId="7DD27F76" w14:textId="77777777" w:rsidR="00911FC2" w:rsidRPr="00C21FD9" w:rsidRDefault="00911FC2" w:rsidP="00911FC2">
            <w:pPr>
              <w:spacing w:after="0" w:line="240" w:lineRule="auto"/>
              <w:rPr>
                <w:sz w:val="18"/>
                <w:szCs w:val="18"/>
              </w:rPr>
            </w:pPr>
          </w:p>
        </w:tc>
        <w:tc>
          <w:tcPr>
            <w:tcW w:w="638" w:type="pct"/>
            <w:vMerge/>
            <w:shd w:val="clear" w:color="auto" w:fill="auto"/>
          </w:tcPr>
          <w:p w14:paraId="0F70DD03" w14:textId="77777777" w:rsidR="00911FC2" w:rsidRPr="00C21FD9" w:rsidRDefault="00911FC2" w:rsidP="00911FC2">
            <w:pPr>
              <w:spacing w:after="0" w:line="240" w:lineRule="auto"/>
              <w:rPr>
                <w:sz w:val="18"/>
                <w:szCs w:val="18"/>
              </w:rPr>
            </w:pPr>
          </w:p>
        </w:tc>
        <w:tc>
          <w:tcPr>
            <w:tcW w:w="532" w:type="pct"/>
            <w:gridSpan w:val="2"/>
            <w:vMerge/>
            <w:shd w:val="clear" w:color="auto" w:fill="auto"/>
          </w:tcPr>
          <w:p w14:paraId="77DB7B67" w14:textId="77777777" w:rsidR="00911FC2" w:rsidRPr="00C21FD9" w:rsidRDefault="00911FC2" w:rsidP="00911FC2">
            <w:pPr>
              <w:spacing w:after="0" w:line="240" w:lineRule="auto"/>
              <w:rPr>
                <w:sz w:val="18"/>
                <w:szCs w:val="18"/>
              </w:rPr>
            </w:pPr>
          </w:p>
        </w:tc>
        <w:tc>
          <w:tcPr>
            <w:tcW w:w="410" w:type="pct"/>
            <w:vMerge/>
            <w:shd w:val="clear" w:color="auto" w:fill="auto"/>
          </w:tcPr>
          <w:p w14:paraId="3A1A0AEA" w14:textId="77777777" w:rsidR="00911FC2" w:rsidRPr="00C21FD9" w:rsidRDefault="00911FC2" w:rsidP="00911FC2">
            <w:pPr>
              <w:spacing w:after="0" w:line="240" w:lineRule="auto"/>
              <w:rPr>
                <w:i/>
                <w:sz w:val="18"/>
                <w:szCs w:val="18"/>
              </w:rPr>
            </w:pPr>
          </w:p>
        </w:tc>
        <w:tc>
          <w:tcPr>
            <w:tcW w:w="695" w:type="pct"/>
            <w:shd w:val="clear" w:color="auto" w:fill="auto"/>
          </w:tcPr>
          <w:p w14:paraId="14218D73" w14:textId="77777777" w:rsidR="00911FC2" w:rsidRPr="00C21FD9" w:rsidRDefault="00911FC2" w:rsidP="00911FC2">
            <w:pPr>
              <w:spacing w:after="0" w:line="240" w:lineRule="auto"/>
              <w:rPr>
                <w:sz w:val="18"/>
                <w:szCs w:val="18"/>
              </w:rPr>
            </w:pPr>
            <w:r w:rsidRPr="00C21FD9">
              <w:rPr>
                <w:sz w:val="18"/>
                <w:szCs w:val="18"/>
              </w:rPr>
              <w:t>Gender Expert</w:t>
            </w:r>
          </w:p>
          <w:p w14:paraId="663C3178" w14:textId="77777777" w:rsidR="00911FC2" w:rsidRPr="00C21FD9" w:rsidRDefault="00911FC2" w:rsidP="00911FC2">
            <w:pPr>
              <w:spacing w:after="0" w:line="240" w:lineRule="auto"/>
              <w:rPr>
                <w:sz w:val="18"/>
                <w:szCs w:val="18"/>
              </w:rPr>
            </w:pPr>
            <w:r w:rsidRPr="00C21FD9">
              <w:rPr>
                <w:sz w:val="18"/>
                <w:szCs w:val="18"/>
              </w:rPr>
              <w:t>M&amp;E Expert</w:t>
            </w:r>
          </w:p>
        </w:tc>
      </w:tr>
      <w:tr w:rsidR="00911FC2" w:rsidRPr="00C21FD9" w14:paraId="18C94441" w14:textId="77777777" w:rsidTr="00911FC2">
        <w:tc>
          <w:tcPr>
            <w:tcW w:w="914" w:type="pct"/>
            <w:shd w:val="clear" w:color="auto" w:fill="auto"/>
          </w:tcPr>
          <w:p w14:paraId="4E1C0576" w14:textId="77777777" w:rsidR="00911FC2" w:rsidRPr="00C21FD9" w:rsidRDefault="00911FC2" w:rsidP="00911FC2">
            <w:pPr>
              <w:spacing w:after="0" w:line="240" w:lineRule="auto"/>
              <w:rPr>
                <w:sz w:val="18"/>
                <w:szCs w:val="18"/>
              </w:rPr>
            </w:pPr>
            <w:r w:rsidRPr="00C21FD9">
              <w:rPr>
                <w:sz w:val="18"/>
                <w:szCs w:val="18"/>
              </w:rPr>
              <w:t>Establish during the mid-term and final evaluations and other M&amp;E activities, differentiated spaces for consultation and dialogue, only with female referents on the one hand and male referents on the other</w:t>
            </w:r>
          </w:p>
        </w:tc>
        <w:tc>
          <w:tcPr>
            <w:tcW w:w="942" w:type="pct"/>
            <w:vMerge/>
            <w:shd w:val="clear" w:color="auto" w:fill="auto"/>
          </w:tcPr>
          <w:p w14:paraId="240A55D0" w14:textId="77777777" w:rsidR="00911FC2" w:rsidRPr="00C21FD9" w:rsidRDefault="00911FC2" w:rsidP="00911FC2">
            <w:pPr>
              <w:spacing w:after="0" w:line="240" w:lineRule="auto"/>
              <w:rPr>
                <w:sz w:val="18"/>
                <w:szCs w:val="18"/>
              </w:rPr>
            </w:pPr>
          </w:p>
        </w:tc>
        <w:tc>
          <w:tcPr>
            <w:tcW w:w="869" w:type="pct"/>
            <w:vMerge/>
            <w:shd w:val="clear" w:color="auto" w:fill="auto"/>
          </w:tcPr>
          <w:p w14:paraId="3B8ACD27" w14:textId="77777777" w:rsidR="00911FC2" w:rsidRPr="00C21FD9" w:rsidRDefault="00911FC2" w:rsidP="00911FC2">
            <w:pPr>
              <w:spacing w:after="0" w:line="240" w:lineRule="auto"/>
              <w:rPr>
                <w:sz w:val="18"/>
                <w:szCs w:val="18"/>
              </w:rPr>
            </w:pPr>
          </w:p>
        </w:tc>
        <w:tc>
          <w:tcPr>
            <w:tcW w:w="638" w:type="pct"/>
            <w:vMerge/>
            <w:shd w:val="clear" w:color="auto" w:fill="auto"/>
          </w:tcPr>
          <w:p w14:paraId="56ED1AAC" w14:textId="77777777" w:rsidR="00911FC2" w:rsidRPr="00C21FD9" w:rsidRDefault="00911FC2" w:rsidP="00911FC2">
            <w:pPr>
              <w:spacing w:after="0" w:line="240" w:lineRule="auto"/>
              <w:rPr>
                <w:sz w:val="18"/>
                <w:szCs w:val="18"/>
              </w:rPr>
            </w:pPr>
          </w:p>
        </w:tc>
        <w:tc>
          <w:tcPr>
            <w:tcW w:w="532" w:type="pct"/>
            <w:gridSpan w:val="2"/>
            <w:shd w:val="clear" w:color="auto" w:fill="auto"/>
          </w:tcPr>
          <w:p w14:paraId="61251997" w14:textId="77777777" w:rsidR="00911FC2" w:rsidRPr="00C21FD9" w:rsidRDefault="00911FC2" w:rsidP="00911FC2">
            <w:pPr>
              <w:spacing w:after="0" w:line="240" w:lineRule="auto"/>
              <w:rPr>
                <w:sz w:val="18"/>
                <w:szCs w:val="18"/>
              </w:rPr>
            </w:pPr>
            <w:r w:rsidRPr="00C21FD9">
              <w:rPr>
                <w:sz w:val="18"/>
                <w:szCs w:val="18"/>
              </w:rPr>
              <w:t xml:space="preserve">2,915 (determined as 50% of the cost of MTR and TE workshops and travel costs or M&amp;E Expert) </w:t>
            </w:r>
          </w:p>
        </w:tc>
        <w:tc>
          <w:tcPr>
            <w:tcW w:w="410" w:type="pct"/>
            <w:shd w:val="clear" w:color="auto" w:fill="auto"/>
          </w:tcPr>
          <w:p w14:paraId="67539F47" w14:textId="77777777" w:rsidR="00911FC2" w:rsidRPr="00C21FD9" w:rsidRDefault="00911FC2" w:rsidP="00911FC2">
            <w:pPr>
              <w:spacing w:after="0" w:line="240" w:lineRule="auto"/>
              <w:rPr>
                <w:i/>
                <w:sz w:val="18"/>
                <w:szCs w:val="18"/>
              </w:rPr>
            </w:pPr>
            <w:r w:rsidRPr="00C21FD9">
              <w:rPr>
                <w:i/>
                <w:sz w:val="18"/>
                <w:szCs w:val="18"/>
              </w:rPr>
              <w:t>Years 1 to 4</w:t>
            </w:r>
          </w:p>
        </w:tc>
        <w:tc>
          <w:tcPr>
            <w:tcW w:w="695" w:type="pct"/>
            <w:shd w:val="clear" w:color="auto" w:fill="auto"/>
          </w:tcPr>
          <w:p w14:paraId="0E125671" w14:textId="77777777" w:rsidR="00911FC2" w:rsidRPr="00C21FD9" w:rsidRDefault="00911FC2" w:rsidP="00911FC2">
            <w:pPr>
              <w:spacing w:after="0" w:line="240" w:lineRule="auto"/>
              <w:rPr>
                <w:sz w:val="18"/>
                <w:szCs w:val="18"/>
              </w:rPr>
            </w:pPr>
            <w:r w:rsidRPr="00C21FD9">
              <w:rPr>
                <w:sz w:val="18"/>
                <w:szCs w:val="18"/>
              </w:rPr>
              <w:t>Independent Evaluators</w:t>
            </w:r>
          </w:p>
          <w:p w14:paraId="708AD2E3" w14:textId="77777777" w:rsidR="00911FC2" w:rsidRPr="00C21FD9" w:rsidRDefault="00911FC2" w:rsidP="00911FC2">
            <w:pPr>
              <w:spacing w:after="0" w:line="240" w:lineRule="auto"/>
              <w:rPr>
                <w:sz w:val="18"/>
                <w:szCs w:val="18"/>
              </w:rPr>
            </w:pPr>
            <w:r w:rsidRPr="00C21FD9">
              <w:rPr>
                <w:sz w:val="18"/>
                <w:szCs w:val="18"/>
              </w:rPr>
              <w:t>M&amp;E Expert</w:t>
            </w:r>
          </w:p>
        </w:tc>
      </w:tr>
      <w:tr w:rsidR="00911FC2" w:rsidRPr="00C21FD9" w14:paraId="74E524C0" w14:textId="77777777" w:rsidTr="00911FC2">
        <w:tc>
          <w:tcPr>
            <w:tcW w:w="3363" w:type="pct"/>
            <w:gridSpan w:val="4"/>
            <w:shd w:val="clear" w:color="auto" w:fill="auto"/>
          </w:tcPr>
          <w:p w14:paraId="7C4C39C4" w14:textId="5C4C05EE" w:rsidR="00911FC2" w:rsidRPr="00C21FD9" w:rsidRDefault="00911FC2" w:rsidP="00911FC2">
            <w:pPr>
              <w:spacing w:after="0" w:line="240" w:lineRule="auto"/>
              <w:rPr>
                <w:i/>
                <w:sz w:val="18"/>
                <w:szCs w:val="18"/>
              </w:rPr>
            </w:pPr>
            <w:r w:rsidRPr="00C21FD9">
              <w:rPr>
                <w:i/>
                <w:sz w:val="18"/>
                <w:szCs w:val="18"/>
              </w:rPr>
              <w:t>Total budget allocation (USD):</w:t>
            </w:r>
          </w:p>
        </w:tc>
        <w:tc>
          <w:tcPr>
            <w:tcW w:w="532" w:type="pct"/>
            <w:gridSpan w:val="2"/>
            <w:shd w:val="clear" w:color="auto" w:fill="auto"/>
          </w:tcPr>
          <w:p w14:paraId="13511156" w14:textId="6FC3F4CA" w:rsidR="00911FC2" w:rsidRPr="00C21FD9" w:rsidRDefault="00911FC2" w:rsidP="00911FC2">
            <w:pPr>
              <w:spacing w:after="0" w:line="240" w:lineRule="auto"/>
              <w:rPr>
                <w:sz w:val="18"/>
                <w:szCs w:val="18"/>
              </w:rPr>
            </w:pPr>
            <w:r w:rsidRPr="00C21FD9">
              <w:rPr>
                <w:sz w:val="18"/>
                <w:szCs w:val="18"/>
              </w:rPr>
              <w:t>473,885</w:t>
            </w:r>
          </w:p>
        </w:tc>
        <w:tc>
          <w:tcPr>
            <w:tcW w:w="1105" w:type="pct"/>
            <w:gridSpan w:val="2"/>
            <w:shd w:val="clear" w:color="auto" w:fill="auto"/>
          </w:tcPr>
          <w:p w14:paraId="2812D0E8" w14:textId="77777777" w:rsidR="00911FC2" w:rsidRPr="00C21FD9" w:rsidRDefault="00911FC2" w:rsidP="00911FC2">
            <w:pPr>
              <w:spacing w:after="0" w:line="240" w:lineRule="auto"/>
              <w:rPr>
                <w:i/>
                <w:sz w:val="18"/>
                <w:szCs w:val="18"/>
              </w:rPr>
            </w:pPr>
          </w:p>
        </w:tc>
      </w:tr>
    </w:tbl>
    <w:p w14:paraId="428BD72E" w14:textId="77777777" w:rsidR="00911FC2" w:rsidRPr="00C21FD9" w:rsidRDefault="00911FC2" w:rsidP="00911FC2">
      <w:pPr>
        <w:spacing w:after="120" w:line="240" w:lineRule="auto"/>
      </w:pPr>
    </w:p>
    <w:p w14:paraId="199EA195" w14:textId="77777777" w:rsidR="0093672A" w:rsidRPr="00C21FD9" w:rsidRDefault="0093672A" w:rsidP="0093672A">
      <w:pPr>
        <w:pStyle w:val="GEFQuestion"/>
        <w:ind w:left="0"/>
        <w:rPr>
          <w:rFonts w:eastAsia="MS Mincho"/>
        </w:rPr>
      </w:pPr>
      <w:r w:rsidRPr="00C21FD9">
        <w:rPr>
          <w:rFonts w:eastAsia="MS Mincho"/>
        </w:rPr>
        <w:t>If possible, indicate in which results area(s</w:t>
      </w:r>
      <w:proofErr w:type="gramStart"/>
      <w:r w:rsidRPr="00C21FD9">
        <w:rPr>
          <w:rFonts w:eastAsia="MS Mincho"/>
        </w:rPr>
        <w:t>)  the</w:t>
      </w:r>
      <w:proofErr w:type="gramEnd"/>
      <w:r w:rsidRPr="00C21FD9">
        <w:rPr>
          <w:rFonts w:eastAsia="MS Mincho"/>
        </w:rPr>
        <w:t xml:space="preserve"> project is expected to contribute to gender equality: </w:t>
      </w:r>
    </w:p>
    <w:p w14:paraId="75A98FC4" w14:textId="77777777" w:rsidR="0093672A" w:rsidRPr="00C21FD9" w:rsidRDefault="0093672A" w:rsidP="0093672A">
      <w:pPr>
        <w:pStyle w:val="GEFQuestion"/>
        <w:ind w:left="0"/>
        <w:rPr>
          <w:rFonts w:eastAsia="MS Mincho"/>
        </w:rPr>
      </w:pPr>
      <w:r w:rsidRPr="00C21FD9">
        <w:rPr>
          <w:szCs w:val="22"/>
        </w:rPr>
        <w:fldChar w:fldCharType="begin">
          <w:ffData>
            <w:name w:val="incl_civil_yes"/>
            <w:enabled/>
            <w:calcOnExit w:val="0"/>
            <w:checkBox>
              <w:sizeAuto/>
              <w:default w:val="0"/>
            </w:checkBox>
          </w:ffData>
        </w:fldChar>
      </w:r>
      <w:r w:rsidRPr="00C21FD9">
        <w:rPr>
          <w:szCs w:val="22"/>
        </w:rPr>
        <w:instrText xml:space="preserve"> FORMCHECKBOX </w:instrText>
      </w:r>
      <w:r w:rsidR="00702337">
        <w:rPr>
          <w:szCs w:val="22"/>
        </w:rPr>
      </w:r>
      <w:r w:rsidR="00702337">
        <w:rPr>
          <w:szCs w:val="22"/>
        </w:rPr>
        <w:fldChar w:fldCharType="separate"/>
      </w:r>
      <w:r w:rsidRPr="00C21FD9">
        <w:rPr>
          <w:szCs w:val="22"/>
        </w:rPr>
        <w:fldChar w:fldCharType="end"/>
      </w:r>
      <w:r w:rsidRPr="00C21FD9">
        <w:rPr>
          <w:szCs w:val="22"/>
        </w:rPr>
        <w:t xml:space="preserve"> </w:t>
      </w:r>
      <w:proofErr w:type="gramStart"/>
      <w:r w:rsidRPr="00C21FD9">
        <w:rPr>
          <w:szCs w:val="22"/>
        </w:rPr>
        <w:t>closing</w:t>
      </w:r>
      <w:proofErr w:type="gramEnd"/>
      <w:r w:rsidRPr="00C21FD9">
        <w:rPr>
          <w:szCs w:val="22"/>
        </w:rPr>
        <w:t xml:space="preserve"> gender gaps in </w:t>
      </w:r>
      <w:r w:rsidRPr="00C21FD9">
        <w:rPr>
          <w:rFonts w:eastAsia="MS Mincho"/>
        </w:rPr>
        <w:t xml:space="preserve">access to and control over natural resources; </w:t>
      </w:r>
    </w:p>
    <w:p w14:paraId="04FD4CB7" w14:textId="513FEA1B" w:rsidR="0093672A" w:rsidRPr="00C21FD9" w:rsidRDefault="00B9765A" w:rsidP="0093672A">
      <w:pPr>
        <w:pStyle w:val="GEFQuestion"/>
        <w:ind w:left="0"/>
        <w:rPr>
          <w:rFonts w:eastAsia="MS Mincho"/>
        </w:rPr>
      </w:pPr>
      <w:r w:rsidRPr="00C21FD9">
        <w:rPr>
          <w:szCs w:val="22"/>
        </w:rPr>
        <w:fldChar w:fldCharType="begin">
          <w:ffData>
            <w:name w:val=""/>
            <w:enabled/>
            <w:calcOnExit w:val="0"/>
            <w:checkBox>
              <w:sizeAuto/>
              <w:default w:val="1"/>
            </w:checkBox>
          </w:ffData>
        </w:fldChar>
      </w:r>
      <w:r w:rsidRPr="00C21FD9">
        <w:rPr>
          <w:szCs w:val="22"/>
        </w:rPr>
        <w:instrText xml:space="preserve"> FORMCHECKBOX </w:instrText>
      </w:r>
      <w:r w:rsidR="00702337">
        <w:rPr>
          <w:szCs w:val="22"/>
        </w:rPr>
      </w:r>
      <w:r w:rsidR="00702337">
        <w:rPr>
          <w:szCs w:val="22"/>
        </w:rPr>
        <w:fldChar w:fldCharType="separate"/>
      </w:r>
      <w:r w:rsidRPr="00C21FD9">
        <w:rPr>
          <w:szCs w:val="22"/>
        </w:rPr>
        <w:fldChar w:fldCharType="end"/>
      </w:r>
      <w:r w:rsidR="0093672A" w:rsidRPr="00C21FD9">
        <w:rPr>
          <w:szCs w:val="22"/>
        </w:rPr>
        <w:t xml:space="preserve"> </w:t>
      </w:r>
      <w:proofErr w:type="gramStart"/>
      <w:r w:rsidR="0093672A" w:rsidRPr="00C21FD9">
        <w:rPr>
          <w:szCs w:val="22"/>
        </w:rPr>
        <w:t>improving</w:t>
      </w:r>
      <w:proofErr w:type="gramEnd"/>
      <w:r w:rsidR="0093672A" w:rsidRPr="00C21FD9">
        <w:rPr>
          <w:szCs w:val="22"/>
        </w:rPr>
        <w:t xml:space="preserve"> women’s </w:t>
      </w:r>
      <w:r w:rsidR="0093672A" w:rsidRPr="00C21FD9">
        <w:rPr>
          <w:rFonts w:eastAsia="MS Mincho"/>
        </w:rPr>
        <w:t xml:space="preserve">participation and decision making; and or </w:t>
      </w:r>
    </w:p>
    <w:p w14:paraId="0474BB5C" w14:textId="34C5095F" w:rsidR="0093672A" w:rsidRPr="00C21FD9" w:rsidRDefault="00B9765A" w:rsidP="0093672A">
      <w:pPr>
        <w:pStyle w:val="GEFQuestion"/>
        <w:ind w:left="0"/>
        <w:rPr>
          <w:rFonts w:eastAsia="MS Mincho"/>
        </w:rPr>
      </w:pPr>
      <w:r w:rsidRPr="00C21FD9">
        <w:rPr>
          <w:szCs w:val="22"/>
        </w:rPr>
        <w:fldChar w:fldCharType="begin">
          <w:ffData>
            <w:name w:val=""/>
            <w:enabled/>
            <w:calcOnExit w:val="0"/>
            <w:checkBox>
              <w:sizeAuto/>
              <w:default w:val="1"/>
            </w:checkBox>
          </w:ffData>
        </w:fldChar>
      </w:r>
      <w:r w:rsidRPr="00C21FD9">
        <w:rPr>
          <w:szCs w:val="22"/>
        </w:rPr>
        <w:instrText xml:space="preserve"> FORMCHECKBOX </w:instrText>
      </w:r>
      <w:r w:rsidR="00702337">
        <w:rPr>
          <w:szCs w:val="22"/>
        </w:rPr>
      </w:r>
      <w:r w:rsidR="00702337">
        <w:rPr>
          <w:szCs w:val="22"/>
        </w:rPr>
        <w:fldChar w:fldCharType="separate"/>
      </w:r>
      <w:r w:rsidRPr="00C21FD9">
        <w:rPr>
          <w:szCs w:val="22"/>
        </w:rPr>
        <w:fldChar w:fldCharType="end"/>
      </w:r>
      <w:r w:rsidR="0093672A" w:rsidRPr="00C21FD9">
        <w:rPr>
          <w:szCs w:val="22"/>
        </w:rPr>
        <w:t xml:space="preserve"> </w:t>
      </w:r>
      <w:proofErr w:type="gramStart"/>
      <w:r w:rsidR="0093672A" w:rsidRPr="00C21FD9">
        <w:rPr>
          <w:szCs w:val="22"/>
        </w:rPr>
        <w:t>generating</w:t>
      </w:r>
      <w:proofErr w:type="gramEnd"/>
      <w:r w:rsidR="0093672A" w:rsidRPr="00C21FD9">
        <w:rPr>
          <w:szCs w:val="22"/>
        </w:rPr>
        <w:t xml:space="preserve"> socio-</w:t>
      </w:r>
      <w:r w:rsidR="0093672A" w:rsidRPr="00C21FD9">
        <w:rPr>
          <w:rFonts w:eastAsia="MS Mincho"/>
        </w:rPr>
        <w:t xml:space="preserve">economic benefits or services for women. </w:t>
      </w:r>
    </w:p>
    <w:p w14:paraId="16D7B21D" w14:textId="7BB244C5" w:rsidR="007F7CA5" w:rsidRPr="00C21FD9" w:rsidRDefault="0093672A" w:rsidP="00B9765A">
      <w:pPr>
        <w:pStyle w:val="GEFQuestion"/>
        <w:spacing w:after="120"/>
        <w:ind w:left="0"/>
        <w:rPr>
          <w:sz w:val="24"/>
        </w:rPr>
      </w:pPr>
      <w:r w:rsidRPr="00C21FD9">
        <w:rPr>
          <w:rFonts w:eastAsia="MS Mincho"/>
        </w:rPr>
        <w:t xml:space="preserve">Does the project's results framework or logical framework include gender-sensitive indicators? </w:t>
      </w:r>
      <w:r w:rsidRPr="00C21FD9">
        <w:rPr>
          <w:szCs w:val="22"/>
        </w:rPr>
        <w:t>(</w:t>
      </w:r>
      <w:proofErr w:type="gramStart"/>
      <w:r w:rsidRPr="00C21FD9">
        <w:rPr>
          <w:szCs w:val="22"/>
        </w:rPr>
        <w:t>yes</w:t>
      </w:r>
      <w:proofErr w:type="gramEnd"/>
      <w:r w:rsidRPr="00C21FD9">
        <w:rPr>
          <w:szCs w:val="22"/>
        </w:rPr>
        <w:t xml:space="preserve"> </w:t>
      </w:r>
      <w:r w:rsidR="00B9765A" w:rsidRPr="00C21FD9">
        <w:rPr>
          <w:szCs w:val="22"/>
        </w:rPr>
        <w:fldChar w:fldCharType="begin">
          <w:ffData>
            <w:name w:val=""/>
            <w:enabled/>
            <w:calcOnExit w:val="0"/>
            <w:checkBox>
              <w:sizeAuto/>
              <w:default w:val="1"/>
            </w:checkBox>
          </w:ffData>
        </w:fldChar>
      </w:r>
      <w:r w:rsidR="00B9765A" w:rsidRPr="00C21FD9">
        <w:rPr>
          <w:szCs w:val="22"/>
        </w:rPr>
        <w:instrText xml:space="preserve"> FORMCHECKBOX </w:instrText>
      </w:r>
      <w:r w:rsidR="00702337">
        <w:rPr>
          <w:szCs w:val="22"/>
        </w:rPr>
      </w:r>
      <w:r w:rsidR="00702337">
        <w:rPr>
          <w:szCs w:val="22"/>
        </w:rPr>
        <w:fldChar w:fldCharType="separate"/>
      </w:r>
      <w:r w:rsidR="00B9765A" w:rsidRPr="00C21FD9">
        <w:rPr>
          <w:szCs w:val="22"/>
        </w:rPr>
        <w:fldChar w:fldCharType="end"/>
      </w:r>
      <w:r w:rsidRPr="00C21FD9">
        <w:rPr>
          <w:szCs w:val="22"/>
        </w:rPr>
        <w:t xml:space="preserve"> /no</w:t>
      </w:r>
      <w:r w:rsidRPr="00C21FD9">
        <w:rPr>
          <w:szCs w:val="22"/>
        </w:rPr>
        <w:fldChar w:fldCharType="begin">
          <w:ffData>
            <w:name w:val="incl_civil_no"/>
            <w:enabled/>
            <w:calcOnExit w:val="0"/>
            <w:checkBox>
              <w:sizeAuto/>
              <w:default w:val="0"/>
            </w:checkBox>
          </w:ffData>
        </w:fldChar>
      </w:r>
      <w:r w:rsidRPr="00C21FD9">
        <w:rPr>
          <w:szCs w:val="22"/>
        </w:rPr>
        <w:instrText xml:space="preserve"> FORMCHECKBOX </w:instrText>
      </w:r>
      <w:r w:rsidR="00702337">
        <w:rPr>
          <w:szCs w:val="22"/>
        </w:rPr>
      </w:r>
      <w:r w:rsidR="00702337">
        <w:rPr>
          <w:szCs w:val="22"/>
        </w:rPr>
        <w:fldChar w:fldCharType="separate"/>
      </w:r>
      <w:r w:rsidRPr="00C21FD9">
        <w:rPr>
          <w:szCs w:val="22"/>
        </w:rPr>
        <w:fldChar w:fldCharType="end"/>
      </w:r>
      <w:r w:rsidRPr="00C21FD9">
        <w:rPr>
          <w:szCs w:val="22"/>
        </w:rPr>
        <w:t>)</w:t>
      </w:r>
    </w:p>
    <w:p w14:paraId="6BD8CDC3" w14:textId="24957ECA" w:rsidR="007F7CA5" w:rsidRPr="00C21FD9" w:rsidRDefault="00C55895" w:rsidP="003A0CF5">
      <w:pPr>
        <w:pStyle w:val="GEFFieldtoFillout"/>
        <w:numPr>
          <w:ilvl w:val="0"/>
          <w:numId w:val="34"/>
        </w:numPr>
        <w:spacing w:after="120"/>
      </w:pPr>
      <w:r w:rsidRPr="00C21FD9">
        <w:t xml:space="preserve">Change in income level from </w:t>
      </w:r>
      <w:r w:rsidR="009602AE" w:rsidRPr="00C21FD9">
        <w:t>$</w:t>
      </w:r>
      <w:r w:rsidRPr="00C21FD9">
        <w:t xml:space="preserve">4,400 USD /year to </w:t>
      </w:r>
      <w:r w:rsidR="009602AE" w:rsidRPr="00C21FD9">
        <w:t>$</w:t>
      </w:r>
      <w:r w:rsidRPr="00C21FD9">
        <w:t>5,500 USD/year by project end in households that farm (crop and livestock production) in the prioritized watersheds, with beneficiaries disaggregated by gender</w:t>
      </w:r>
      <w:r w:rsidR="003A0CF5" w:rsidRPr="00C21FD9">
        <w:t>.</w:t>
      </w:r>
    </w:p>
    <w:p w14:paraId="27FC603B" w14:textId="162DE201" w:rsidR="00F664F4" w:rsidRPr="00C21FD9" w:rsidRDefault="00F664F4" w:rsidP="00F664F4">
      <w:pPr>
        <w:pStyle w:val="GEFFieldtoFillout"/>
        <w:numPr>
          <w:ilvl w:val="0"/>
          <w:numId w:val="34"/>
        </w:numPr>
        <w:spacing w:after="120"/>
      </w:pPr>
      <w:r w:rsidRPr="00C21FD9">
        <w:t xml:space="preserve">At least 210 men farmers and 90 women farmers accessing </w:t>
      </w:r>
      <w:r w:rsidR="009602AE" w:rsidRPr="00C21FD9">
        <w:t>climate-</w:t>
      </w:r>
      <w:r w:rsidRPr="00C21FD9">
        <w:t>resilient crop varieties and implementing SLM and improved rangeland management.</w:t>
      </w:r>
    </w:p>
    <w:p w14:paraId="64372702" w14:textId="5AE868CF" w:rsidR="003A0CF5" w:rsidRPr="00C21FD9" w:rsidRDefault="003A0CF5" w:rsidP="00F664F4">
      <w:pPr>
        <w:pStyle w:val="GEFFieldtoFillout"/>
        <w:numPr>
          <w:ilvl w:val="0"/>
          <w:numId w:val="34"/>
        </w:numPr>
        <w:spacing w:after="120"/>
      </w:pPr>
      <w:r w:rsidRPr="00C21FD9">
        <w:t xml:space="preserve">Five (5) women-owned </w:t>
      </w:r>
      <w:proofErr w:type="spellStart"/>
      <w:r w:rsidRPr="00C21FD9">
        <w:t>agroprocessing</w:t>
      </w:r>
      <w:proofErr w:type="spellEnd"/>
      <w:r w:rsidRPr="00C21FD9">
        <w:t xml:space="preserve"> and </w:t>
      </w:r>
      <w:proofErr w:type="spellStart"/>
      <w:r w:rsidRPr="00C21FD9">
        <w:t>agrotourism</w:t>
      </w:r>
      <w:proofErr w:type="spellEnd"/>
      <w:r w:rsidRPr="00C21FD9">
        <w:t xml:space="preserve"> small business</w:t>
      </w:r>
      <w:r w:rsidR="009602AE" w:rsidRPr="00C21FD9">
        <w:t>es</w:t>
      </w:r>
      <w:r w:rsidRPr="00C21FD9">
        <w:t xml:space="preserve"> supported by the project in their CSA and SLM initiatives</w:t>
      </w:r>
      <w:r w:rsidR="009602AE" w:rsidRPr="00C21FD9">
        <w:t>.</w:t>
      </w:r>
    </w:p>
    <w:p w14:paraId="398A8B79" w14:textId="77777777" w:rsidR="001869A2" w:rsidRPr="00C21FD9" w:rsidRDefault="001869A2" w:rsidP="002A730D">
      <w:pPr>
        <w:pStyle w:val="GEFFieldtoFillout"/>
        <w:spacing w:after="120"/>
        <w:ind w:left="360"/>
      </w:pPr>
    </w:p>
    <w:p w14:paraId="775A99C3" w14:textId="77777777" w:rsidR="007F7CA5" w:rsidRPr="00C21FD9" w:rsidRDefault="007F7CA5" w:rsidP="003A0CF5">
      <w:pPr>
        <w:spacing w:after="120"/>
        <w:outlineLvl w:val="0"/>
        <w:rPr>
          <w:rFonts w:ascii="Times New Roman" w:hAnsi="Times New Roman"/>
          <w:color w:val="000000"/>
        </w:rPr>
      </w:pPr>
      <w:proofErr w:type="gramStart"/>
      <w:r w:rsidRPr="00C21FD9">
        <w:rPr>
          <w:rFonts w:ascii="Times New Roman" w:hAnsi="Times New Roman"/>
          <w:i/>
          <w:color w:val="000000"/>
        </w:rPr>
        <w:t>A.</w:t>
      </w:r>
      <w:r w:rsidR="00FB0AD0" w:rsidRPr="00C21FD9">
        <w:rPr>
          <w:rFonts w:ascii="Times New Roman" w:hAnsi="Times New Roman"/>
          <w:i/>
          <w:color w:val="000000"/>
        </w:rPr>
        <w:t>5</w:t>
      </w:r>
      <w:r w:rsidRPr="00C21FD9">
        <w:rPr>
          <w:rFonts w:ascii="Times New Roman" w:hAnsi="Times New Roman"/>
          <w:i/>
          <w:color w:val="000000"/>
        </w:rPr>
        <w:t xml:space="preserve"> Risk.</w:t>
      </w:r>
      <w:proofErr w:type="gramEnd"/>
      <w:r w:rsidRPr="00C21FD9">
        <w:rPr>
          <w:rFonts w:ascii="Times New Roman" w:hAnsi="Times New Roman"/>
          <w:color w:val="000000"/>
        </w:rPr>
        <w:t xml:space="preserve"> Elaborate on indicated risks, including climate change, potential social and environmental risks that might prevent the project objectives from being achieved, and, if possible, the proposed measures that address these risks at the time of project implementation</w:t>
      </w:r>
      <w:proofErr w:type="gramStart"/>
      <w:r w:rsidRPr="00C21FD9">
        <w:rPr>
          <w:rFonts w:ascii="Times New Roman" w:hAnsi="Times New Roman"/>
          <w:color w:val="000000"/>
        </w:rPr>
        <w:t>.(</w:t>
      </w:r>
      <w:proofErr w:type="gramEnd"/>
      <w:r w:rsidRPr="00C21FD9">
        <w:rPr>
          <w:rFonts w:ascii="Times New Roman" w:hAnsi="Times New Roman"/>
          <w:color w:val="000000"/>
        </w:rPr>
        <w:t xml:space="preserve">table format acceptable): </w:t>
      </w:r>
    </w:p>
    <w:p w14:paraId="69C9CBA4" w14:textId="10CA4EFC" w:rsidR="007F7CA5" w:rsidRPr="00C21FD9" w:rsidRDefault="003A0CF5" w:rsidP="003A0CF5">
      <w:pPr>
        <w:pStyle w:val="GEFFieldtoFillout"/>
        <w:numPr>
          <w:ilvl w:val="0"/>
          <w:numId w:val="32"/>
        </w:numPr>
        <w:tabs>
          <w:tab w:val="left" w:pos="540"/>
          <w:tab w:val="left" w:pos="720"/>
        </w:tabs>
        <w:spacing w:after="120"/>
        <w:ind w:left="0" w:firstLine="0"/>
        <w:jc w:val="both"/>
      </w:pPr>
      <w:r w:rsidRPr="00C21FD9">
        <w:t>An updated description of the project’s risk is included in Annex H: UNDP Risk Log of the GEF-UNDP Project Document.</w:t>
      </w:r>
    </w:p>
    <w:p w14:paraId="7D9651E1" w14:textId="77777777" w:rsidR="007F7CA5" w:rsidRPr="00C21FD9" w:rsidRDefault="007F7CA5" w:rsidP="004E32EC">
      <w:pPr>
        <w:pStyle w:val="GEFFieldtoFillout"/>
        <w:tabs>
          <w:tab w:val="left" w:pos="540"/>
          <w:tab w:val="left" w:pos="720"/>
        </w:tabs>
        <w:spacing w:after="120"/>
        <w:ind w:left="0"/>
        <w:jc w:val="both"/>
      </w:pPr>
      <w:proofErr w:type="gramStart"/>
      <w:r w:rsidRPr="00C21FD9">
        <w:rPr>
          <w:i/>
        </w:rPr>
        <w:lastRenderedPageBreak/>
        <w:t>A.</w:t>
      </w:r>
      <w:r w:rsidR="00FB0AD0" w:rsidRPr="00C21FD9">
        <w:rPr>
          <w:i/>
        </w:rPr>
        <w:t>6</w:t>
      </w:r>
      <w:r w:rsidRPr="00C21FD9">
        <w:rPr>
          <w:i/>
        </w:rPr>
        <w:t>. Institutional Arrangement and Coordination.</w:t>
      </w:r>
      <w:proofErr w:type="gramEnd"/>
      <w:r w:rsidRPr="00C21FD9">
        <w:t xml:space="preserve"> Describe the institutional arrangement for project implementation. Elaborate on the planned coordination with other relevant GEF-financed projects and other initiatives.</w:t>
      </w:r>
    </w:p>
    <w:p w14:paraId="6BE43D5D" w14:textId="450568F6" w:rsidR="00802001" w:rsidRPr="00C21FD9" w:rsidRDefault="004E32EC" w:rsidP="001C54EB">
      <w:pPr>
        <w:pStyle w:val="GEFFieldtoFillout"/>
        <w:numPr>
          <w:ilvl w:val="0"/>
          <w:numId w:val="32"/>
        </w:numPr>
        <w:tabs>
          <w:tab w:val="left" w:pos="540"/>
          <w:tab w:val="left" w:pos="720"/>
        </w:tabs>
        <w:spacing w:after="240"/>
        <w:ind w:left="0" w:firstLine="0"/>
        <w:jc w:val="both"/>
      </w:pPr>
      <w:r w:rsidRPr="00C21FD9">
        <w:t>Institutional arrangements are described in Section IX: Governance and Management Arrangements of the GEF-UNDP Project Document. In addition, an updated description of the coordination with other relevant GEF-f</w:t>
      </w:r>
      <w:r w:rsidR="008F7664">
        <w:t>inanced and other initiatives is</w:t>
      </w:r>
      <w:r w:rsidRPr="00C21FD9">
        <w:t xml:space="preserve"> included in Section V. Results and Partnerships of the UNDP-GEF Project Document.</w:t>
      </w:r>
    </w:p>
    <w:p w14:paraId="2D5F177C" w14:textId="5FC5F842" w:rsidR="007F7CA5" w:rsidRPr="00C21FD9" w:rsidRDefault="007F7CA5" w:rsidP="001C54EB">
      <w:pPr>
        <w:spacing w:after="120" w:line="240" w:lineRule="auto"/>
        <w:outlineLvl w:val="0"/>
        <w:rPr>
          <w:rFonts w:ascii="Times New Roman" w:hAnsi="Times New Roman"/>
          <w:color w:val="000000"/>
          <w:u w:val="single"/>
        </w:rPr>
      </w:pPr>
      <w:r w:rsidRPr="00C21FD9">
        <w:rPr>
          <w:rFonts w:ascii="Times New Roman" w:hAnsi="Times New Roman"/>
          <w:color w:val="000000"/>
          <w:u w:val="single"/>
        </w:rPr>
        <w:t xml:space="preserve">Additional Information not </w:t>
      </w:r>
      <w:r w:rsidR="007803E1" w:rsidRPr="00C21FD9">
        <w:rPr>
          <w:rFonts w:ascii="Times New Roman" w:hAnsi="Times New Roman"/>
          <w:color w:val="000000"/>
          <w:u w:val="single"/>
        </w:rPr>
        <w:t>well elaborated</w:t>
      </w:r>
      <w:r w:rsidRPr="00C21FD9">
        <w:rPr>
          <w:rFonts w:ascii="Times New Roman" w:hAnsi="Times New Roman"/>
          <w:color w:val="000000"/>
          <w:u w:val="single"/>
        </w:rPr>
        <w:t xml:space="preserve"> at PIF Stage:</w:t>
      </w:r>
    </w:p>
    <w:p w14:paraId="3414B56E" w14:textId="77777777" w:rsidR="007F7CA5" w:rsidRPr="00C21FD9" w:rsidRDefault="007F7CA5" w:rsidP="00A70728">
      <w:pPr>
        <w:pStyle w:val="GEFFieldtoFillout"/>
        <w:spacing w:after="120"/>
        <w:ind w:left="0"/>
      </w:pPr>
      <w:proofErr w:type="gramStart"/>
      <w:r w:rsidRPr="00C21FD9">
        <w:t>A.</w:t>
      </w:r>
      <w:r w:rsidR="00FB0AD0" w:rsidRPr="00C21FD9">
        <w:t>7</w:t>
      </w:r>
      <w:r w:rsidRPr="00C21FD9">
        <w:t xml:space="preserve"> </w:t>
      </w:r>
      <w:r w:rsidRPr="00C21FD9">
        <w:rPr>
          <w:i/>
        </w:rPr>
        <w:t>Benefits.</w:t>
      </w:r>
      <w:proofErr w:type="gramEnd"/>
      <w:r w:rsidRPr="00C21FD9">
        <w:t xml:space="preserve"> Describe the socioeconomic benefits to be delivered by the project at the national and local levels. How do these benefits translate in supporting the achievement of global environment benefits (GEF Trust Fund) or adaptation benefits (LDCF/SCCF)?</w:t>
      </w:r>
    </w:p>
    <w:p w14:paraId="731DF04D" w14:textId="134C9D95" w:rsidR="004952D1" w:rsidRPr="00C21FD9" w:rsidRDefault="00BF11B3" w:rsidP="00A70728">
      <w:pPr>
        <w:pStyle w:val="GEFFieldtoFillout"/>
        <w:numPr>
          <w:ilvl w:val="0"/>
          <w:numId w:val="32"/>
        </w:numPr>
        <w:tabs>
          <w:tab w:val="left" w:pos="540"/>
          <w:tab w:val="left" w:pos="720"/>
        </w:tabs>
        <w:spacing w:after="120"/>
        <w:ind w:left="0" w:firstLine="0"/>
        <w:jc w:val="both"/>
        <w:rPr>
          <w:color w:val="auto"/>
        </w:rPr>
      </w:pPr>
      <w:r w:rsidRPr="00C21FD9">
        <w:rPr>
          <w:color w:val="auto"/>
        </w:rPr>
        <w:t>T</w:t>
      </w:r>
      <w:r w:rsidR="00A70728" w:rsidRPr="00C21FD9">
        <w:rPr>
          <w:color w:val="auto"/>
        </w:rPr>
        <w:t>he project will provide monetary and non-monetary benefits to the local stakeholders</w:t>
      </w:r>
      <w:r w:rsidR="001869A2" w:rsidRPr="00C21FD9">
        <w:rPr>
          <w:color w:val="auto"/>
        </w:rPr>
        <w:t>,</w:t>
      </w:r>
      <w:r w:rsidR="00A70728" w:rsidRPr="00C21FD9">
        <w:rPr>
          <w:color w:val="auto"/>
        </w:rPr>
        <w:t xml:space="preserve"> including </w:t>
      </w:r>
      <w:r w:rsidR="001869A2" w:rsidRPr="00C21FD9">
        <w:rPr>
          <w:color w:val="auto"/>
        </w:rPr>
        <w:t xml:space="preserve">community </w:t>
      </w:r>
      <w:r w:rsidR="00A70728" w:rsidRPr="00C21FD9">
        <w:rPr>
          <w:color w:val="auto"/>
        </w:rPr>
        <w:t xml:space="preserve">members, small-scale farmers, </w:t>
      </w:r>
      <w:r w:rsidRPr="00C21FD9">
        <w:rPr>
          <w:color w:val="auto"/>
        </w:rPr>
        <w:t xml:space="preserve">and </w:t>
      </w:r>
      <w:r w:rsidR="00A70728" w:rsidRPr="00C21FD9">
        <w:rPr>
          <w:color w:val="auto"/>
        </w:rPr>
        <w:t xml:space="preserve">owners of small businesses who participate in </w:t>
      </w:r>
      <w:proofErr w:type="spellStart"/>
      <w:r w:rsidR="00E95E32" w:rsidRPr="00C21FD9">
        <w:rPr>
          <w:color w:val="auto"/>
        </w:rPr>
        <w:t>agroproc</w:t>
      </w:r>
      <w:r w:rsidR="00D748F4" w:rsidRPr="00C21FD9">
        <w:rPr>
          <w:color w:val="auto"/>
        </w:rPr>
        <w:t>ess</w:t>
      </w:r>
      <w:r w:rsidR="00E95E32" w:rsidRPr="00C21FD9">
        <w:rPr>
          <w:color w:val="auto"/>
        </w:rPr>
        <w:t>ing</w:t>
      </w:r>
      <w:proofErr w:type="spellEnd"/>
      <w:r w:rsidR="00E95E32" w:rsidRPr="00C21FD9">
        <w:rPr>
          <w:color w:val="auto"/>
        </w:rPr>
        <w:t xml:space="preserve"> and </w:t>
      </w:r>
      <w:proofErr w:type="spellStart"/>
      <w:r w:rsidR="00E95E32" w:rsidRPr="00C21FD9">
        <w:rPr>
          <w:color w:val="auto"/>
        </w:rPr>
        <w:t>agrotourism</w:t>
      </w:r>
      <w:proofErr w:type="spellEnd"/>
      <w:r w:rsidR="00D748F4" w:rsidRPr="00C21FD9">
        <w:rPr>
          <w:color w:val="auto"/>
        </w:rPr>
        <w:t xml:space="preserve"> </w:t>
      </w:r>
      <w:r w:rsidR="00A70728" w:rsidRPr="00C21FD9">
        <w:rPr>
          <w:color w:val="auto"/>
        </w:rPr>
        <w:t xml:space="preserve">independently of their conditions, and will result in the following: a) </w:t>
      </w:r>
      <w:r w:rsidR="005E016B" w:rsidRPr="00C21FD9">
        <w:rPr>
          <w:color w:val="auto"/>
        </w:rPr>
        <w:t xml:space="preserve">implementation of CSA and SLM practices and rangeland management in farms in the prioritized watersheds and </w:t>
      </w:r>
      <w:r w:rsidR="001869A2" w:rsidRPr="00C21FD9">
        <w:rPr>
          <w:color w:val="auto"/>
        </w:rPr>
        <w:t xml:space="preserve">an </w:t>
      </w:r>
      <w:r w:rsidR="005E016B" w:rsidRPr="00C21FD9">
        <w:rPr>
          <w:color w:val="auto"/>
        </w:rPr>
        <w:t xml:space="preserve">increase in the income level of participating </w:t>
      </w:r>
      <w:r w:rsidR="001869A2" w:rsidRPr="00C21FD9">
        <w:rPr>
          <w:color w:val="auto"/>
        </w:rPr>
        <w:t xml:space="preserve">farm </w:t>
      </w:r>
      <w:r w:rsidR="005E016B" w:rsidRPr="00C21FD9">
        <w:rPr>
          <w:color w:val="auto"/>
        </w:rPr>
        <w:t>households</w:t>
      </w:r>
      <w:r w:rsidR="00A70728" w:rsidRPr="00C21FD9">
        <w:rPr>
          <w:color w:val="auto"/>
        </w:rPr>
        <w:t xml:space="preserve">; </w:t>
      </w:r>
      <w:r w:rsidR="005E016B" w:rsidRPr="00C21FD9">
        <w:rPr>
          <w:color w:val="auto"/>
        </w:rPr>
        <w:t xml:space="preserve">b) technical support to small farmers to access loans under favorable </w:t>
      </w:r>
      <w:r w:rsidR="004952D1" w:rsidRPr="00C21FD9">
        <w:rPr>
          <w:color w:val="auto"/>
        </w:rPr>
        <w:t>conditions</w:t>
      </w:r>
      <w:r w:rsidR="005E016B" w:rsidRPr="00C21FD9">
        <w:rPr>
          <w:color w:val="auto"/>
        </w:rPr>
        <w:t>; c) support for the certification of local products for domestic and international markets</w:t>
      </w:r>
      <w:r w:rsidR="001869A2" w:rsidRPr="00C21FD9">
        <w:rPr>
          <w:color w:val="auto"/>
        </w:rPr>
        <w:t>,</w:t>
      </w:r>
      <w:r w:rsidR="005E016B" w:rsidRPr="00C21FD9">
        <w:rPr>
          <w:color w:val="auto"/>
        </w:rPr>
        <w:t xml:space="preserve"> </w:t>
      </w:r>
      <w:r w:rsidR="004952D1" w:rsidRPr="00C21FD9">
        <w:rPr>
          <w:color w:val="auto"/>
        </w:rPr>
        <w:t>including</w:t>
      </w:r>
      <w:r w:rsidR="005E016B" w:rsidRPr="00C21FD9">
        <w:rPr>
          <w:color w:val="auto"/>
        </w:rPr>
        <w:t xml:space="preserve"> support for the commercialization of certified and non-certified SLM/CSA</w:t>
      </w:r>
      <w:r w:rsidR="00D748F4" w:rsidRPr="00C21FD9">
        <w:rPr>
          <w:color w:val="auto"/>
        </w:rPr>
        <w:t xml:space="preserve"> product</w:t>
      </w:r>
      <w:r w:rsidR="005E016B" w:rsidRPr="00C21FD9">
        <w:rPr>
          <w:color w:val="auto"/>
        </w:rPr>
        <w:t>s; and d</w:t>
      </w:r>
      <w:r w:rsidR="00A70728" w:rsidRPr="00C21FD9">
        <w:rPr>
          <w:color w:val="auto"/>
        </w:rPr>
        <w:t>)</w:t>
      </w:r>
      <w:r w:rsidR="005E016B" w:rsidRPr="00C21FD9">
        <w:rPr>
          <w:color w:val="auto"/>
        </w:rPr>
        <w:t xml:space="preserve"> i</w:t>
      </w:r>
      <w:r w:rsidR="00E95E32" w:rsidRPr="00C21FD9">
        <w:rPr>
          <w:color w:val="auto"/>
        </w:rPr>
        <w:t>mprove</w:t>
      </w:r>
      <w:r w:rsidR="001869A2" w:rsidRPr="00C21FD9">
        <w:rPr>
          <w:color w:val="auto"/>
        </w:rPr>
        <w:t>d</w:t>
      </w:r>
      <w:r w:rsidR="00E95E32" w:rsidRPr="00C21FD9">
        <w:rPr>
          <w:color w:val="auto"/>
        </w:rPr>
        <w:t xml:space="preserve"> competitiveness </w:t>
      </w:r>
      <w:r w:rsidR="005E016B" w:rsidRPr="00C21FD9">
        <w:rPr>
          <w:color w:val="auto"/>
        </w:rPr>
        <w:t>of</w:t>
      </w:r>
      <w:r w:rsidR="00E95E32" w:rsidRPr="00C21FD9">
        <w:rPr>
          <w:color w:val="auto"/>
        </w:rPr>
        <w:t xml:space="preserve"> 10 small businesses (eight </w:t>
      </w:r>
      <w:proofErr w:type="spellStart"/>
      <w:r w:rsidR="00E95E32" w:rsidRPr="00C21FD9">
        <w:rPr>
          <w:color w:val="auto"/>
        </w:rPr>
        <w:t>agroprocessors</w:t>
      </w:r>
      <w:proofErr w:type="spellEnd"/>
      <w:r w:rsidR="005E016B" w:rsidRPr="00C21FD9">
        <w:rPr>
          <w:color w:val="auto"/>
        </w:rPr>
        <w:t xml:space="preserve"> and two </w:t>
      </w:r>
      <w:proofErr w:type="spellStart"/>
      <w:r w:rsidR="005E016B" w:rsidRPr="00C21FD9">
        <w:rPr>
          <w:color w:val="auto"/>
        </w:rPr>
        <w:t>agrotourism</w:t>
      </w:r>
      <w:proofErr w:type="spellEnd"/>
      <w:r w:rsidR="005E016B" w:rsidRPr="00C21FD9">
        <w:rPr>
          <w:color w:val="auto"/>
        </w:rPr>
        <w:t xml:space="preserve"> businesses)</w:t>
      </w:r>
      <w:r w:rsidR="00E95E32" w:rsidRPr="00C21FD9">
        <w:rPr>
          <w:color w:val="auto"/>
        </w:rPr>
        <w:t xml:space="preserve"> and their suppliers implementing CSA/SLM initiatives</w:t>
      </w:r>
      <w:r w:rsidR="005E016B" w:rsidRPr="00C21FD9">
        <w:rPr>
          <w:color w:val="auto"/>
        </w:rPr>
        <w:t xml:space="preserve">, including access to a grant instrument to support their activities. The project has a </w:t>
      </w:r>
      <w:r w:rsidR="004952D1" w:rsidRPr="00C21FD9">
        <w:rPr>
          <w:color w:val="auto"/>
        </w:rPr>
        <w:t>strong</w:t>
      </w:r>
      <w:r w:rsidR="005E016B" w:rsidRPr="00C21FD9">
        <w:rPr>
          <w:color w:val="auto"/>
        </w:rPr>
        <w:t xml:space="preserve"> training </w:t>
      </w:r>
      <w:r w:rsidR="004952D1" w:rsidRPr="00C21FD9">
        <w:rPr>
          <w:color w:val="auto"/>
        </w:rPr>
        <w:t>component that</w:t>
      </w:r>
      <w:r w:rsidR="005E016B" w:rsidRPr="00C21FD9">
        <w:rPr>
          <w:color w:val="auto"/>
        </w:rPr>
        <w:t xml:space="preserve"> will benefit</w:t>
      </w:r>
      <w:r w:rsidR="001869A2" w:rsidRPr="00C21FD9">
        <w:rPr>
          <w:color w:val="auto"/>
        </w:rPr>
        <w:t xml:space="preserve"> the following</w:t>
      </w:r>
      <w:r w:rsidR="00D748F4" w:rsidRPr="00C21FD9">
        <w:rPr>
          <w:color w:val="auto"/>
        </w:rPr>
        <w:t xml:space="preserve">: a) staff from the Forestry and National Parks Department and Land Use Division, and the Ministry of </w:t>
      </w:r>
      <w:proofErr w:type="spellStart"/>
      <w:r w:rsidR="00D748F4" w:rsidRPr="00C21FD9">
        <w:rPr>
          <w:color w:val="auto"/>
        </w:rPr>
        <w:t>Carriacou</w:t>
      </w:r>
      <w:proofErr w:type="spellEnd"/>
      <w:r w:rsidR="00D748F4" w:rsidRPr="00C21FD9">
        <w:rPr>
          <w:color w:val="auto"/>
        </w:rPr>
        <w:t xml:space="preserve"> and Petit Martinique in biodiversity conservation and land use management, including agricultural technicians in the Ministry of Agriculture and Lands;  b) student/youth practicums for the collection of baseline data for key indicator species and availability of water resources and changes in land use/land cover;</w:t>
      </w:r>
      <w:r w:rsidR="00147A6B" w:rsidRPr="00C21FD9">
        <w:rPr>
          <w:color w:val="auto"/>
        </w:rPr>
        <w:t xml:space="preserve"> c</w:t>
      </w:r>
      <w:r w:rsidR="00D748F4" w:rsidRPr="00C21FD9">
        <w:rPr>
          <w:color w:val="auto"/>
        </w:rPr>
        <w:t xml:space="preserve">) </w:t>
      </w:r>
      <w:r w:rsidR="004952D1" w:rsidRPr="00C21FD9">
        <w:rPr>
          <w:color w:val="auto"/>
        </w:rPr>
        <w:t>small farmers for the implementation of SLM/CSA activities, rangeland management systems, soil and water management</w:t>
      </w:r>
      <w:r w:rsidR="00147A6B" w:rsidRPr="00C21FD9">
        <w:rPr>
          <w:color w:val="auto"/>
        </w:rPr>
        <w:t>, and biodiversity conservation</w:t>
      </w:r>
      <w:r w:rsidR="004952D1" w:rsidRPr="00C21FD9">
        <w:rPr>
          <w:color w:val="auto"/>
        </w:rPr>
        <w:t xml:space="preserve"> in the </w:t>
      </w:r>
      <w:r w:rsidR="001869A2" w:rsidRPr="00C21FD9">
        <w:rPr>
          <w:color w:val="auto"/>
        </w:rPr>
        <w:t xml:space="preserve">five </w:t>
      </w:r>
      <w:r w:rsidR="004952D1" w:rsidRPr="00C21FD9">
        <w:rPr>
          <w:color w:val="auto"/>
        </w:rPr>
        <w:t>prioritized watersheds, as well as for the certification process, and management and planning skills (record-keeping systems for certification/accreditation process)</w:t>
      </w:r>
      <w:r w:rsidR="00147A6B" w:rsidRPr="00C21FD9">
        <w:rPr>
          <w:color w:val="auto"/>
        </w:rPr>
        <w:t xml:space="preserve">; and d) food processing businesses to implement good hygienic practices and food safety systems (Hazard Analysis and Critical Control Points/ISA [HACCP/ISO] 22000) to comply with certification standards. </w:t>
      </w:r>
    </w:p>
    <w:p w14:paraId="19811E72" w14:textId="223024AB" w:rsidR="007F7CA5" w:rsidRPr="000F1775" w:rsidRDefault="00147A6B" w:rsidP="00762C3B">
      <w:pPr>
        <w:pStyle w:val="GEFFieldtoFillout"/>
        <w:numPr>
          <w:ilvl w:val="0"/>
          <w:numId w:val="32"/>
        </w:numPr>
        <w:tabs>
          <w:tab w:val="left" w:pos="540"/>
          <w:tab w:val="left" w:pos="720"/>
        </w:tabs>
        <w:spacing w:after="120"/>
        <w:ind w:left="0" w:firstLine="0"/>
        <w:jc w:val="both"/>
        <w:rPr>
          <w:color w:val="auto"/>
        </w:rPr>
      </w:pPr>
      <w:r w:rsidRPr="000F1775">
        <w:rPr>
          <w:color w:val="auto"/>
        </w:rPr>
        <w:t xml:space="preserve">The recovery and restoration of </w:t>
      </w:r>
      <w:r w:rsidR="00016B56" w:rsidRPr="000F1775">
        <w:rPr>
          <w:color w:val="auto"/>
        </w:rPr>
        <w:t>riparian</w:t>
      </w:r>
      <w:r w:rsidRPr="000F1775">
        <w:rPr>
          <w:color w:val="auto"/>
        </w:rPr>
        <w:t xml:space="preserve"> buffer zones using local </w:t>
      </w:r>
      <w:r w:rsidR="001869A2" w:rsidRPr="000F1775">
        <w:rPr>
          <w:color w:val="auto"/>
        </w:rPr>
        <w:t xml:space="preserve">vegetation </w:t>
      </w:r>
      <w:r w:rsidRPr="000F1775">
        <w:rPr>
          <w:color w:val="auto"/>
        </w:rPr>
        <w:t>species will prevent soil erosion and reduce contaminant loading into the streams</w:t>
      </w:r>
      <w:r w:rsidR="005E016B" w:rsidRPr="000F1775">
        <w:rPr>
          <w:color w:val="auto"/>
        </w:rPr>
        <w:t>, which will contribute to avoiding the contamination of water bodies and ecologically sensitive areas as well as water drinking sou</w:t>
      </w:r>
      <w:r w:rsidR="00BA1E55" w:rsidRPr="000F1775">
        <w:rPr>
          <w:color w:val="auto"/>
        </w:rPr>
        <w:t>rce</w:t>
      </w:r>
      <w:r w:rsidR="001869A2" w:rsidRPr="000F1775">
        <w:rPr>
          <w:color w:val="auto"/>
        </w:rPr>
        <w:t>s,</w:t>
      </w:r>
      <w:r w:rsidR="00BA1E55" w:rsidRPr="000F1775">
        <w:rPr>
          <w:color w:val="auto"/>
        </w:rPr>
        <w:t xml:space="preserve"> </w:t>
      </w:r>
      <w:r w:rsidR="001869A2" w:rsidRPr="000F1775">
        <w:rPr>
          <w:color w:val="auto"/>
        </w:rPr>
        <w:t xml:space="preserve">providing </w:t>
      </w:r>
      <w:r w:rsidR="00BA1E55" w:rsidRPr="000F1775">
        <w:rPr>
          <w:color w:val="auto"/>
        </w:rPr>
        <w:t>a healthier environment for local communities</w:t>
      </w:r>
      <w:r w:rsidR="00A70728" w:rsidRPr="000F1775">
        <w:rPr>
          <w:color w:val="auto"/>
        </w:rPr>
        <w:t>.</w:t>
      </w:r>
      <w:r w:rsidR="00BA1E55" w:rsidRPr="000F1775">
        <w:rPr>
          <w:color w:val="auto"/>
        </w:rPr>
        <w:t xml:space="preserve"> </w:t>
      </w:r>
      <w:r w:rsidR="00A70728" w:rsidRPr="000F1775">
        <w:rPr>
          <w:color w:val="auto"/>
        </w:rPr>
        <w:t xml:space="preserve">Through the conservation and sustainable use of key ecosystems (e.g., </w:t>
      </w:r>
      <w:r w:rsidR="00BA1E55" w:rsidRPr="000F1775">
        <w:rPr>
          <w:color w:val="auto"/>
        </w:rPr>
        <w:t>riparian forests, agroecosystems, and</w:t>
      </w:r>
      <w:r w:rsidR="00A70728" w:rsidRPr="000F1775">
        <w:rPr>
          <w:color w:val="auto"/>
        </w:rPr>
        <w:t xml:space="preserve"> coastal wetlands</w:t>
      </w:r>
      <w:r w:rsidR="00762C3B" w:rsidRPr="000F1775">
        <w:rPr>
          <w:color w:val="auto"/>
        </w:rPr>
        <w:t xml:space="preserve"> and beaches</w:t>
      </w:r>
      <w:r w:rsidR="00A70728" w:rsidRPr="000F1775">
        <w:rPr>
          <w:color w:val="auto"/>
        </w:rPr>
        <w:t>), ecosystem services will be enhanced (nutrient cycling, shoreline stabilization and coastal erosion control, carbon stocks, climate regulation, and habitat for biodiversity) wit</w:t>
      </w:r>
      <w:r w:rsidR="000F1775" w:rsidRPr="000F1775">
        <w:rPr>
          <w:color w:val="auto"/>
        </w:rPr>
        <w:t>h a positive impact on the well-</w:t>
      </w:r>
      <w:r w:rsidR="00A70728" w:rsidRPr="000F1775">
        <w:rPr>
          <w:color w:val="auto"/>
        </w:rPr>
        <w:t xml:space="preserve">being of the communities in the </w:t>
      </w:r>
      <w:r w:rsidR="00BA1E55" w:rsidRPr="000F1775">
        <w:rPr>
          <w:color w:val="auto"/>
        </w:rPr>
        <w:t>five prioritized watersheds</w:t>
      </w:r>
      <w:r w:rsidR="00A70728" w:rsidRPr="000F1775">
        <w:rPr>
          <w:color w:val="auto"/>
        </w:rPr>
        <w:t xml:space="preserve">. </w:t>
      </w:r>
      <w:r w:rsidR="00762C3B" w:rsidRPr="000F1775">
        <w:rPr>
          <w:color w:val="auto"/>
        </w:rPr>
        <w:t xml:space="preserve">The project will </w:t>
      </w:r>
      <w:r w:rsidR="00762C3B" w:rsidRPr="000F1775">
        <w:rPr>
          <w:color w:val="auto"/>
          <w:u w:val="single"/>
        </w:rPr>
        <w:t>directly benefit</w:t>
      </w:r>
      <w:r w:rsidR="00762C3B" w:rsidRPr="000F1775">
        <w:rPr>
          <w:color w:val="auto"/>
        </w:rPr>
        <w:t xml:space="preserve"> at least 210 men farmers and 90 women farmers accessing </w:t>
      </w:r>
      <w:r w:rsidR="001869A2" w:rsidRPr="000F1775">
        <w:rPr>
          <w:color w:val="auto"/>
        </w:rPr>
        <w:t>climate-</w:t>
      </w:r>
      <w:r w:rsidR="00762C3B" w:rsidRPr="000F1775">
        <w:rPr>
          <w:color w:val="auto"/>
        </w:rPr>
        <w:t xml:space="preserve">resilient crop varieties and implementing SLM and improved rangeland management. In addition, the renovation </w:t>
      </w:r>
      <w:r w:rsidR="001869A2" w:rsidRPr="000F1775">
        <w:rPr>
          <w:color w:val="auto"/>
        </w:rPr>
        <w:t xml:space="preserve">of </w:t>
      </w:r>
      <w:r w:rsidR="00762C3B" w:rsidRPr="000F1775">
        <w:rPr>
          <w:color w:val="auto"/>
        </w:rPr>
        <w:t>five national propagation stations, which will provide CSA material and will serve as demonstration and training sites for the implementat</w:t>
      </w:r>
      <w:r w:rsidR="00D879D2" w:rsidRPr="000F1775">
        <w:rPr>
          <w:color w:val="auto"/>
        </w:rPr>
        <w:t xml:space="preserve">ion of best SLM practices, </w:t>
      </w:r>
      <w:r w:rsidR="00D879D2" w:rsidRPr="000F1775">
        <w:rPr>
          <w:color w:val="auto"/>
          <w:u w:val="single"/>
        </w:rPr>
        <w:t>indirectly benefiting</w:t>
      </w:r>
      <w:r w:rsidR="00D879D2" w:rsidRPr="000F1775">
        <w:rPr>
          <w:color w:val="auto"/>
        </w:rPr>
        <w:t xml:space="preserve"> </w:t>
      </w:r>
      <w:r w:rsidR="00762C3B" w:rsidRPr="000F1775">
        <w:rPr>
          <w:color w:val="auto"/>
          <w:szCs w:val="20"/>
        </w:rPr>
        <w:t>between 700 to 1,000 farmers annually</w:t>
      </w:r>
      <w:r w:rsidR="00320BBB" w:rsidRPr="000F1775">
        <w:rPr>
          <w:color w:val="auto"/>
          <w:szCs w:val="20"/>
        </w:rPr>
        <w:t>. Finally,</w:t>
      </w:r>
      <w:r w:rsidR="00D879D2" w:rsidRPr="000F1775">
        <w:rPr>
          <w:color w:val="auto"/>
          <w:szCs w:val="20"/>
        </w:rPr>
        <w:t xml:space="preserve"> </w:t>
      </w:r>
      <w:r w:rsidR="00320BBB" w:rsidRPr="000F1775">
        <w:rPr>
          <w:color w:val="auto"/>
          <w:szCs w:val="20"/>
        </w:rPr>
        <w:t xml:space="preserve">project </w:t>
      </w:r>
      <w:r w:rsidR="0064663C" w:rsidRPr="000F1775">
        <w:rPr>
          <w:color w:val="auto"/>
          <w:szCs w:val="20"/>
        </w:rPr>
        <w:t xml:space="preserve">training activities are </w:t>
      </w:r>
      <w:proofErr w:type="gramStart"/>
      <w:r w:rsidR="0064663C" w:rsidRPr="000F1775">
        <w:rPr>
          <w:color w:val="auto"/>
          <w:szCs w:val="20"/>
        </w:rPr>
        <w:t>expect</w:t>
      </w:r>
      <w:proofErr w:type="gramEnd"/>
      <w:r w:rsidR="0064663C" w:rsidRPr="000F1775">
        <w:rPr>
          <w:color w:val="auto"/>
          <w:szCs w:val="20"/>
        </w:rPr>
        <w:t xml:space="preserve"> to benefit </w:t>
      </w:r>
      <w:r w:rsidR="00320BBB" w:rsidRPr="000F1775">
        <w:rPr>
          <w:color w:val="auto"/>
          <w:szCs w:val="20"/>
        </w:rPr>
        <w:t>at least 460 people</w:t>
      </w:r>
      <w:r w:rsidR="00762C3B" w:rsidRPr="000F1775">
        <w:rPr>
          <w:color w:val="auto"/>
        </w:rPr>
        <w:t>.</w:t>
      </w:r>
      <w:r w:rsidR="00A70728" w:rsidRPr="000F1775">
        <w:rPr>
          <w:color w:val="auto"/>
        </w:rPr>
        <w:t xml:space="preserve"> </w:t>
      </w:r>
    </w:p>
    <w:p w14:paraId="0979BAF5" w14:textId="77777777" w:rsidR="007F7CA5" w:rsidRPr="00C21FD9" w:rsidRDefault="007F7CA5" w:rsidP="0081062E">
      <w:pPr>
        <w:pStyle w:val="GEFFieldtoFillout"/>
        <w:spacing w:after="120"/>
        <w:ind w:left="0"/>
        <w:rPr>
          <w:color w:val="auto"/>
        </w:rPr>
      </w:pPr>
      <w:proofErr w:type="gramStart"/>
      <w:r w:rsidRPr="00C21FD9">
        <w:rPr>
          <w:color w:val="auto"/>
        </w:rPr>
        <w:t>A.</w:t>
      </w:r>
      <w:r w:rsidR="00DC3C82" w:rsidRPr="00C21FD9">
        <w:rPr>
          <w:color w:val="auto"/>
        </w:rPr>
        <w:t>8</w:t>
      </w:r>
      <w:r w:rsidRPr="00C21FD9">
        <w:rPr>
          <w:color w:val="auto"/>
        </w:rPr>
        <w:t xml:space="preserve"> </w:t>
      </w:r>
      <w:r w:rsidRPr="00C21FD9">
        <w:rPr>
          <w:i/>
          <w:color w:val="auto"/>
        </w:rPr>
        <w:t>Knowledge Management.</w:t>
      </w:r>
      <w:proofErr w:type="gramEnd"/>
      <w:r w:rsidRPr="00C21FD9">
        <w:rPr>
          <w:color w:val="auto"/>
        </w:rPr>
        <w:t xml:space="preserve"> </w:t>
      </w:r>
      <w:r w:rsidR="00F927CF" w:rsidRPr="00C21FD9">
        <w:rPr>
          <w:color w:val="auto"/>
        </w:rPr>
        <w:t>Elaborate on</w:t>
      </w:r>
      <w:r w:rsidRPr="00C21FD9">
        <w:rPr>
          <w:color w:val="auto"/>
        </w:rPr>
        <w:t xml:space="preserve"> the knowledge management </w:t>
      </w:r>
      <w:r w:rsidR="0052782E" w:rsidRPr="00C21FD9">
        <w:rPr>
          <w:color w:val="auto"/>
        </w:rPr>
        <w:t>approach</w:t>
      </w:r>
      <w:r w:rsidRPr="00C21FD9">
        <w:rPr>
          <w:color w:val="auto"/>
        </w:rPr>
        <w:t xml:space="preserve"> for the project, including</w:t>
      </w:r>
      <w:r w:rsidR="0052782E" w:rsidRPr="00C21FD9">
        <w:rPr>
          <w:color w:val="auto"/>
        </w:rPr>
        <w:t>, if any,</w:t>
      </w:r>
      <w:r w:rsidRPr="00C21FD9">
        <w:rPr>
          <w:color w:val="auto"/>
        </w:rPr>
        <w:t xml:space="preserve"> plans for the project to learn from other relevant projects and initiatives (e.g. participate in trainings, conferences, stakeholder exchanges, virtual networks, project twinning) and  plans for the project to assess and document in a user-friendly form (e.g. lessons learned briefs, engaging websites, guidebooks based on experience) and share these experiences and expertise (e.g. participate in community of practices, organize seminars, trainings and conferences) wit</w:t>
      </w:r>
      <w:r w:rsidR="0052782E" w:rsidRPr="00C21FD9">
        <w:rPr>
          <w:color w:val="auto"/>
        </w:rPr>
        <w:t>h relevant stakeholders</w:t>
      </w:r>
      <w:r w:rsidRPr="00C21FD9">
        <w:rPr>
          <w:color w:val="auto"/>
        </w:rPr>
        <w:t xml:space="preserve">. </w:t>
      </w:r>
    </w:p>
    <w:p w14:paraId="1E05FDAE" w14:textId="6654314A" w:rsidR="007F7CA5" w:rsidRPr="00C21FD9" w:rsidRDefault="0081062E" w:rsidP="000B61D7">
      <w:pPr>
        <w:pStyle w:val="GEFFieldtoFillout"/>
        <w:numPr>
          <w:ilvl w:val="0"/>
          <w:numId w:val="32"/>
        </w:numPr>
        <w:tabs>
          <w:tab w:val="left" w:pos="540"/>
          <w:tab w:val="left" w:pos="720"/>
        </w:tabs>
        <w:spacing w:after="120"/>
        <w:ind w:left="0" w:firstLine="0"/>
        <w:jc w:val="both"/>
        <w:rPr>
          <w:color w:val="auto"/>
        </w:rPr>
      </w:pPr>
      <w:r w:rsidRPr="00C21FD9">
        <w:t xml:space="preserve">Project Component 4: Knowledge Management for SLM, CSA and </w:t>
      </w:r>
      <w:r w:rsidR="001869A2" w:rsidRPr="00C21FD9">
        <w:t>b</w:t>
      </w:r>
      <w:r w:rsidRPr="00C21FD9">
        <w:t xml:space="preserve">iodiversity </w:t>
      </w:r>
      <w:r w:rsidR="001869A2" w:rsidRPr="00C21FD9">
        <w:t xml:space="preserve">conservation </w:t>
      </w:r>
      <w:r w:rsidRPr="00C21FD9">
        <w:t xml:space="preserve">outlines the knowledge management strategy for the project. This strategy includes specific outputs regarding how best practices will be documented and experiences will be shared with other biodiversity initiatives using new and existing information-exchange platforms. This will include: a) capturing technical knowledge and disseminating experiences and lessons learned, and incorporating them for institutional strengthening and capacity-building; and </w:t>
      </w:r>
      <w:r w:rsidR="000F16A2" w:rsidRPr="00C21FD9">
        <w:t xml:space="preserve">b) </w:t>
      </w:r>
      <w:r w:rsidRPr="00C21FD9">
        <w:t xml:space="preserve">developing media </w:t>
      </w:r>
      <w:r w:rsidRPr="00C21FD9">
        <w:lastRenderedPageBreak/>
        <w:t>products to promote outreach and increased public awareness/environmental education of SLM, CSA</w:t>
      </w:r>
      <w:r w:rsidR="001869A2" w:rsidRPr="00C21FD9">
        <w:t>,</w:t>
      </w:r>
      <w:r w:rsidRPr="00C21FD9">
        <w:t xml:space="preserve"> and biodiversity conservation</w:t>
      </w:r>
      <w:r w:rsidRPr="00C21FD9">
        <w:rPr>
          <w:color w:val="auto"/>
        </w:rPr>
        <w:t>. In addition, the results from the project will be disseminated within and beyond the project intervention area through a number of existing UNDP information-sharing networks and forums. A description of the knowledge management approach for the project is provided in Section V: Results and Partnerships of the GEF-UNDP Project Document.</w:t>
      </w:r>
    </w:p>
    <w:p w14:paraId="66E1CA49" w14:textId="77777777" w:rsidR="007F7CA5" w:rsidRPr="00C21FD9" w:rsidRDefault="007F7CA5" w:rsidP="00AD09FF">
      <w:pPr>
        <w:pStyle w:val="GEFPartHeading"/>
        <w:ind w:firstLine="720"/>
      </w:pPr>
      <w:r w:rsidRPr="00C21FD9">
        <w:t>B. Description of the consistency of the project with:</w:t>
      </w:r>
    </w:p>
    <w:p w14:paraId="7F1A36B2" w14:textId="2DDC71BE" w:rsidR="007F7CA5" w:rsidRPr="00C21FD9" w:rsidRDefault="007F7CA5" w:rsidP="00266E08">
      <w:pPr>
        <w:pStyle w:val="GEFQuestion"/>
        <w:spacing w:after="120"/>
        <w:ind w:left="0"/>
      </w:pPr>
      <w:proofErr w:type="gramStart"/>
      <w:r w:rsidRPr="00C21FD9">
        <w:t xml:space="preserve">B.1 </w:t>
      </w:r>
      <w:r w:rsidRPr="00C21FD9">
        <w:rPr>
          <w:i/>
        </w:rPr>
        <w:t>Consistency with National Priorities.</w:t>
      </w:r>
      <w:proofErr w:type="gramEnd"/>
      <w:r w:rsidRPr="00C21FD9">
        <w:t xml:space="preserve"> Describe the consistency of the project with national strategies and plans or reports and assessments under relevant conventions such as NAPAs, NAPs, ASGM NAPs, MIAs, NBSAPs, NCs, TNAs, NCSAs, NIPs, PRSPs, NPFE, BURs, etc.:</w:t>
      </w:r>
    </w:p>
    <w:p w14:paraId="4BB283CC" w14:textId="501FFAA2" w:rsidR="00266E08" w:rsidRPr="00C21FD9" w:rsidRDefault="00266E08" w:rsidP="00266E08">
      <w:pPr>
        <w:pStyle w:val="GEFFieldtoFillout"/>
        <w:numPr>
          <w:ilvl w:val="0"/>
          <w:numId w:val="32"/>
        </w:numPr>
        <w:tabs>
          <w:tab w:val="left" w:pos="540"/>
          <w:tab w:val="left" w:pos="720"/>
        </w:tabs>
        <w:spacing w:after="120"/>
        <w:ind w:left="0" w:firstLine="0"/>
        <w:jc w:val="both"/>
      </w:pPr>
      <w:r w:rsidRPr="00C21FD9">
        <w:t xml:space="preserve">The project builds on several ongoing initiatives being carried out by the </w:t>
      </w:r>
      <w:proofErr w:type="spellStart"/>
      <w:r w:rsidR="008016AA" w:rsidRPr="00C21FD9">
        <w:t>GoG</w:t>
      </w:r>
      <w:proofErr w:type="spellEnd"/>
      <w:r w:rsidRPr="00C21FD9">
        <w:t xml:space="preserve"> and is consistent with the Government’s priorities as set out in national policy documents and plans and projects. The Grenada Agriculture Policy sets forth the goal of ensuring an enabling environment that facilitates growth and the optimal use of the country's resources in the agricultural sector in a sustainable manner. The project will support the agricultural sector policy and plans that incorporate biodiversity: The National Agriculture Plan’s (2005) strategic objectives recognize the need for protected forests for integrated natural resource management (INRM; including water and biodiversity) as well as CSA. The Grenada National Water Policy outlines optimal and sustainable use of the country’s water. This project builds on and supports Government’s prioritization of integrated water resource management (IWRM) outlined in the Water Resources Management Unit and Action Plan for Implementation of the Grenada National Water Policy (2012). Project support for integrated watershed management supports the implementation of this Action Plan and the framework of IWRM as a best practice process, and mainstreaming biodiversity into the integrated watershed landscape in this project will further support this management framework and demonstrate biodiversity mainstreaming considerations into watershed management in the water sector. </w:t>
      </w:r>
    </w:p>
    <w:p w14:paraId="1A770AF8" w14:textId="7C1834FE" w:rsidR="00266E08" w:rsidRPr="00C21FD9" w:rsidRDefault="00266E08" w:rsidP="00266E08">
      <w:pPr>
        <w:pStyle w:val="GEFFieldtoFillout"/>
        <w:numPr>
          <w:ilvl w:val="0"/>
          <w:numId w:val="32"/>
        </w:numPr>
        <w:tabs>
          <w:tab w:val="left" w:pos="540"/>
          <w:tab w:val="left" w:pos="720"/>
        </w:tabs>
        <w:spacing w:after="120"/>
        <w:ind w:left="0" w:firstLine="0"/>
        <w:jc w:val="both"/>
      </w:pPr>
      <w:r w:rsidRPr="00C21FD9">
        <w:t xml:space="preserve">The project also furthers the Grenada Declaration, where Grenada, at the 2006 8th Meeting of the Conference of Parties to the Convention on Biological Diversity (COP 8) pledged to effectively conserve at least 25% of its near-shore marine area and at least 25% of its terrestrial area by 2020 and contribute to the sustainable livelihoods for its people and the protection of the world’s biodiversity. This project also supports the 1999 Cabinet-approved Forest Policy for Grenada, </w:t>
      </w:r>
      <w:proofErr w:type="spellStart"/>
      <w:r w:rsidRPr="00C21FD9">
        <w:t>Carriacou</w:t>
      </w:r>
      <w:proofErr w:type="spellEnd"/>
      <w:r w:rsidRPr="00C21FD9">
        <w:t xml:space="preserve">, and Petit Martinique, whose objectives include </w:t>
      </w:r>
      <w:proofErr w:type="gramStart"/>
      <w:r w:rsidRPr="00C21FD9">
        <w:t>to conserve</w:t>
      </w:r>
      <w:proofErr w:type="gramEnd"/>
      <w:r w:rsidRPr="00C21FD9">
        <w:t xml:space="preserve"> species, ecosystems, and genetic diversity, and to maintain and enhance forest ability to provide goods and services sustainably and optimize contribution of forest resources to the social and economic sectors (proposed for updating under the GEF </w:t>
      </w:r>
      <w:r w:rsidR="005A5D96" w:rsidRPr="00C21FD9">
        <w:t>R2R Project</w:t>
      </w:r>
      <w:r w:rsidRPr="00C21FD9">
        <w:t>). The project also focuses on the formal designation of one proposed PA outlined in Grenada’s PASP (2009-2014), furthering protection of globally threatened coastal dry forest. The National Strategic Development Plan (2007), which proposes that environmental considerations should be integrally linked to national development, identifies the need to link livelihoods and environmental sustainability, and advocates for better enforcement of laws to protect biodiversity. In addition, the Tourism Master Plan (1997) and the National Environmental Policy and Management Strategy (NEMS, 2005) supports Grenada’s commitment to the 2000 St. George’s Declaration of Principles for Environmental Sustainability, including, but not limited to, achieving the long-term protection and sustained productivity of the region’s natural resource base and the ecosystem services it provides, which this project further supports.  The project clearly aligns with Grenada’s climate change policies and plans, including Grenada's National Growth and Poverty Reduction Strategy (2014-2018), for which climate change adaptation is a pillar, as is the Cabinet’s decision that climate change considerations are integral to the new (2003-2021) National Physical Development Plan.</w:t>
      </w:r>
    </w:p>
    <w:p w14:paraId="63EC881C" w14:textId="10FAD2A5" w:rsidR="00266E08" w:rsidRPr="00C21FD9" w:rsidRDefault="00266E08" w:rsidP="00266E08">
      <w:pPr>
        <w:pStyle w:val="GEFFieldtoFillout"/>
        <w:numPr>
          <w:ilvl w:val="0"/>
          <w:numId w:val="32"/>
        </w:numPr>
        <w:tabs>
          <w:tab w:val="left" w:pos="540"/>
          <w:tab w:val="left" w:pos="720"/>
        </w:tabs>
        <w:spacing w:after="120"/>
        <w:ind w:left="0" w:firstLine="0"/>
        <w:jc w:val="both"/>
      </w:pPr>
      <w:r w:rsidRPr="00C21FD9">
        <w:t xml:space="preserve">The proposed project also directly supports Grenada’s efforts to comply with the Convention on Biological Diversity (CBD) through addressing priority actions in the 5th Report (Aichi Targets) and the draft National Biodiversity Strategy and Action Plan (NBSAP, 2015). This project contributes to the Aichi Targets by mainstreaming biodiversity into government and civil society through integration into the agricultural sector (Targets #1 and 2); reducing pressures on biodiversity through increasing effective management of agriculture and forestry (Target #7); further safeguarding threatened species, ecosystems, and ecosystem services through </w:t>
      </w:r>
      <w:r w:rsidR="00C06556" w:rsidRPr="00724EF4">
        <w:rPr>
          <w:highlight w:val="yellow"/>
        </w:rPr>
        <w:t>strengthening</w:t>
      </w:r>
      <w:r w:rsidRPr="00724EF4">
        <w:rPr>
          <w:highlight w:val="yellow"/>
        </w:rPr>
        <w:t xml:space="preserve"> the PA estate</w:t>
      </w:r>
      <w:r w:rsidR="00724EF4" w:rsidRPr="00724EF4">
        <w:rPr>
          <w:highlight w:val="yellow"/>
        </w:rPr>
        <w:t xml:space="preserve"> by establishing a tropical dry forest coastal site as national park, i.e., the La </w:t>
      </w:r>
      <w:proofErr w:type="spellStart"/>
      <w:r w:rsidR="00724EF4" w:rsidRPr="00724EF4">
        <w:rPr>
          <w:highlight w:val="yellow"/>
        </w:rPr>
        <w:t>Sagesse</w:t>
      </w:r>
      <w:proofErr w:type="spellEnd"/>
      <w:r w:rsidR="00724EF4" w:rsidRPr="00724EF4">
        <w:rPr>
          <w:highlight w:val="yellow"/>
        </w:rPr>
        <w:t xml:space="preserve"> Local Area Planning</w:t>
      </w:r>
      <w:r w:rsidRPr="00724EF4">
        <w:rPr>
          <w:highlight w:val="yellow"/>
        </w:rPr>
        <w:t>;</w:t>
      </w:r>
      <w:r w:rsidRPr="00C21FD9">
        <w:t xml:space="preserve"> reducing threats to biodiversity and species of global significance and (IAS/disease) (Targets #11 and 12); and restoring and safeguarding essential ecosystem services through improved integrated watershed management (Target #14). The </w:t>
      </w:r>
      <w:proofErr w:type="gramStart"/>
      <w:r w:rsidRPr="00C21FD9">
        <w:t>project also promotes the objectives of the newly aligned National Action Plan (NAP, 2015) to support the UNCCD, which seeks to prevent land degradation, restore 10% of degraded land by 2020, and mitigate</w:t>
      </w:r>
      <w:proofErr w:type="gramEnd"/>
      <w:r w:rsidRPr="00C21FD9">
        <w:t xml:space="preserve"> the effects of drought and </w:t>
      </w:r>
      <w:r w:rsidRPr="00C21FD9">
        <w:lastRenderedPageBreak/>
        <w:t xml:space="preserve">other climatic shocks using an integrated approach for land degradation reduction and drought mitigation. This project also supports Grenada’s commitments to the RAMSAR Convention (entered into force in Grenada on 22 September 2012), </w:t>
      </w:r>
      <w:r w:rsidR="00724EF4" w:rsidRPr="00724EF4">
        <w:rPr>
          <w:highlight w:val="yellow"/>
        </w:rPr>
        <w:t>by supporting the management of</w:t>
      </w:r>
      <w:r w:rsidR="00724EF4">
        <w:t xml:space="preserve"> </w:t>
      </w:r>
      <w:r w:rsidRPr="00C21FD9">
        <w:t xml:space="preserve">Grenada’s sole RAMSAR site at </w:t>
      </w:r>
      <w:proofErr w:type="spellStart"/>
      <w:r w:rsidRPr="00C21FD9">
        <w:t>Levera</w:t>
      </w:r>
      <w:proofErr w:type="spellEnd"/>
      <w:r w:rsidRPr="00C21FD9">
        <w:t>. Project objectives and actions also support the 2006 (revised) St. George’s Declaration of Principles for Environmental Sustainability, whose overall aim is to foster equitable and sustainable improvement in the quality of life in the Organization of Eastern Caribbean States (OECS) region.</w:t>
      </w:r>
    </w:p>
    <w:p w14:paraId="4ABA6205" w14:textId="33587DB9" w:rsidR="007F7CA5" w:rsidRPr="00C21FD9" w:rsidRDefault="00266E08" w:rsidP="000000E2">
      <w:pPr>
        <w:pStyle w:val="GEFFieldtoFillout"/>
        <w:numPr>
          <w:ilvl w:val="0"/>
          <w:numId w:val="32"/>
        </w:numPr>
        <w:tabs>
          <w:tab w:val="left" w:pos="540"/>
          <w:tab w:val="left" w:pos="720"/>
        </w:tabs>
        <w:spacing w:after="240"/>
        <w:ind w:left="0" w:firstLine="0"/>
        <w:jc w:val="both"/>
      </w:pPr>
      <w:r w:rsidRPr="00C21FD9">
        <w:t>The project is relevant to, and will contribute to, several of the SDGs: Goals 1</w:t>
      </w:r>
      <w:proofErr w:type="gramStart"/>
      <w:r w:rsidRPr="00C21FD9">
        <w:t>,  5</w:t>
      </w:r>
      <w:proofErr w:type="gramEnd"/>
      <w:r w:rsidRPr="00C21FD9">
        <w:t xml:space="preserve">,  8, 13, and 15. </w:t>
      </w:r>
      <w:r w:rsidRPr="00C21FD9">
        <w:rPr>
          <w:szCs w:val="20"/>
        </w:rPr>
        <w:t>The project will also contribute to the United Nations Multi-Country Sustainable Development Framework in the Caribbean (UN MSDF; 2017-2021), in particular with Strategy Area 4 Outcome: Policies and programmes for climate change adaptation, disaster risk reduction and universal access to clean and sustainable energy in place.</w:t>
      </w:r>
    </w:p>
    <w:p w14:paraId="6B4F3560" w14:textId="0B1FCA7A" w:rsidR="0035107A" w:rsidRPr="00C21FD9" w:rsidRDefault="0035107A" w:rsidP="00591870">
      <w:pPr>
        <w:rPr>
          <w:rFonts w:ascii="Times New Roman" w:hAnsi="Times New Roman"/>
          <w:color w:val="000000"/>
        </w:rPr>
      </w:pPr>
      <w:r w:rsidRPr="00C21FD9">
        <w:rPr>
          <w:rFonts w:ascii="Times New Roman Bold" w:eastAsia="Times New Roman" w:hAnsi="Times New Roman Bold"/>
          <w:b/>
          <w:smallCaps/>
          <w:color w:val="000000"/>
          <w:lang w:val="x-none" w:eastAsia="x-none"/>
        </w:rPr>
        <w:t xml:space="preserve">C.  </w:t>
      </w:r>
      <w:r w:rsidR="007F77BB" w:rsidRPr="00C21FD9">
        <w:rPr>
          <w:rFonts w:ascii="Times New Roman Bold" w:eastAsia="Times New Roman" w:hAnsi="Times New Roman Bold"/>
          <w:b/>
          <w:smallCaps/>
          <w:color w:val="000000"/>
          <w:lang w:eastAsia="x-none"/>
        </w:rPr>
        <w:t>D</w:t>
      </w:r>
      <w:r w:rsidRPr="00C21FD9">
        <w:rPr>
          <w:rFonts w:ascii="Times New Roman Bold" w:eastAsia="Times New Roman" w:hAnsi="Times New Roman Bold"/>
          <w:b/>
          <w:smallCaps/>
          <w:color w:val="000000"/>
          <w:lang w:val="x-none" w:eastAsia="x-none"/>
        </w:rPr>
        <w:t>escribe the budgeted m &amp;e plan:</w:t>
      </w:r>
      <w:r w:rsidRPr="00C21FD9">
        <w:rPr>
          <w:rFonts w:ascii="Times New Roman" w:eastAsia="Times New Roman" w:hAnsi="Times New Roman"/>
          <w:b/>
          <w:caps/>
          <w:color w:val="000000"/>
          <w:lang w:val="x-none" w:eastAsia="x-none"/>
        </w:rPr>
        <w:t xml:space="preserve">  </w:t>
      </w:r>
      <w:r w:rsidR="00266E08" w:rsidRPr="00C21FD9">
        <w:rPr>
          <w:rFonts w:ascii="Times New Roman" w:eastAsia="Times New Roman" w:hAnsi="Times New Roman"/>
          <w:color w:val="000000"/>
          <w:lang w:eastAsia="x-none"/>
        </w:rPr>
        <w:t>The budgeted M&amp;E plan is included in Section VIII: Monitoring and Evaluation (M&amp;E) Plan of the GEF-UNDP Project Document.</w:t>
      </w:r>
    </w:p>
    <w:p w14:paraId="58BFA2BA" w14:textId="77777777" w:rsidR="0035107A" w:rsidRPr="00C21FD9" w:rsidRDefault="0035107A" w:rsidP="00591870">
      <w:pPr>
        <w:rPr>
          <w:rFonts w:ascii="Times New Roman" w:hAnsi="Times New Roman"/>
          <w:color w:val="000000"/>
        </w:rPr>
      </w:pPr>
    </w:p>
    <w:p w14:paraId="0E6A926B" w14:textId="77777777" w:rsidR="004E6371" w:rsidRPr="00C21FD9" w:rsidRDefault="004E6371" w:rsidP="004E6371">
      <w:pPr>
        <w:tabs>
          <w:tab w:val="center" w:pos="4320"/>
          <w:tab w:val="right" w:pos="8640"/>
        </w:tabs>
        <w:spacing w:after="0" w:line="240" w:lineRule="auto"/>
        <w:rPr>
          <w:rFonts w:ascii="Times New Roman" w:eastAsia="Times New Roman" w:hAnsi="Times New Roman"/>
          <w:b/>
          <w:caps/>
          <w:color w:val="000000"/>
          <w:u w:val="single"/>
          <w:lang w:eastAsia="x-none"/>
        </w:rPr>
        <w:sectPr w:rsidR="004E6371" w:rsidRPr="00C21FD9" w:rsidSect="004E6371">
          <w:footerReference w:type="default" r:id="rId20"/>
          <w:pgSz w:w="12240" w:h="15840"/>
          <w:pgMar w:top="720" w:right="900" w:bottom="1440" w:left="720" w:header="720" w:footer="720" w:gutter="0"/>
          <w:cols w:space="720"/>
          <w:docGrid w:linePitch="360"/>
        </w:sectPr>
      </w:pPr>
      <w:r w:rsidRPr="00C21FD9">
        <w:rPr>
          <w:rFonts w:ascii="Times New Roman" w:eastAsia="Times New Roman" w:hAnsi="Times New Roman"/>
          <w:b/>
          <w:caps/>
          <w:color w:val="000000"/>
          <w:u w:val="single"/>
          <w:lang w:val="x-none" w:eastAsia="x-none"/>
        </w:rPr>
        <w:t xml:space="preserve">PART iII: </w:t>
      </w:r>
      <w:r w:rsidR="008D098B" w:rsidRPr="00C21FD9">
        <w:rPr>
          <w:rFonts w:ascii="Times New Roman" w:eastAsia="Times New Roman" w:hAnsi="Times New Roman"/>
          <w:b/>
          <w:caps/>
          <w:color w:val="000000"/>
          <w:u w:val="single"/>
          <w:lang w:eastAsia="x-none"/>
        </w:rPr>
        <w:t xml:space="preserve"> certification by</w:t>
      </w:r>
      <w:r w:rsidRPr="00C21FD9">
        <w:rPr>
          <w:rFonts w:ascii="Times New Roman" w:eastAsia="Times New Roman" w:hAnsi="Times New Roman"/>
          <w:b/>
          <w:caps/>
          <w:color w:val="000000"/>
          <w:u w:val="single"/>
          <w:lang w:val="x-none" w:eastAsia="x-none"/>
        </w:rPr>
        <w:t xml:space="preserve"> gef </w:t>
      </w:r>
      <w:r w:rsidR="008D098B" w:rsidRPr="00C21FD9">
        <w:rPr>
          <w:rFonts w:ascii="Times New Roman" w:eastAsia="Times New Roman" w:hAnsi="Times New Roman"/>
          <w:b/>
          <w:caps/>
          <w:color w:val="000000"/>
          <w:u w:val="single"/>
          <w:lang w:eastAsia="x-none"/>
        </w:rPr>
        <w:t xml:space="preserve">partner </w:t>
      </w:r>
      <w:r w:rsidRPr="00C21FD9">
        <w:rPr>
          <w:rFonts w:ascii="Times New Roman" w:eastAsia="Times New Roman" w:hAnsi="Times New Roman"/>
          <w:b/>
          <w:caps/>
          <w:color w:val="000000"/>
          <w:u w:val="single"/>
          <w:lang w:val="x-none" w:eastAsia="x-none"/>
        </w:rPr>
        <w:t>agency(ies)</w:t>
      </w:r>
    </w:p>
    <w:p w14:paraId="297FD63C" w14:textId="77777777" w:rsidR="004E6371" w:rsidRPr="00C21FD9" w:rsidRDefault="008D098B" w:rsidP="008D098B">
      <w:pPr>
        <w:numPr>
          <w:ilvl w:val="0"/>
          <w:numId w:val="30"/>
        </w:numPr>
        <w:spacing w:before="240" w:after="240" w:line="240" w:lineRule="auto"/>
        <w:rPr>
          <w:rFonts w:ascii="Times New Roman Bold" w:eastAsia="Times New Roman" w:hAnsi="Times New Roman Bold"/>
          <w:b/>
          <w:color w:val="000000"/>
          <w:lang w:val="x-none" w:eastAsia="x-none"/>
        </w:rPr>
      </w:pPr>
      <w:r w:rsidRPr="00C21FD9">
        <w:rPr>
          <w:rFonts w:ascii="Times New Roman" w:eastAsia="Times New Roman" w:hAnsi="Times New Roman"/>
          <w:b/>
          <w:color w:val="000000"/>
          <w:lang w:val="x-none" w:eastAsia="x-none"/>
        </w:rPr>
        <w:lastRenderedPageBreak/>
        <w:t xml:space="preserve">GEF </w:t>
      </w:r>
      <w:r w:rsidRPr="00C21FD9">
        <w:rPr>
          <w:rFonts w:ascii="Times New Roman" w:eastAsia="Times New Roman" w:hAnsi="Times New Roman"/>
          <w:b/>
          <w:color w:val="000000"/>
          <w:lang w:eastAsia="x-none"/>
        </w:rPr>
        <w:t>A</w:t>
      </w:r>
      <w:proofErr w:type="spellStart"/>
      <w:r w:rsidR="004E6371" w:rsidRPr="00C21FD9">
        <w:rPr>
          <w:rFonts w:ascii="Times New Roman" w:eastAsia="Times New Roman" w:hAnsi="Times New Roman"/>
          <w:b/>
          <w:color w:val="000000"/>
          <w:lang w:val="x-none" w:eastAsia="x-none"/>
        </w:rPr>
        <w:t>gency</w:t>
      </w:r>
      <w:proofErr w:type="spellEnd"/>
      <w:r w:rsidR="004E6371" w:rsidRPr="00C21FD9">
        <w:rPr>
          <w:rFonts w:ascii="Times New Roman" w:eastAsia="Times New Roman" w:hAnsi="Times New Roman"/>
          <w:b/>
          <w:color w:val="000000"/>
          <w:lang w:val="x-none" w:eastAsia="x-none"/>
        </w:rPr>
        <w:t>(</w:t>
      </w:r>
      <w:proofErr w:type="spellStart"/>
      <w:r w:rsidR="004E6371" w:rsidRPr="00C21FD9">
        <w:rPr>
          <w:rFonts w:ascii="Times New Roman" w:eastAsia="Times New Roman" w:hAnsi="Times New Roman"/>
          <w:b/>
          <w:color w:val="000000"/>
          <w:lang w:val="x-none" w:eastAsia="x-none"/>
        </w:rPr>
        <w:t>ies</w:t>
      </w:r>
      <w:proofErr w:type="spellEnd"/>
      <w:r w:rsidR="004E6371" w:rsidRPr="00C21FD9">
        <w:rPr>
          <w:rFonts w:ascii="Times New Roman" w:eastAsia="Times New Roman" w:hAnsi="Times New Roman"/>
          <w:b/>
          <w:color w:val="000000"/>
          <w:lang w:val="x-none" w:eastAsia="x-none"/>
        </w:rPr>
        <w:t>) certification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4E6371" w:rsidRPr="00C21FD9" w14:paraId="4C4DAE93" w14:textId="77777777" w:rsidTr="00E75190">
        <w:trPr>
          <w:cantSplit/>
          <w:trHeight w:val="503"/>
        </w:trPr>
        <w:tc>
          <w:tcPr>
            <w:tcW w:w="10195" w:type="dxa"/>
          </w:tcPr>
          <w:p w14:paraId="284A7A97" w14:textId="77777777" w:rsidR="004E6371" w:rsidRPr="00C21FD9" w:rsidRDefault="00BF4D6B" w:rsidP="00BB4BAF">
            <w:pPr>
              <w:spacing w:after="120" w:line="240" w:lineRule="auto"/>
              <w:rPr>
                <w:rFonts w:ascii="Times New Roman" w:eastAsia="Times New Roman" w:hAnsi="Times New Roman"/>
                <w:color w:val="000000"/>
              </w:rPr>
            </w:pPr>
            <w:r w:rsidRPr="00C21FD9">
              <w:rPr>
                <w:rFonts w:ascii="Times New Roman" w:hAnsi="Times New Roman"/>
                <w:b/>
                <w:color w:val="000000"/>
              </w:rPr>
              <w:t>This request has been prepared in accordance with GEF policies</w:t>
            </w:r>
            <w:r w:rsidRPr="00C21FD9">
              <w:rPr>
                <w:rStyle w:val="FootnoteReference"/>
                <w:rFonts w:ascii="Times New Roman" w:hAnsi="Times New Roman"/>
                <w:b/>
                <w:color w:val="000000"/>
              </w:rPr>
              <w:footnoteReference w:id="6"/>
            </w:r>
            <w:r w:rsidRPr="00C21FD9">
              <w:rPr>
                <w:rFonts w:ascii="Times New Roman" w:hAnsi="Times New Roman"/>
                <w:b/>
                <w:color w:val="000000"/>
              </w:rPr>
              <w:t xml:space="preserve"> and procedures and meets the GEF criteria for </w:t>
            </w:r>
            <w:r w:rsidR="00BB4BAF" w:rsidRPr="00C21FD9">
              <w:rPr>
                <w:rFonts w:ascii="Times New Roman" w:hAnsi="Times New Roman"/>
                <w:b/>
                <w:color w:val="000000"/>
              </w:rPr>
              <w:t>CEO endorsement</w:t>
            </w:r>
            <w:r w:rsidRPr="00C21FD9">
              <w:rPr>
                <w:rFonts w:ascii="Times New Roman" w:hAnsi="Times New Roman"/>
                <w:b/>
                <w:color w:val="000000"/>
              </w:rPr>
              <w:t xml:space="preserve"> under GEF-6.</w:t>
            </w:r>
          </w:p>
        </w:tc>
      </w:tr>
    </w:tbl>
    <w:p w14:paraId="5B2F0E53" w14:textId="77777777" w:rsidR="004E6371" w:rsidRPr="00C21FD9" w:rsidRDefault="004E6371" w:rsidP="004E6371">
      <w:pPr>
        <w:spacing w:after="0" w:line="240" w:lineRule="auto"/>
        <w:rPr>
          <w:rFonts w:ascii="Times New Roman" w:eastAsia="Times New Roman" w:hAnsi="Times New Roman"/>
          <w:color w:val="000000"/>
        </w:rPr>
      </w:pPr>
    </w:p>
    <w:tbl>
      <w:tblPr>
        <w:tblW w:w="10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438"/>
        <w:gridCol w:w="1585"/>
        <w:gridCol w:w="1427"/>
        <w:gridCol w:w="1194"/>
        <w:gridCol w:w="2656"/>
      </w:tblGrid>
      <w:tr w:rsidR="00266E08" w:rsidRPr="00C21FD9" w14:paraId="56E9196E" w14:textId="77777777" w:rsidTr="00BD1C67">
        <w:tc>
          <w:tcPr>
            <w:tcW w:w="1880" w:type="dxa"/>
            <w:vAlign w:val="center"/>
          </w:tcPr>
          <w:p w14:paraId="7319F369" w14:textId="77777777" w:rsidR="00266E08" w:rsidRPr="00C21FD9" w:rsidRDefault="00266E08" w:rsidP="002D7150">
            <w:pPr>
              <w:spacing w:after="0" w:line="240" w:lineRule="auto"/>
              <w:jc w:val="center"/>
              <w:rPr>
                <w:rFonts w:ascii="Times New Roman" w:eastAsia="Times New Roman" w:hAnsi="Times New Roman"/>
                <w:b/>
                <w:color w:val="000000"/>
              </w:rPr>
            </w:pPr>
            <w:r w:rsidRPr="00C21FD9">
              <w:rPr>
                <w:rFonts w:ascii="Times New Roman" w:eastAsia="Times New Roman" w:hAnsi="Times New Roman"/>
                <w:b/>
                <w:color w:val="000000"/>
              </w:rPr>
              <w:t>Agency Coordinator, Agency Name</w:t>
            </w:r>
          </w:p>
        </w:tc>
        <w:tc>
          <w:tcPr>
            <w:tcW w:w="1438" w:type="dxa"/>
            <w:vAlign w:val="center"/>
          </w:tcPr>
          <w:p w14:paraId="459BF928" w14:textId="77777777" w:rsidR="00266E08" w:rsidRPr="00C21FD9" w:rsidRDefault="00266E08" w:rsidP="002D7150">
            <w:pPr>
              <w:spacing w:after="0" w:line="240" w:lineRule="auto"/>
              <w:jc w:val="center"/>
              <w:rPr>
                <w:rFonts w:ascii="Times New Roman" w:eastAsia="Times New Roman" w:hAnsi="Times New Roman"/>
                <w:b/>
                <w:color w:val="000000"/>
              </w:rPr>
            </w:pPr>
            <w:r w:rsidRPr="00C21FD9">
              <w:rPr>
                <w:rFonts w:ascii="Times New Roman" w:eastAsia="Times New Roman" w:hAnsi="Times New Roman"/>
                <w:b/>
                <w:color w:val="000000"/>
              </w:rPr>
              <w:t>Signature</w:t>
            </w:r>
          </w:p>
        </w:tc>
        <w:tc>
          <w:tcPr>
            <w:tcW w:w="1585" w:type="dxa"/>
            <w:vAlign w:val="center"/>
          </w:tcPr>
          <w:p w14:paraId="0BB25C36" w14:textId="77777777" w:rsidR="00266E08" w:rsidRPr="00C21FD9" w:rsidRDefault="00266E08" w:rsidP="002D7150">
            <w:pPr>
              <w:spacing w:after="0" w:line="240" w:lineRule="auto"/>
              <w:jc w:val="center"/>
              <w:rPr>
                <w:rFonts w:ascii="Times New Roman" w:eastAsia="Times New Roman" w:hAnsi="Times New Roman"/>
                <w:b/>
                <w:color w:val="000000"/>
              </w:rPr>
            </w:pPr>
            <w:r w:rsidRPr="00C21FD9">
              <w:rPr>
                <w:rFonts w:ascii="Times New Roman" w:eastAsia="Times New Roman" w:hAnsi="Times New Roman"/>
                <w:b/>
                <w:color w:val="000000"/>
              </w:rPr>
              <w:t>Date</w:t>
            </w:r>
          </w:p>
          <w:p w14:paraId="54882D93" w14:textId="77777777" w:rsidR="00266E08" w:rsidRPr="00C21FD9" w:rsidRDefault="00266E08" w:rsidP="002D7150">
            <w:pPr>
              <w:spacing w:after="0" w:line="240" w:lineRule="auto"/>
              <w:jc w:val="center"/>
              <w:rPr>
                <w:rFonts w:ascii="Times New Roman" w:eastAsia="Times New Roman" w:hAnsi="Times New Roman"/>
                <w:b/>
                <w:color w:val="000000"/>
              </w:rPr>
            </w:pPr>
            <w:r w:rsidRPr="00C21FD9">
              <w:rPr>
                <w:rFonts w:ascii="Times New Roman" w:eastAsia="Times New Roman" w:hAnsi="Times New Roman"/>
                <w:b/>
                <w:color w:val="000000"/>
              </w:rPr>
              <w:t>(MM/</w:t>
            </w:r>
            <w:proofErr w:type="spellStart"/>
            <w:r w:rsidRPr="00C21FD9">
              <w:rPr>
                <w:rFonts w:ascii="Times New Roman" w:eastAsia="Times New Roman" w:hAnsi="Times New Roman"/>
                <w:b/>
                <w:color w:val="000000"/>
              </w:rPr>
              <w:t>dd</w:t>
            </w:r>
            <w:proofErr w:type="spellEnd"/>
            <w:r w:rsidRPr="00C21FD9">
              <w:rPr>
                <w:rFonts w:ascii="Times New Roman" w:eastAsia="Times New Roman" w:hAnsi="Times New Roman"/>
                <w:b/>
                <w:color w:val="000000"/>
              </w:rPr>
              <w:t>/</w:t>
            </w:r>
            <w:proofErr w:type="spellStart"/>
            <w:r w:rsidRPr="00C21FD9">
              <w:rPr>
                <w:rFonts w:ascii="Times New Roman" w:eastAsia="Times New Roman" w:hAnsi="Times New Roman"/>
                <w:b/>
                <w:color w:val="000000"/>
              </w:rPr>
              <w:t>yyyy</w:t>
            </w:r>
            <w:proofErr w:type="spellEnd"/>
            <w:r w:rsidRPr="00C21FD9">
              <w:rPr>
                <w:rFonts w:ascii="Times New Roman" w:eastAsia="Times New Roman" w:hAnsi="Times New Roman"/>
                <w:b/>
                <w:color w:val="000000"/>
              </w:rPr>
              <w:t xml:space="preserve">) </w:t>
            </w:r>
          </w:p>
        </w:tc>
        <w:tc>
          <w:tcPr>
            <w:tcW w:w="1427" w:type="dxa"/>
            <w:vAlign w:val="center"/>
          </w:tcPr>
          <w:p w14:paraId="074955D2" w14:textId="77777777" w:rsidR="00266E08" w:rsidRPr="00C21FD9" w:rsidRDefault="00266E08" w:rsidP="002D7150">
            <w:pPr>
              <w:spacing w:after="0" w:line="240" w:lineRule="auto"/>
              <w:jc w:val="center"/>
              <w:rPr>
                <w:rFonts w:ascii="Times New Roman" w:eastAsia="Times New Roman" w:hAnsi="Times New Roman"/>
                <w:b/>
                <w:color w:val="000000"/>
              </w:rPr>
            </w:pPr>
            <w:r w:rsidRPr="00C21FD9">
              <w:rPr>
                <w:rFonts w:ascii="Times New Roman" w:eastAsia="Times New Roman" w:hAnsi="Times New Roman"/>
                <w:b/>
                <w:color w:val="000000"/>
              </w:rPr>
              <w:t>Project Contact Person</w:t>
            </w:r>
          </w:p>
        </w:tc>
        <w:tc>
          <w:tcPr>
            <w:tcW w:w="1194" w:type="dxa"/>
            <w:vAlign w:val="center"/>
          </w:tcPr>
          <w:p w14:paraId="236DFE9B" w14:textId="77777777" w:rsidR="00266E08" w:rsidRPr="00C21FD9" w:rsidRDefault="00266E08" w:rsidP="002D7150">
            <w:pPr>
              <w:spacing w:after="0" w:line="240" w:lineRule="auto"/>
              <w:jc w:val="center"/>
              <w:rPr>
                <w:rFonts w:ascii="Times New Roman" w:eastAsia="Times New Roman" w:hAnsi="Times New Roman"/>
                <w:b/>
                <w:color w:val="000000"/>
              </w:rPr>
            </w:pPr>
            <w:r w:rsidRPr="00C21FD9">
              <w:rPr>
                <w:rFonts w:ascii="Times New Roman" w:eastAsia="Times New Roman" w:hAnsi="Times New Roman"/>
                <w:b/>
                <w:color w:val="000000"/>
              </w:rPr>
              <w:t>Telephone</w:t>
            </w:r>
          </w:p>
        </w:tc>
        <w:tc>
          <w:tcPr>
            <w:tcW w:w="2656" w:type="dxa"/>
            <w:vAlign w:val="center"/>
          </w:tcPr>
          <w:p w14:paraId="4DCD4551" w14:textId="77777777" w:rsidR="00266E08" w:rsidRPr="00C21FD9" w:rsidRDefault="00266E08" w:rsidP="002D7150">
            <w:pPr>
              <w:spacing w:after="0" w:line="240" w:lineRule="auto"/>
              <w:jc w:val="center"/>
              <w:rPr>
                <w:rFonts w:ascii="Times New Roman" w:eastAsia="Times New Roman" w:hAnsi="Times New Roman"/>
                <w:b/>
                <w:color w:val="000000"/>
              </w:rPr>
            </w:pPr>
            <w:r w:rsidRPr="00C21FD9">
              <w:rPr>
                <w:rFonts w:ascii="Times New Roman" w:eastAsia="Times New Roman" w:hAnsi="Times New Roman"/>
                <w:b/>
                <w:color w:val="000000"/>
              </w:rPr>
              <w:t>Email Address</w:t>
            </w:r>
          </w:p>
        </w:tc>
      </w:tr>
      <w:tr w:rsidR="00BD1C67" w:rsidRPr="00C21FD9" w14:paraId="08A246F6" w14:textId="77777777" w:rsidTr="00BD1C67">
        <w:tc>
          <w:tcPr>
            <w:tcW w:w="1880" w:type="dxa"/>
          </w:tcPr>
          <w:p w14:paraId="4781651B" w14:textId="1F36A9DB" w:rsidR="00BD1C67" w:rsidRPr="00C21FD9" w:rsidRDefault="00BD1C67" w:rsidP="002D7150">
            <w:pPr>
              <w:spacing w:after="0" w:line="240" w:lineRule="auto"/>
              <w:jc w:val="center"/>
              <w:rPr>
                <w:rFonts w:ascii="Times New Roman" w:eastAsia="Times New Roman" w:hAnsi="Times New Roman"/>
                <w:color w:val="000000"/>
              </w:rPr>
            </w:pPr>
            <w:r w:rsidRPr="002B0647">
              <w:rPr>
                <w:rFonts w:ascii="Times New Roman" w:hAnsi="Times New Roman"/>
                <w:noProof/>
                <w:sz w:val="21"/>
                <w:szCs w:val="21"/>
                <w:lang w:val="en-GB"/>
              </w:rPr>
              <w:t>Adriana Dinu, UNDP-GEF Executive Coordinator.</w:t>
            </w:r>
          </w:p>
        </w:tc>
        <w:tc>
          <w:tcPr>
            <w:tcW w:w="1438" w:type="dxa"/>
          </w:tcPr>
          <w:p w14:paraId="4A1095F9" w14:textId="171FCAB7" w:rsidR="00BD1C67" w:rsidRPr="00C21FD9" w:rsidRDefault="000F263B" w:rsidP="002D7150">
            <w:pPr>
              <w:spacing w:after="0" w:line="240" w:lineRule="auto"/>
              <w:jc w:val="center"/>
              <w:rPr>
                <w:rFonts w:ascii="Times New Roman" w:eastAsia="Times New Roman" w:hAnsi="Times New Roman"/>
                <w:color w:val="000000"/>
              </w:rPr>
            </w:pPr>
            <w:r>
              <w:rPr>
                <w:noProof/>
                <w:sz w:val="20"/>
                <w:szCs w:val="20"/>
              </w:rPr>
              <w:drawing>
                <wp:anchor distT="0" distB="0" distL="114300" distR="114300" simplePos="0" relativeHeight="251659776" behindDoc="0" locked="0" layoutInCell="1" allowOverlap="1" wp14:anchorId="0F1F040A" wp14:editId="15E541F3">
                  <wp:simplePos x="0" y="0"/>
                  <wp:positionH relativeFrom="column">
                    <wp:posOffset>-46355</wp:posOffset>
                  </wp:positionH>
                  <wp:positionV relativeFrom="paragraph">
                    <wp:posOffset>34925</wp:posOffset>
                  </wp:positionV>
                  <wp:extent cx="793115" cy="349885"/>
                  <wp:effectExtent l="0" t="0" r="6985" b="0"/>
                  <wp:wrapNone/>
                  <wp:docPr id="1" name="Picture 0" descr="Adriana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driana_signatur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3115" cy="349885"/>
                          </a:xfrm>
                          <a:prstGeom prst="rect">
                            <a:avLst/>
                          </a:prstGeom>
                          <a:noFill/>
                        </pic:spPr>
                      </pic:pic>
                    </a:graphicData>
                  </a:graphic>
                  <wp14:sizeRelH relativeFrom="page">
                    <wp14:pctWidth>0</wp14:pctWidth>
                  </wp14:sizeRelH>
                  <wp14:sizeRelV relativeFrom="page">
                    <wp14:pctHeight>0</wp14:pctHeight>
                  </wp14:sizeRelV>
                </wp:anchor>
              </w:drawing>
            </w:r>
          </w:p>
        </w:tc>
        <w:tc>
          <w:tcPr>
            <w:tcW w:w="1585" w:type="dxa"/>
          </w:tcPr>
          <w:p w14:paraId="79565123" w14:textId="50EB8892" w:rsidR="00BD1C67" w:rsidRPr="00EE018F" w:rsidRDefault="00BD1C67" w:rsidP="002D7150">
            <w:pPr>
              <w:spacing w:after="0" w:line="240" w:lineRule="auto"/>
              <w:jc w:val="center"/>
              <w:rPr>
                <w:rFonts w:ascii="Times New Roman" w:eastAsia="Times New Roman" w:hAnsi="Times New Roman"/>
                <w:color w:val="000000"/>
                <w:highlight w:val="yellow"/>
              </w:rPr>
            </w:pPr>
            <w:r>
              <w:rPr>
                <w:rFonts w:ascii="Times New Roman" w:hAnsi="Times New Roman"/>
                <w:noProof/>
                <w:sz w:val="21"/>
                <w:szCs w:val="21"/>
                <w:lang w:val="en-GB"/>
              </w:rPr>
              <w:t>11/23/2018</w:t>
            </w:r>
          </w:p>
        </w:tc>
        <w:tc>
          <w:tcPr>
            <w:tcW w:w="1427" w:type="dxa"/>
          </w:tcPr>
          <w:p w14:paraId="7F73AA31" w14:textId="29A48B5B" w:rsidR="00BD1C67" w:rsidRPr="00D21673" w:rsidRDefault="00BD1C67" w:rsidP="002D7150">
            <w:pPr>
              <w:spacing w:after="0" w:line="240" w:lineRule="auto"/>
              <w:jc w:val="center"/>
              <w:rPr>
                <w:rFonts w:ascii="Times New Roman" w:eastAsia="Times New Roman" w:hAnsi="Times New Roman"/>
                <w:color w:val="000000"/>
              </w:rPr>
            </w:pPr>
            <w:r w:rsidRPr="00D21673">
              <w:rPr>
                <w:rFonts w:ascii="Times New Roman" w:eastAsia="Times New Roman" w:hAnsi="Times New Roman"/>
                <w:color w:val="000000"/>
              </w:rPr>
              <w:t>Dominique Roby, EBD UNDP GEF</w:t>
            </w:r>
          </w:p>
        </w:tc>
        <w:bookmarkStart w:id="10" w:name="ContactPhone_01"/>
        <w:tc>
          <w:tcPr>
            <w:tcW w:w="1194" w:type="dxa"/>
          </w:tcPr>
          <w:p w14:paraId="13550B05" w14:textId="77777777" w:rsidR="00BD1C67" w:rsidRPr="00D21673" w:rsidRDefault="00BD1C67" w:rsidP="002D7150">
            <w:pPr>
              <w:spacing w:after="0" w:line="240" w:lineRule="auto"/>
              <w:jc w:val="center"/>
              <w:rPr>
                <w:rFonts w:ascii="Times New Roman" w:eastAsia="Times New Roman" w:hAnsi="Times New Roman"/>
                <w:color w:val="000000"/>
              </w:rPr>
            </w:pPr>
            <w:r w:rsidRPr="00D21673">
              <w:rPr>
                <w:rFonts w:ascii="Times New Roman" w:eastAsia="Times New Roman" w:hAnsi="Times New Roman"/>
                <w:color w:val="000000"/>
              </w:rPr>
              <w:fldChar w:fldCharType="begin">
                <w:ffData>
                  <w:name w:val="ContactPhone_01"/>
                  <w:enabled/>
                  <w:calcOnExit w:val="0"/>
                  <w:textInput/>
                </w:ffData>
              </w:fldChar>
            </w:r>
            <w:r w:rsidRPr="00D21673">
              <w:rPr>
                <w:rFonts w:ascii="Times New Roman" w:eastAsia="Times New Roman" w:hAnsi="Times New Roman"/>
                <w:color w:val="000000"/>
              </w:rPr>
              <w:instrText xml:space="preserve"> FORMTEXT </w:instrText>
            </w:r>
            <w:r w:rsidRPr="00D21673">
              <w:rPr>
                <w:rFonts w:ascii="Times New Roman" w:eastAsia="Times New Roman" w:hAnsi="Times New Roman"/>
                <w:color w:val="000000"/>
              </w:rPr>
            </w:r>
            <w:r w:rsidRPr="00D21673">
              <w:rPr>
                <w:rFonts w:ascii="Times New Roman" w:eastAsia="Times New Roman" w:hAnsi="Times New Roman"/>
                <w:color w:val="000000"/>
              </w:rPr>
              <w:fldChar w:fldCharType="separate"/>
            </w:r>
            <w:r w:rsidRPr="00D21673">
              <w:rPr>
                <w:rFonts w:ascii="Times New Roman" w:eastAsia="Times New Roman" w:hAnsi="Times New Roman"/>
                <w:noProof/>
                <w:color w:val="000000"/>
              </w:rPr>
              <w:t> </w:t>
            </w:r>
            <w:r w:rsidRPr="00D21673">
              <w:rPr>
                <w:rFonts w:ascii="Times New Roman" w:eastAsia="Times New Roman" w:hAnsi="Times New Roman"/>
                <w:noProof/>
                <w:color w:val="000000"/>
              </w:rPr>
              <w:t> </w:t>
            </w:r>
            <w:r w:rsidRPr="00D21673">
              <w:rPr>
                <w:rFonts w:ascii="Times New Roman" w:eastAsia="Times New Roman" w:hAnsi="Times New Roman"/>
                <w:noProof/>
                <w:color w:val="000000"/>
              </w:rPr>
              <w:t> </w:t>
            </w:r>
            <w:r w:rsidRPr="00D21673">
              <w:rPr>
                <w:rFonts w:ascii="Times New Roman" w:eastAsia="Times New Roman" w:hAnsi="Times New Roman"/>
                <w:noProof/>
                <w:color w:val="000000"/>
              </w:rPr>
              <w:t> </w:t>
            </w:r>
            <w:r w:rsidRPr="00D21673">
              <w:rPr>
                <w:rFonts w:ascii="Times New Roman" w:eastAsia="Times New Roman" w:hAnsi="Times New Roman"/>
                <w:noProof/>
                <w:color w:val="000000"/>
              </w:rPr>
              <w:t> </w:t>
            </w:r>
            <w:r w:rsidRPr="00D21673">
              <w:rPr>
                <w:rFonts w:ascii="Times New Roman" w:eastAsia="Times New Roman" w:hAnsi="Times New Roman"/>
                <w:color w:val="000000"/>
              </w:rPr>
              <w:fldChar w:fldCharType="end"/>
            </w:r>
            <w:bookmarkEnd w:id="10"/>
          </w:p>
        </w:tc>
        <w:tc>
          <w:tcPr>
            <w:tcW w:w="2656" w:type="dxa"/>
          </w:tcPr>
          <w:p w14:paraId="409483FA" w14:textId="02A304B6" w:rsidR="00BD1C67" w:rsidRPr="00D21673" w:rsidRDefault="00BD1C67" w:rsidP="002D715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Dominique.roby@undp.org</w:t>
            </w:r>
          </w:p>
          <w:p w14:paraId="1C97DA66" w14:textId="77777777" w:rsidR="00BD1C67" w:rsidRPr="00D21673" w:rsidRDefault="00BD1C67" w:rsidP="002D7150">
            <w:pPr>
              <w:spacing w:after="0" w:line="240" w:lineRule="auto"/>
              <w:jc w:val="center"/>
              <w:rPr>
                <w:rFonts w:ascii="Times New Roman" w:eastAsia="Times New Roman" w:hAnsi="Times New Roman"/>
                <w:color w:val="000000"/>
              </w:rPr>
            </w:pPr>
          </w:p>
        </w:tc>
      </w:tr>
    </w:tbl>
    <w:p w14:paraId="3AED87C8" w14:textId="77777777" w:rsidR="008E7373" w:rsidRPr="00C21FD9" w:rsidRDefault="00021314" w:rsidP="008D098B">
      <w:pPr>
        <w:numPr>
          <w:ilvl w:val="0"/>
          <w:numId w:val="30"/>
        </w:numPr>
        <w:rPr>
          <w:rFonts w:ascii="Times New Roman" w:hAnsi="Times New Roman"/>
          <w:vanish/>
          <w:color w:val="000000"/>
        </w:rPr>
      </w:pPr>
      <w:r w:rsidRPr="00C21FD9">
        <w:rPr>
          <w:rFonts w:ascii="Times New Roman" w:hAnsi="Times New Roman"/>
          <w:vanish/>
          <w:color w:val="000000"/>
        </w:rPr>
        <w:fldChar w:fldCharType="begin">
          <w:ffData>
            <w:name w:val="GEF_CEOENDR_60"/>
            <w:enabled/>
            <w:calcOnExit w:val="0"/>
            <w:textInput>
              <w:default w:val="GEF_CEOENDR_60"/>
            </w:textInput>
          </w:ffData>
        </w:fldChar>
      </w:r>
      <w:bookmarkStart w:id="11" w:name="GEF_CEOENDR_60"/>
      <w:r w:rsidRPr="00C21FD9">
        <w:rPr>
          <w:rFonts w:ascii="Times New Roman" w:hAnsi="Times New Roman"/>
          <w:vanish/>
          <w:color w:val="000000"/>
        </w:rPr>
        <w:instrText xml:space="preserve"> FORMTEXT </w:instrText>
      </w:r>
      <w:r w:rsidRPr="00C21FD9">
        <w:rPr>
          <w:rFonts w:ascii="Times New Roman" w:hAnsi="Times New Roman"/>
          <w:vanish/>
          <w:color w:val="000000"/>
        </w:rPr>
      </w:r>
      <w:r w:rsidRPr="00C21FD9">
        <w:rPr>
          <w:rFonts w:ascii="Times New Roman" w:hAnsi="Times New Roman"/>
          <w:vanish/>
          <w:color w:val="000000"/>
        </w:rPr>
        <w:fldChar w:fldCharType="separate"/>
      </w:r>
      <w:r w:rsidRPr="00C21FD9">
        <w:rPr>
          <w:rFonts w:ascii="Times New Roman" w:hAnsi="Times New Roman"/>
          <w:noProof/>
          <w:vanish/>
          <w:color w:val="000000"/>
        </w:rPr>
        <w:t>GEF_CEOENDR_60</w:t>
      </w:r>
      <w:r w:rsidRPr="00C21FD9">
        <w:rPr>
          <w:rFonts w:ascii="Times New Roman" w:hAnsi="Times New Roman"/>
          <w:vanish/>
          <w:color w:val="000000"/>
        </w:rPr>
        <w:fldChar w:fldCharType="end"/>
      </w:r>
      <w:bookmarkEnd w:id="11"/>
    </w:p>
    <w:p w14:paraId="457ED328" w14:textId="77777777" w:rsidR="008E7373" w:rsidRPr="00C21FD9" w:rsidRDefault="008E7373" w:rsidP="00591870">
      <w:pPr>
        <w:rPr>
          <w:rFonts w:ascii="Times New Roman" w:hAnsi="Times New Roman"/>
          <w:color w:val="000000"/>
        </w:rPr>
        <w:sectPr w:rsidR="008E7373" w:rsidRPr="00C21FD9" w:rsidSect="004E6371">
          <w:type w:val="continuous"/>
          <w:pgSz w:w="12240" w:h="15840" w:code="1"/>
          <w:pgMar w:top="720" w:right="907" w:bottom="1440" w:left="720" w:header="720" w:footer="720" w:gutter="0"/>
          <w:cols w:space="720"/>
          <w:docGrid w:linePitch="360"/>
        </w:sectPr>
      </w:pPr>
    </w:p>
    <w:p w14:paraId="2D7774A8" w14:textId="4938FC71" w:rsidR="0035107A" w:rsidRPr="00C21FD9" w:rsidRDefault="0035107A" w:rsidP="002D7150">
      <w:pPr>
        <w:spacing w:after="120" w:line="240" w:lineRule="auto"/>
        <w:rPr>
          <w:rFonts w:ascii="Times New Roman" w:eastAsia="Times New Roman" w:hAnsi="Times New Roman"/>
          <w:color w:val="000000"/>
        </w:rPr>
      </w:pPr>
      <w:r w:rsidRPr="00C21FD9">
        <w:rPr>
          <w:rFonts w:ascii="Times New Roman" w:eastAsia="Times New Roman" w:hAnsi="Times New Roman"/>
          <w:b/>
          <w:color w:val="000000"/>
        </w:rPr>
        <w:lastRenderedPageBreak/>
        <w:t>ANNEX A:  PROJECT RESULTS FRAMEWORK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ook w:val="04A0" w:firstRow="1" w:lastRow="0" w:firstColumn="1" w:lastColumn="0" w:noHBand="0" w:noVBand="1"/>
      </w:tblPr>
      <w:tblGrid>
        <w:gridCol w:w="2564"/>
        <w:gridCol w:w="2548"/>
        <w:gridCol w:w="1924"/>
        <w:gridCol w:w="1948"/>
        <w:gridCol w:w="2200"/>
        <w:gridCol w:w="2656"/>
      </w:tblGrid>
      <w:tr w:rsidR="00F172C9" w:rsidRPr="00F172C9" w14:paraId="76380C74" w14:textId="77777777" w:rsidTr="00BB4D45">
        <w:tc>
          <w:tcPr>
            <w:tcW w:w="0" w:type="auto"/>
            <w:gridSpan w:val="6"/>
            <w:shd w:val="clear" w:color="auto" w:fill="DFDFDF"/>
            <w:tcMar>
              <w:top w:w="80" w:type="dxa"/>
              <w:left w:w="80" w:type="dxa"/>
              <w:bottom w:w="80" w:type="dxa"/>
              <w:right w:w="80" w:type="dxa"/>
            </w:tcMar>
          </w:tcPr>
          <w:p w14:paraId="2A396081" w14:textId="77777777" w:rsidR="00F172C9" w:rsidRPr="00F172C9" w:rsidRDefault="00F172C9" w:rsidP="00F172C9">
            <w:pPr>
              <w:pStyle w:val="BodyA"/>
              <w:spacing w:after="0"/>
              <w:rPr>
                <w:rFonts w:asciiTheme="majorHAnsi" w:hAnsiTheme="majorHAnsi"/>
                <w:sz w:val="18"/>
                <w:szCs w:val="18"/>
              </w:rPr>
            </w:pPr>
            <w:r w:rsidRPr="00F172C9">
              <w:rPr>
                <w:rFonts w:asciiTheme="majorHAnsi" w:hAnsiTheme="majorHAnsi"/>
                <w:b/>
                <w:bCs/>
                <w:sz w:val="18"/>
                <w:szCs w:val="18"/>
              </w:rPr>
              <w:t xml:space="preserve">This project will contribute to the following Sustainable Development Goal (s):  </w:t>
            </w:r>
            <w:r w:rsidRPr="00F172C9">
              <w:rPr>
                <w:rFonts w:asciiTheme="majorHAnsi" w:hAnsiTheme="majorHAnsi"/>
                <w:iCs/>
                <w:sz w:val="18"/>
                <w:szCs w:val="18"/>
              </w:rPr>
              <w:t xml:space="preserve">Goal 1 – End poverty in all its forms everywhere; Goal 5 – Achieve gender equality and empower all women and girls; Goal 6 – </w:t>
            </w:r>
            <w:r w:rsidRPr="00F172C9">
              <w:rPr>
                <w:rFonts w:asciiTheme="majorHAnsi" w:hAnsiTheme="majorHAnsi"/>
                <w:sz w:val="18"/>
                <w:szCs w:val="18"/>
              </w:rPr>
              <w:t>Ensure access to water and sanitation for all</w:t>
            </w:r>
            <w:r w:rsidRPr="00F172C9">
              <w:rPr>
                <w:rFonts w:asciiTheme="majorHAnsi" w:hAnsiTheme="majorHAnsi"/>
                <w:iCs/>
                <w:sz w:val="18"/>
                <w:szCs w:val="18"/>
              </w:rPr>
              <w:t>; Goal 8 – Decent work and economic growth; Goal 13 – Take urgent action to combat climate change and its impacts; and Goal 15 – Sustainably manage forests, combat desertification, halt and reverse land degradation, halt biodiversity loss.</w:t>
            </w:r>
          </w:p>
        </w:tc>
      </w:tr>
      <w:tr w:rsidR="00F172C9" w:rsidRPr="00F172C9" w14:paraId="1ABE937C" w14:textId="77777777" w:rsidTr="00BB4D45">
        <w:tc>
          <w:tcPr>
            <w:tcW w:w="0" w:type="auto"/>
            <w:gridSpan w:val="6"/>
            <w:shd w:val="clear" w:color="auto" w:fill="DFDFDF"/>
            <w:tcMar>
              <w:top w:w="80" w:type="dxa"/>
              <w:left w:w="80" w:type="dxa"/>
              <w:bottom w:w="80" w:type="dxa"/>
              <w:right w:w="80" w:type="dxa"/>
            </w:tcMar>
          </w:tcPr>
          <w:p w14:paraId="5F42A4F1" w14:textId="77777777" w:rsidR="00F172C9" w:rsidRPr="00F172C9" w:rsidRDefault="00F172C9" w:rsidP="00F172C9">
            <w:pPr>
              <w:pStyle w:val="BodyA"/>
              <w:spacing w:after="0"/>
              <w:rPr>
                <w:rFonts w:asciiTheme="majorHAnsi" w:hAnsiTheme="majorHAnsi"/>
                <w:sz w:val="18"/>
                <w:szCs w:val="18"/>
              </w:rPr>
            </w:pPr>
            <w:r w:rsidRPr="00F172C9">
              <w:rPr>
                <w:rFonts w:asciiTheme="majorHAnsi" w:hAnsiTheme="majorHAnsi"/>
                <w:b/>
                <w:bCs/>
                <w:sz w:val="18"/>
                <w:szCs w:val="18"/>
              </w:rPr>
              <w:t xml:space="preserve">This project will contribute to the following country outcome included in the UNDAF/Country Programme Document (UN MSDF): </w:t>
            </w:r>
            <w:r w:rsidRPr="00F172C9">
              <w:rPr>
                <w:rFonts w:asciiTheme="majorHAnsi" w:hAnsiTheme="majorHAnsi"/>
                <w:bCs/>
                <w:sz w:val="18"/>
                <w:szCs w:val="18"/>
              </w:rPr>
              <w:t>Strategy Area 4 Outcome:</w:t>
            </w:r>
            <w:r w:rsidRPr="00F172C9">
              <w:rPr>
                <w:rFonts w:asciiTheme="majorHAnsi" w:hAnsiTheme="majorHAnsi"/>
                <w:b/>
                <w:bCs/>
                <w:sz w:val="18"/>
                <w:szCs w:val="18"/>
              </w:rPr>
              <w:t xml:space="preserve"> </w:t>
            </w:r>
            <w:r w:rsidRPr="00F172C9">
              <w:rPr>
                <w:rFonts w:asciiTheme="majorHAnsi" w:hAnsiTheme="majorHAnsi"/>
                <w:bCs/>
                <w:sz w:val="18"/>
                <w:szCs w:val="18"/>
              </w:rPr>
              <w:t>Policies and programmes for climate change adaptation, disaster risk reduction and universal access to clean and sustainable energy in place.</w:t>
            </w:r>
          </w:p>
        </w:tc>
      </w:tr>
      <w:tr w:rsidR="00F172C9" w:rsidRPr="00F172C9" w14:paraId="7BA97E94" w14:textId="77777777" w:rsidTr="00BB4D45">
        <w:tc>
          <w:tcPr>
            <w:tcW w:w="0" w:type="auto"/>
            <w:gridSpan w:val="6"/>
            <w:shd w:val="clear" w:color="auto" w:fill="DFDFDF"/>
            <w:tcMar>
              <w:top w:w="80" w:type="dxa"/>
              <w:left w:w="80" w:type="dxa"/>
              <w:bottom w:w="80" w:type="dxa"/>
              <w:right w:w="80" w:type="dxa"/>
            </w:tcMar>
          </w:tcPr>
          <w:p w14:paraId="1C2CBF09" w14:textId="77777777" w:rsidR="00F172C9" w:rsidRPr="00F172C9" w:rsidRDefault="00F172C9" w:rsidP="00F172C9">
            <w:pPr>
              <w:pStyle w:val="BodyA"/>
              <w:spacing w:after="0"/>
              <w:jc w:val="left"/>
              <w:rPr>
                <w:rFonts w:asciiTheme="majorHAnsi" w:hAnsiTheme="majorHAnsi"/>
                <w:b/>
                <w:bCs/>
                <w:sz w:val="18"/>
                <w:szCs w:val="18"/>
              </w:rPr>
            </w:pPr>
            <w:r w:rsidRPr="00F172C9">
              <w:rPr>
                <w:rFonts w:asciiTheme="majorHAnsi" w:hAnsiTheme="majorHAnsi"/>
                <w:b/>
                <w:bCs/>
                <w:sz w:val="18"/>
                <w:szCs w:val="18"/>
              </w:rPr>
              <w:t>This project will be linked to the following output of the UNDP Strategic Plan:</w:t>
            </w:r>
            <w:r w:rsidRPr="00F172C9">
              <w:rPr>
                <w:rFonts w:asciiTheme="majorHAnsi" w:hAnsiTheme="majorHAnsi"/>
                <w:i/>
                <w:iCs/>
                <w:sz w:val="18"/>
                <w:szCs w:val="18"/>
              </w:rPr>
              <w:t xml:space="preserve"> </w:t>
            </w:r>
            <w:r w:rsidRPr="00F172C9">
              <w:rPr>
                <w:rFonts w:asciiTheme="majorHAnsi" w:hAnsiTheme="majorHAnsi"/>
                <w:iCs/>
                <w:sz w:val="18"/>
                <w:szCs w:val="18"/>
              </w:rPr>
              <w:t>1</w:t>
            </w:r>
            <w:r w:rsidRPr="00F172C9">
              <w:rPr>
                <w:rFonts w:asciiTheme="majorHAnsi" w:hAnsiTheme="majorHAnsi" w:cs="Arial"/>
                <w:sz w:val="18"/>
                <w:szCs w:val="18"/>
              </w:rPr>
              <w:t>.</w:t>
            </w:r>
            <w:r w:rsidRPr="00F172C9">
              <w:rPr>
                <w:rFonts w:asciiTheme="majorHAnsi" w:hAnsiTheme="majorHAnsi"/>
                <w:bCs/>
                <w:sz w:val="18"/>
                <w:szCs w:val="18"/>
              </w:rPr>
              <w:t>4.1 Solutions scaled up for sustainable management of natural resources, including sustainable commodities and green and inclusive value chains.</w:t>
            </w:r>
          </w:p>
        </w:tc>
      </w:tr>
      <w:tr w:rsidR="00F172C9" w:rsidRPr="00F172C9" w14:paraId="4CF207D9" w14:textId="77777777" w:rsidTr="00BB4D45">
        <w:tc>
          <w:tcPr>
            <w:tcW w:w="0" w:type="auto"/>
            <w:shd w:val="clear" w:color="auto" w:fill="DFDFDF"/>
            <w:tcMar>
              <w:top w:w="80" w:type="dxa"/>
              <w:left w:w="80" w:type="dxa"/>
              <w:bottom w:w="80" w:type="dxa"/>
              <w:right w:w="80" w:type="dxa"/>
            </w:tcMar>
          </w:tcPr>
          <w:p w14:paraId="3069EA74" w14:textId="77777777" w:rsidR="00F172C9" w:rsidRPr="00F172C9" w:rsidRDefault="00F172C9" w:rsidP="00F172C9">
            <w:pPr>
              <w:spacing w:after="0" w:line="240" w:lineRule="auto"/>
              <w:rPr>
                <w:rFonts w:asciiTheme="majorHAnsi" w:hAnsiTheme="majorHAnsi"/>
                <w:sz w:val="18"/>
                <w:szCs w:val="18"/>
              </w:rPr>
            </w:pPr>
          </w:p>
        </w:tc>
        <w:tc>
          <w:tcPr>
            <w:tcW w:w="0" w:type="auto"/>
            <w:shd w:val="clear" w:color="auto" w:fill="DFDFDF"/>
            <w:tcMar>
              <w:top w:w="80" w:type="dxa"/>
              <w:left w:w="80" w:type="dxa"/>
              <w:bottom w:w="80" w:type="dxa"/>
              <w:right w:w="80" w:type="dxa"/>
            </w:tcMar>
          </w:tcPr>
          <w:p w14:paraId="6A543330" w14:textId="77777777" w:rsidR="00F172C9" w:rsidRPr="00F172C9" w:rsidRDefault="00F172C9" w:rsidP="00F172C9">
            <w:pPr>
              <w:pStyle w:val="BodyA"/>
              <w:spacing w:after="0"/>
              <w:jc w:val="center"/>
              <w:rPr>
                <w:rFonts w:asciiTheme="majorHAnsi" w:hAnsiTheme="majorHAnsi"/>
                <w:b/>
                <w:bCs/>
                <w:sz w:val="18"/>
                <w:szCs w:val="18"/>
              </w:rPr>
            </w:pPr>
            <w:r w:rsidRPr="00F172C9">
              <w:rPr>
                <w:rFonts w:asciiTheme="majorHAnsi" w:hAnsiTheme="majorHAnsi"/>
                <w:b/>
                <w:bCs/>
                <w:sz w:val="18"/>
                <w:szCs w:val="18"/>
              </w:rPr>
              <w:t>Objective and Outcome Indicators</w:t>
            </w:r>
          </w:p>
        </w:tc>
        <w:tc>
          <w:tcPr>
            <w:tcW w:w="0" w:type="auto"/>
            <w:shd w:val="clear" w:color="auto" w:fill="DFDFDF"/>
            <w:tcMar>
              <w:top w:w="80" w:type="dxa"/>
              <w:left w:w="80" w:type="dxa"/>
              <w:bottom w:w="80" w:type="dxa"/>
              <w:right w:w="80" w:type="dxa"/>
            </w:tcMar>
          </w:tcPr>
          <w:p w14:paraId="3B3CAA7B" w14:textId="77777777" w:rsidR="00F172C9" w:rsidRPr="00F172C9" w:rsidRDefault="00F172C9" w:rsidP="00F172C9">
            <w:pPr>
              <w:pStyle w:val="BodyA"/>
              <w:spacing w:after="0"/>
              <w:jc w:val="center"/>
              <w:rPr>
                <w:rFonts w:asciiTheme="majorHAnsi" w:hAnsiTheme="majorHAnsi"/>
                <w:sz w:val="18"/>
                <w:szCs w:val="18"/>
              </w:rPr>
            </w:pPr>
            <w:r w:rsidRPr="00F172C9">
              <w:rPr>
                <w:rFonts w:asciiTheme="majorHAnsi" w:hAnsiTheme="majorHAnsi"/>
                <w:b/>
                <w:bCs/>
                <w:sz w:val="18"/>
                <w:szCs w:val="18"/>
              </w:rPr>
              <w:t xml:space="preserve">Baseline </w:t>
            </w:r>
          </w:p>
        </w:tc>
        <w:tc>
          <w:tcPr>
            <w:tcW w:w="0" w:type="auto"/>
            <w:shd w:val="clear" w:color="auto" w:fill="DFDFDF"/>
            <w:tcMar>
              <w:top w:w="80" w:type="dxa"/>
              <w:left w:w="80" w:type="dxa"/>
              <w:bottom w:w="80" w:type="dxa"/>
              <w:right w:w="80" w:type="dxa"/>
            </w:tcMar>
          </w:tcPr>
          <w:p w14:paraId="2164F5B2" w14:textId="77777777" w:rsidR="00F172C9" w:rsidRPr="00F172C9" w:rsidRDefault="00F172C9" w:rsidP="00F172C9">
            <w:pPr>
              <w:pStyle w:val="BodyA"/>
              <w:spacing w:after="0"/>
              <w:jc w:val="center"/>
              <w:rPr>
                <w:rFonts w:asciiTheme="majorHAnsi" w:hAnsiTheme="majorHAnsi"/>
                <w:sz w:val="18"/>
                <w:szCs w:val="18"/>
              </w:rPr>
            </w:pPr>
            <w:r w:rsidRPr="00F172C9">
              <w:rPr>
                <w:rFonts w:asciiTheme="majorHAnsi" w:hAnsiTheme="majorHAnsi"/>
                <w:b/>
                <w:bCs/>
                <w:sz w:val="18"/>
                <w:szCs w:val="18"/>
              </w:rPr>
              <w:t>Mid-term Target</w:t>
            </w:r>
          </w:p>
        </w:tc>
        <w:tc>
          <w:tcPr>
            <w:tcW w:w="0" w:type="auto"/>
            <w:shd w:val="clear" w:color="auto" w:fill="DFDFDF"/>
            <w:tcMar>
              <w:top w:w="80" w:type="dxa"/>
              <w:left w:w="80" w:type="dxa"/>
              <w:bottom w:w="80" w:type="dxa"/>
              <w:right w:w="80" w:type="dxa"/>
            </w:tcMar>
          </w:tcPr>
          <w:p w14:paraId="39326C4E" w14:textId="77777777" w:rsidR="00F172C9" w:rsidRPr="00F172C9" w:rsidRDefault="00F172C9" w:rsidP="00F172C9">
            <w:pPr>
              <w:pStyle w:val="BodyA"/>
              <w:spacing w:after="0"/>
              <w:jc w:val="center"/>
              <w:rPr>
                <w:rFonts w:asciiTheme="majorHAnsi" w:hAnsiTheme="majorHAnsi"/>
                <w:sz w:val="18"/>
                <w:szCs w:val="18"/>
              </w:rPr>
            </w:pPr>
            <w:r w:rsidRPr="00F172C9">
              <w:rPr>
                <w:rFonts w:asciiTheme="majorHAnsi" w:hAnsiTheme="majorHAnsi"/>
                <w:b/>
                <w:bCs/>
                <w:sz w:val="18"/>
                <w:szCs w:val="18"/>
              </w:rPr>
              <w:t>End of Project Target</w:t>
            </w:r>
          </w:p>
        </w:tc>
        <w:tc>
          <w:tcPr>
            <w:tcW w:w="0" w:type="auto"/>
            <w:shd w:val="clear" w:color="auto" w:fill="DFDFDF"/>
            <w:tcMar>
              <w:top w:w="80" w:type="dxa"/>
              <w:left w:w="80" w:type="dxa"/>
              <w:bottom w:w="80" w:type="dxa"/>
              <w:right w:w="80" w:type="dxa"/>
            </w:tcMar>
          </w:tcPr>
          <w:p w14:paraId="5E71C07B" w14:textId="77777777" w:rsidR="00F172C9" w:rsidRPr="00F172C9" w:rsidRDefault="00F172C9" w:rsidP="00F172C9">
            <w:pPr>
              <w:pStyle w:val="BodyA"/>
              <w:spacing w:after="0"/>
              <w:jc w:val="center"/>
              <w:rPr>
                <w:rFonts w:asciiTheme="majorHAnsi" w:hAnsiTheme="majorHAnsi"/>
                <w:sz w:val="18"/>
                <w:szCs w:val="18"/>
              </w:rPr>
            </w:pPr>
            <w:r w:rsidRPr="00F172C9">
              <w:rPr>
                <w:rFonts w:asciiTheme="majorHAnsi" w:hAnsiTheme="majorHAnsi"/>
                <w:b/>
                <w:bCs/>
                <w:sz w:val="18"/>
                <w:szCs w:val="18"/>
              </w:rPr>
              <w:t>Data Collection Methods and Risks/Assumptions</w:t>
            </w:r>
          </w:p>
        </w:tc>
      </w:tr>
      <w:tr w:rsidR="00F172C9" w:rsidRPr="00F172C9" w14:paraId="6F208BAF" w14:textId="77777777" w:rsidTr="00BB4D45">
        <w:tc>
          <w:tcPr>
            <w:tcW w:w="0" w:type="auto"/>
            <w:vMerge w:val="restart"/>
            <w:shd w:val="clear" w:color="auto" w:fill="DFDFDF"/>
            <w:tcMar>
              <w:top w:w="80" w:type="dxa"/>
              <w:left w:w="80" w:type="dxa"/>
              <w:bottom w:w="80" w:type="dxa"/>
              <w:right w:w="80" w:type="dxa"/>
            </w:tcMar>
          </w:tcPr>
          <w:p w14:paraId="7C23EF83" w14:textId="77777777" w:rsidR="00F172C9" w:rsidRPr="00F172C9" w:rsidRDefault="00F172C9" w:rsidP="00F172C9">
            <w:pPr>
              <w:pStyle w:val="BodyA"/>
              <w:spacing w:after="0"/>
              <w:jc w:val="left"/>
              <w:rPr>
                <w:rFonts w:asciiTheme="majorHAnsi" w:hAnsiTheme="majorHAnsi"/>
                <w:sz w:val="18"/>
                <w:szCs w:val="18"/>
              </w:rPr>
            </w:pPr>
            <w:r w:rsidRPr="00F172C9">
              <w:rPr>
                <w:rFonts w:asciiTheme="majorHAnsi" w:hAnsiTheme="majorHAnsi"/>
                <w:b/>
                <w:bCs/>
                <w:sz w:val="18"/>
                <w:szCs w:val="18"/>
              </w:rPr>
              <w:t>Project Objective:</w:t>
            </w:r>
            <w:r w:rsidRPr="00F172C9">
              <w:rPr>
                <w:rFonts w:asciiTheme="majorHAnsi" w:hAnsiTheme="majorHAnsi"/>
                <w:sz w:val="18"/>
                <w:szCs w:val="18"/>
              </w:rPr>
              <w:t xml:space="preserve"> To operationalize integrated agroecosystem management through mainstreaming biodiversity conservation in the production landscape and increasing resilience of agricultural system  </w:t>
            </w:r>
          </w:p>
          <w:p w14:paraId="09A87313" w14:textId="77777777" w:rsidR="00F172C9" w:rsidRPr="00F172C9" w:rsidRDefault="00F172C9" w:rsidP="00F172C9">
            <w:pPr>
              <w:pStyle w:val="BodyA"/>
              <w:spacing w:after="0"/>
              <w:jc w:val="left"/>
              <w:rPr>
                <w:rFonts w:asciiTheme="majorHAnsi" w:hAnsiTheme="majorHAnsi"/>
                <w:b/>
                <w:bCs/>
                <w:i/>
                <w:iCs/>
                <w:sz w:val="18"/>
                <w:szCs w:val="18"/>
              </w:rPr>
            </w:pPr>
          </w:p>
        </w:tc>
        <w:tc>
          <w:tcPr>
            <w:tcW w:w="0" w:type="auto"/>
            <w:vMerge w:val="restart"/>
            <w:shd w:val="clear" w:color="auto" w:fill="auto"/>
            <w:tcMar>
              <w:top w:w="80" w:type="dxa"/>
              <w:left w:w="80" w:type="dxa"/>
              <w:bottom w:w="80" w:type="dxa"/>
              <w:right w:w="80" w:type="dxa"/>
            </w:tcMar>
          </w:tcPr>
          <w:p w14:paraId="1E534465" w14:textId="77777777" w:rsidR="00F172C9" w:rsidRPr="00F172C9" w:rsidRDefault="00F172C9" w:rsidP="00F172C9">
            <w:pPr>
              <w:pStyle w:val="BodyA"/>
              <w:spacing w:after="0"/>
              <w:jc w:val="left"/>
              <w:rPr>
                <w:rFonts w:asciiTheme="majorHAnsi" w:hAnsiTheme="majorHAnsi"/>
                <w:sz w:val="18"/>
                <w:szCs w:val="18"/>
              </w:rPr>
            </w:pPr>
            <w:r w:rsidRPr="00F172C9">
              <w:rPr>
                <w:rFonts w:asciiTheme="majorHAnsi" w:hAnsiTheme="majorHAnsi"/>
                <w:sz w:val="18"/>
                <w:szCs w:val="18"/>
                <w:u w:val="single"/>
              </w:rPr>
              <w:t>Mandatory indicator 1:</w:t>
            </w:r>
            <w:r w:rsidRPr="00F172C9">
              <w:rPr>
                <w:rFonts w:asciiTheme="majorHAnsi" w:hAnsiTheme="majorHAnsi"/>
                <w:sz w:val="18"/>
                <w:szCs w:val="18"/>
              </w:rPr>
              <w:t xml:space="preserve"> Number of new partnership mechanisms with funding for SLM/CSA solutions and for biodiversity and ecosystem services at national and/or sub-national level by project end</w:t>
            </w:r>
          </w:p>
        </w:tc>
        <w:tc>
          <w:tcPr>
            <w:tcW w:w="0" w:type="auto"/>
            <w:vMerge w:val="restart"/>
            <w:shd w:val="clear" w:color="auto" w:fill="auto"/>
            <w:tcMar>
              <w:top w:w="80" w:type="dxa"/>
              <w:left w:w="80" w:type="dxa"/>
              <w:bottom w:w="80" w:type="dxa"/>
              <w:right w:w="80" w:type="dxa"/>
            </w:tcMar>
          </w:tcPr>
          <w:p w14:paraId="7B739BC6" w14:textId="77777777" w:rsidR="00F172C9" w:rsidRPr="00F172C9" w:rsidRDefault="00F172C9" w:rsidP="00F172C9">
            <w:pPr>
              <w:pStyle w:val="BodyA"/>
              <w:spacing w:after="0"/>
              <w:jc w:val="left"/>
              <w:rPr>
                <w:rFonts w:asciiTheme="majorHAnsi" w:hAnsiTheme="majorHAnsi"/>
                <w:sz w:val="18"/>
                <w:szCs w:val="18"/>
              </w:rPr>
            </w:pPr>
            <w:r w:rsidRPr="00F172C9">
              <w:rPr>
                <w:rFonts w:asciiTheme="majorHAnsi" w:hAnsiTheme="majorHAnsi"/>
                <w:sz w:val="18"/>
                <w:szCs w:val="18"/>
              </w:rPr>
              <w:t>0</w:t>
            </w:r>
          </w:p>
        </w:tc>
        <w:tc>
          <w:tcPr>
            <w:tcW w:w="0" w:type="auto"/>
            <w:vMerge w:val="restart"/>
            <w:shd w:val="clear" w:color="auto" w:fill="auto"/>
            <w:tcMar>
              <w:top w:w="80" w:type="dxa"/>
              <w:left w:w="80" w:type="dxa"/>
              <w:bottom w:w="80" w:type="dxa"/>
              <w:right w:w="80" w:type="dxa"/>
            </w:tcMar>
          </w:tcPr>
          <w:p w14:paraId="1D2BE6E7" w14:textId="77777777" w:rsidR="00F172C9" w:rsidRPr="00F172C9" w:rsidRDefault="00F172C9" w:rsidP="00F172C9">
            <w:pPr>
              <w:pStyle w:val="BodyA"/>
              <w:spacing w:after="0"/>
              <w:jc w:val="left"/>
              <w:rPr>
                <w:rFonts w:asciiTheme="majorHAnsi" w:hAnsiTheme="majorHAnsi"/>
                <w:sz w:val="18"/>
                <w:szCs w:val="18"/>
              </w:rPr>
            </w:pPr>
            <w:r w:rsidRPr="00F172C9">
              <w:rPr>
                <w:rFonts w:asciiTheme="majorHAnsi" w:hAnsiTheme="majorHAnsi"/>
                <w:sz w:val="18"/>
                <w:szCs w:val="18"/>
              </w:rPr>
              <w:t>0</w:t>
            </w:r>
          </w:p>
          <w:p w14:paraId="3845FC04" w14:textId="77777777" w:rsidR="00F172C9" w:rsidRPr="00F172C9" w:rsidRDefault="00F172C9" w:rsidP="00F172C9">
            <w:pPr>
              <w:pStyle w:val="BodyA"/>
              <w:spacing w:after="0"/>
              <w:jc w:val="left"/>
              <w:rPr>
                <w:rFonts w:asciiTheme="majorHAnsi" w:hAnsiTheme="majorHAnsi"/>
                <w:sz w:val="18"/>
                <w:szCs w:val="18"/>
              </w:rPr>
            </w:pPr>
          </w:p>
          <w:p w14:paraId="6FE205F5" w14:textId="77777777" w:rsidR="00F172C9" w:rsidRPr="00F172C9" w:rsidRDefault="00F172C9" w:rsidP="00F172C9">
            <w:pPr>
              <w:pStyle w:val="BodyA"/>
              <w:spacing w:after="0"/>
              <w:jc w:val="left"/>
              <w:rPr>
                <w:rFonts w:asciiTheme="majorHAnsi" w:hAnsiTheme="majorHAnsi"/>
                <w:sz w:val="18"/>
                <w:szCs w:val="18"/>
              </w:rPr>
            </w:pPr>
          </w:p>
        </w:tc>
        <w:tc>
          <w:tcPr>
            <w:tcW w:w="0" w:type="auto"/>
            <w:vMerge w:val="restart"/>
            <w:shd w:val="clear" w:color="auto" w:fill="auto"/>
            <w:tcMar>
              <w:top w:w="80" w:type="dxa"/>
              <w:left w:w="80" w:type="dxa"/>
              <w:bottom w:w="80" w:type="dxa"/>
              <w:right w:w="80" w:type="dxa"/>
            </w:tcMar>
          </w:tcPr>
          <w:p w14:paraId="4D0B8668" w14:textId="77777777" w:rsidR="00F172C9" w:rsidRPr="00F172C9" w:rsidRDefault="00F172C9" w:rsidP="00F172C9">
            <w:pPr>
              <w:pStyle w:val="BodyA"/>
              <w:spacing w:after="0"/>
              <w:jc w:val="left"/>
              <w:rPr>
                <w:rFonts w:asciiTheme="majorHAnsi" w:hAnsiTheme="majorHAnsi"/>
                <w:sz w:val="18"/>
                <w:szCs w:val="18"/>
              </w:rPr>
            </w:pPr>
            <w:r w:rsidRPr="00F172C9">
              <w:rPr>
                <w:rFonts w:asciiTheme="majorHAnsi" w:hAnsiTheme="majorHAnsi"/>
                <w:sz w:val="18"/>
                <w:szCs w:val="18"/>
              </w:rPr>
              <w:t>A least 2</w:t>
            </w:r>
          </w:p>
          <w:p w14:paraId="4E302E1B" w14:textId="77777777" w:rsidR="00F172C9" w:rsidRPr="00F172C9" w:rsidRDefault="00F172C9" w:rsidP="00F172C9">
            <w:pPr>
              <w:pStyle w:val="BodyA"/>
              <w:spacing w:after="0"/>
              <w:jc w:val="left"/>
              <w:rPr>
                <w:rFonts w:asciiTheme="majorHAnsi" w:hAnsiTheme="majorHAnsi"/>
                <w:sz w:val="18"/>
                <w:szCs w:val="18"/>
              </w:rPr>
            </w:pPr>
            <w:r w:rsidRPr="00F172C9">
              <w:rPr>
                <w:rFonts w:asciiTheme="majorHAnsi" w:hAnsiTheme="majorHAnsi"/>
                <w:sz w:val="18"/>
                <w:szCs w:val="18"/>
              </w:rPr>
              <w:t>(Target will be confirmed during the first year of project implementation)</w:t>
            </w:r>
          </w:p>
          <w:p w14:paraId="296591FC" w14:textId="77777777" w:rsidR="00F172C9" w:rsidRPr="00F172C9" w:rsidRDefault="00F172C9" w:rsidP="00F172C9">
            <w:pPr>
              <w:pStyle w:val="BodyA"/>
              <w:spacing w:after="0"/>
              <w:jc w:val="left"/>
              <w:rPr>
                <w:rFonts w:asciiTheme="majorHAnsi" w:hAnsiTheme="majorHAnsi"/>
                <w:sz w:val="18"/>
                <w:szCs w:val="18"/>
              </w:rPr>
            </w:pPr>
          </w:p>
        </w:tc>
        <w:tc>
          <w:tcPr>
            <w:tcW w:w="0" w:type="auto"/>
            <w:shd w:val="clear" w:color="auto" w:fill="auto"/>
            <w:tcMar>
              <w:top w:w="80" w:type="dxa"/>
              <w:left w:w="80" w:type="dxa"/>
              <w:bottom w:w="80" w:type="dxa"/>
              <w:right w:w="80" w:type="dxa"/>
            </w:tcMar>
          </w:tcPr>
          <w:p w14:paraId="389E31A9" w14:textId="77777777" w:rsidR="00F172C9" w:rsidRPr="00F172C9"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Document content analysis</w:t>
            </w:r>
            <w:r w:rsidRPr="00F172C9">
              <w:rPr>
                <w:rFonts w:asciiTheme="majorHAnsi" w:hAnsiTheme="majorHAnsi"/>
                <w:sz w:val="18"/>
                <w:szCs w:val="18"/>
              </w:rPr>
              <w:t xml:space="preserve"> </w:t>
            </w:r>
          </w:p>
          <w:p w14:paraId="27E3F451" w14:textId="77777777" w:rsidR="00F172C9" w:rsidRPr="00F172C9" w:rsidRDefault="00F172C9" w:rsidP="00F172C9">
            <w:pPr>
              <w:pStyle w:val="BodyA"/>
              <w:spacing w:after="0"/>
              <w:jc w:val="left"/>
              <w:rPr>
                <w:rFonts w:asciiTheme="majorHAnsi" w:hAnsiTheme="majorHAnsi"/>
                <w:sz w:val="18"/>
                <w:szCs w:val="18"/>
              </w:rPr>
            </w:pPr>
            <w:r w:rsidRPr="00F172C9">
              <w:rPr>
                <w:rFonts w:asciiTheme="majorHAnsi" w:hAnsiTheme="majorHAnsi"/>
                <w:sz w:val="18"/>
                <w:szCs w:val="18"/>
              </w:rPr>
              <w:t>Signed agreements/MOU</w:t>
            </w:r>
          </w:p>
        </w:tc>
      </w:tr>
      <w:tr w:rsidR="00F172C9" w:rsidRPr="00F172C9" w14:paraId="1492C3CF" w14:textId="77777777" w:rsidTr="00BB4D45">
        <w:tc>
          <w:tcPr>
            <w:tcW w:w="0" w:type="auto"/>
            <w:vMerge/>
            <w:shd w:val="clear" w:color="auto" w:fill="DFDFDF"/>
          </w:tcPr>
          <w:p w14:paraId="4E9BA49F" w14:textId="77777777" w:rsidR="00F172C9" w:rsidRPr="00F172C9" w:rsidRDefault="00F172C9" w:rsidP="00F172C9">
            <w:pPr>
              <w:spacing w:after="0" w:line="240" w:lineRule="auto"/>
              <w:rPr>
                <w:rFonts w:asciiTheme="majorHAnsi" w:hAnsiTheme="majorHAnsi"/>
                <w:sz w:val="18"/>
                <w:szCs w:val="18"/>
              </w:rPr>
            </w:pPr>
          </w:p>
        </w:tc>
        <w:tc>
          <w:tcPr>
            <w:tcW w:w="0" w:type="auto"/>
            <w:vMerge/>
            <w:shd w:val="clear" w:color="auto" w:fill="auto"/>
          </w:tcPr>
          <w:p w14:paraId="44073EE7" w14:textId="77777777" w:rsidR="00F172C9" w:rsidRPr="00F172C9" w:rsidRDefault="00F172C9" w:rsidP="00F172C9">
            <w:pPr>
              <w:spacing w:after="0" w:line="240" w:lineRule="auto"/>
              <w:rPr>
                <w:rFonts w:asciiTheme="majorHAnsi" w:hAnsiTheme="majorHAnsi"/>
                <w:sz w:val="18"/>
                <w:szCs w:val="18"/>
              </w:rPr>
            </w:pPr>
          </w:p>
        </w:tc>
        <w:tc>
          <w:tcPr>
            <w:tcW w:w="0" w:type="auto"/>
            <w:vMerge/>
            <w:shd w:val="clear" w:color="auto" w:fill="auto"/>
          </w:tcPr>
          <w:p w14:paraId="65050745" w14:textId="77777777" w:rsidR="00F172C9" w:rsidRPr="00F172C9" w:rsidRDefault="00F172C9" w:rsidP="00F172C9">
            <w:pPr>
              <w:spacing w:after="0" w:line="240" w:lineRule="auto"/>
              <w:rPr>
                <w:rFonts w:asciiTheme="majorHAnsi" w:hAnsiTheme="majorHAnsi"/>
                <w:sz w:val="18"/>
                <w:szCs w:val="18"/>
              </w:rPr>
            </w:pPr>
          </w:p>
        </w:tc>
        <w:tc>
          <w:tcPr>
            <w:tcW w:w="0" w:type="auto"/>
            <w:vMerge/>
            <w:shd w:val="clear" w:color="auto" w:fill="auto"/>
          </w:tcPr>
          <w:p w14:paraId="0CF4DCBA" w14:textId="77777777" w:rsidR="00F172C9" w:rsidRPr="00F172C9" w:rsidRDefault="00F172C9" w:rsidP="00F172C9">
            <w:pPr>
              <w:pStyle w:val="BodyA"/>
              <w:spacing w:after="0"/>
              <w:jc w:val="left"/>
              <w:rPr>
                <w:rFonts w:asciiTheme="majorHAnsi" w:hAnsiTheme="majorHAnsi"/>
                <w:sz w:val="18"/>
                <w:szCs w:val="18"/>
              </w:rPr>
            </w:pPr>
          </w:p>
        </w:tc>
        <w:tc>
          <w:tcPr>
            <w:tcW w:w="0" w:type="auto"/>
            <w:vMerge/>
            <w:shd w:val="clear" w:color="auto" w:fill="auto"/>
          </w:tcPr>
          <w:p w14:paraId="28C48C4F" w14:textId="77777777" w:rsidR="00F172C9" w:rsidRPr="00F172C9" w:rsidRDefault="00F172C9" w:rsidP="00F172C9">
            <w:pPr>
              <w:pStyle w:val="BodyA"/>
              <w:spacing w:after="0"/>
              <w:jc w:val="left"/>
              <w:rPr>
                <w:rFonts w:asciiTheme="majorHAnsi" w:hAnsiTheme="majorHAnsi"/>
                <w:sz w:val="18"/>
                <w:szCs w:val="18"/>
              </w:rPr>
            </w:pPr>
          </w:p>
        </w:tc>
        <w:tc>
          <w:tcPr>
            <w:tcW w:w="0" w:type="auto"/>
            <w:shd w:val="clear" w:color="auto" w:fill="auto"/>
            <w:tcMar>
              <w:top w:w="80" w:type="dxa"/>
              <w:left w:w="80" w:type="dxa"/>
              <w:bottom w:w="80" w:type="dxa"/>
              <w:right w:w="80" w:type="dxa"/>
            </w:tcMar>
          </w:tcPr>
          <w:p w14:paraId="17478A25" w14:textId="77777777" w:rsidR="00F172C9" w:rsidRPr="00F172C9" w:rsidRDefault="00F172C9" w:rsidP="00F172C9">
            <w:pPr>
              <w:pStyle w:val="BodyA"/>
              <w:spacing w:after="0"/>
              <w:jc w:val="left"/>
              <w:rPr>
                <w:rFonts w:asciiTheme="majorHAnsi" w:hAnsiTheme="majorHAnsi"/>
                <w:sz w:val="18"/>
                <w:szCs w:val="18"/>
              </w:rPr>
            </w:pPr>
            <w:r w:rsidRPr="00F172C9">
              <w:rPr>
                <w:rFonts w:asciiTheme="majorHAnsi" w:hAnsiTheme="majorHAnsi"/>
                <w:sz w:val="18"/>
                <w:szCs w:val="18"/>
              </w:rPr>
              <w:t>Risks: Project team and Implementing Partner fail to engage new project partners</w:t>
            </w:r>
          </w:p>
          <w:p w14:paraId="2E8B5FF2" w14:textId="77777777" w:rsidR="00F172C9" w:rsidRPr="00F172C9" w:rsidRDefault="00F172C9" w:rsidP="00F172C9">
            <w:pPr>
              <w:pStyle w:val="BodyA"/>
              <w:spacing w:after="0"/>
              <w:jc w:val="left"/>
              <w:rPr>
                <w:rFonts w:asciiTheme="majorHAnsi" w:hAnsiTheme="majorHAnsi"/>
                <w:sz w:val="18"/>
                <w:szCs w:val="18"/>
              </w:rPr>
            </w:pPr>
            <w:r w:rsidRPr="00F172C9">
              <w:rPr>
                <w:rFonts w:asciiTheme="majorHAnsi" w:hAnsiTheme="majorHAnsi"/>
                <w:sz w:val="18"/>
                <w:szCs w:val="18"/>
              </w:rPr>
              <w:t>Assumptions:</w:t>
            </w:r>
          </w:p>
          <w:p w14:paraId="33EC8ABA" w14:textId="77777777" w:rsidR="00F172C9" w:rsidRPr="00F172C9" w:rsidRDefault="00F172C9" w:rsidP="00F172C9">
            <w:pPr>
              <w:pStyle w:val="BodyA"/>
              <w:spacing w:after="0"/>
              <w:jc w:val="left"/>
              <w:rPr>
                <w:rFonts w:asciiTheme="majorHAnsi" w:hAnsiTheme="majorHAnsi"/>
                <w:sz w:val="18"/>
                <w:szCs w:val="18"/>
              </w:rPr>
            </w:pPr>
            <w:r w:rsidRPr="00F172C9">
              <w:rPr>
                <w:rFonts w:asciiTheme="majorHAnsi" w:hAnsiTheme="majorHAnsi"/>
                <w:sz w:val="18"/>
                <w:szCs w:val="18"/>
              </w:rPr>
              <w:t>Willingness by decision makers to incorporate objectives of biodiversity conservation and SLM in production landscapes</w:t>
            </w:r>
          </w:p>
        </w:tc>
      </w:tr>
      <w:tr w:rsidR="00F172C9" w:rsidRPr="00F172C9" w14:paraId="48A8AF83" w14:textId="77777777" w:rsidTr="00BB4D45">
        <w:tc>
          <w:tcPr>
            <w:tcW w:w="0" w:type="auto"/>
            <w:vMerge/>
            <w:shd w:val="clear" w:color="auto" w:fill="DFDFDF"/>
          </w:tcPr>
          <w:p w14:paraId="5D6EA58D" w14:textId="77777777" w:rsidR="00F172C9" w:rsidRPr="00F172C9" w:rsidRDefault="00F172C9" w:rsidP="00F172C9">
            <w:pPr>
              <w:spacing w:after="0" w:line="240" w:lineRule="auto"/>
              <w:rPr>
                <w:rFonts w:asciiTheme="majorHAnsi" w:hAnsiTheme="majorHAnsi"/>
                <w:sz w:val="18"/>
                <w:szCs w:val="18"/>
              </w:rPr>
            </w:pPr>
          </w:p>
        </w:tc>
        <w:tc>
          <w:tcPr>
            <w:tcW w:w="0" w:type="auto"/>
            <w:vMerge w:val="restart"/>
            <w:shd w:val="clear" w:color="auto" w:fill="auto"/>
            <w:tcMar>
              <w:top w:w="80" w:type="dxa"/>
              <w:left w:w="80" w:type="dxa"/>
              <w:bottom w:w="80" w:type="dxa"/>
              <w:right w:w="80" w:type="dxa"/>
            </w:tcMar>
          </w:tcPr>
          <w:p w14:paraId="78D20BC1" w14:textId="77777777" w:rsidR="00F172C9" w:rsidRPr="00F172C9" w:rsidRDefault="00F172C9" w:rsidP="00F172C9">
            <w:pPr>
              <w:pStyle w:val="BodyA"/>
              <w:spacing w:after="0"/>
              <w:jc w:val="left"/>
              <w:rPr>
                <w:rFonts w:asciiTheme="majorHAnsi" w:hAnsiTheme="majorHAnsi"/>
                <w:sz w:val="18"/>
                <w:szCs w:val="18"/>
              </w:rPr>
            </w:pPr>
            <w:r w:rsidRPr="00F172C9">
              <w:rPr>
                <w:rFonts w:asciiTheme="majorHAnsi" w:hAnsiTheme="majorHAnsi"/>
                <w:sz w:val="18"/>
                <w:szCs w:val="18"/>
                <w:u w:val="single"/>
              </w:rPr>
              <w:t>Mandatory indicator 2</w:t>
            </w:r>
            <w:r w:rsidRPr="00F172C9">
              <w:rPr>
                <w:rFonts w:asciiTheme="majorHAnsi" w:hAnsiTheme="majorHAnsi"/>
                <w:sz w:val="18"/>
                <w:szCs w:val="18"/>
              </w:rPr>
              <w:t xml:space="preserve">: Number of direct project beneficiaries with increased livelihoods created through CSA, SLM, and rangeland management in the project prioritized landscapes, disaggregated by sex, as a result of the project </w:t>
            </w:r>
          </w:p>
          <w:p w14:paraId="2D19DCC8" w14:textId="639CB192" w:rsidR="00F172C9" w:rsidRPr="00F172C9" w:rsidRDefault="00F060BB" w:rsidP="00F172C9">
            <w:pPr>
              <w:pStyle w:val="BodyA"/>
              <w:spacing w:after="0"/>
              <w:jc w:val="left"/>
              <w:rPr>
                <w:rFonts w:asciiTheme="majorHAnsi" w:hAnsiTheme="majorHAnsi"/>
                <w:sz w:val="18"/>
                <w:szCs w:val="18"/>
              </w:rPr>
            </w:pPr>
            <w:r>
              <w:rPr>
                <w:rFonts w:asciiTheme="majorHAnsi" w:hAnsiTheme="majorHAnsi"/>
                <w:sz w:val="18"/>
                <w:szCs w:val="18"/>
                <w:u w:val="single"/>
              </w:rPr>
              <w:t>GEF7</w:t>
            </w:r>
            <w:r w:rsidR="00F172C9" w:rsidRPr="00F172C9">
              <w:rPr>
                <w:rFonts w:asciiTheme="majorHAnsi" w:hAnsiTheme="majorHAnsi"/>
                <w:sz w:val="18"/>
                <w:szCs w:val="18"/>
                <w:u w:val="single"/>
              </w:rPr>
              <w:t xml:space="preserve"> Core Indicator 11</w:t>
            </w:r>
            <w:r w:rsidR="00F172C9" w:rsidRPr="00F172C9">
              <w:rPr>
                <w:rFonts w:asciiTheme="majorHAnsi" w:hAnsiTheme="majorHAnsi"/>
                <w:sz w:val="18"/>
                <w:szCs w:val="18"/>
              </w:rPr>
              <w:t>: Number of direct beneficiaries disaggregated by gender as co-benefit of GEF investment</w:t>
            </w:r>
          </w:p>
        </w:tc>
        <w:tc>
          <w:tcPr>
            <w:tcW w:w="0" w:type="auto"/>
            <w:vMerge w:val="restart"/>
            <w:shd w:val="clear" w:color="auto" w:fill="auto"/>
            <w:tcMar>
              <w:top w:w="80" w:type="dxa"/>
              <w:left w:w="80" w:type="dxa"/>
              <w:bottom w:w="80" w:type="dxa"/>
              <w:right w:w="80" w:type="dxa"/>
            </w:tcMar>
          </w:tcPr>
          <w:p w14:paraId="5437AD43" w14:textId="77777777" w:rsidR="00F172C9" w:rsidRPr="00C77CBC" w:rsidRDefault="00F172C9" w:rsidP="00F172C9">
            <w:pPr>
              <w:pStyle w:val="BodyA"/>
              <w:spacing w:after="0"/>
              <w:jc w:val="left"/>
              <w:rPr>
                <w:rFonts w:asciiTheme="majorHAnsi" w:hAnsiTheme="majorHAnsi"/>
                <w:sz w:val="18"/>
                <w:szCs w:val="18"/>
              </w:rPr>
            </w:pPr>
            <w:r w:rsidRPr="00C77CBC">
              <w:rPr>
                <w:rFonts w:asciiTheme="majorHAnsi" w:hAnsiTheme="majorHAnsi"/>
                <w:sz w:val="18"/>
                <w:szCs w:val="18"/>
              </w:rPr>
              <w:t>0</w:t>
            </w:r>
          </w:p>
        </w:tc>
        <w:tc>
          <w:tcPr>
            <w:tcW w:w="0" w:type="auto"/>
            <w:vMerge w:val="restart"/>
            <w:shd w:val="clear" w:color="auto" w:fill="auto"/>
            <w:tcMar>
              <w:top w:w="80" w:type="dxa"/>
              <w:left w:w="80" w:type="dxa"/>
              <w:bottom w:w="80" w:type="dxa"/>
              <w:right w:w="80" w:type="dxa"/>
            </w:tcMar>
          </w:tcPr>
          <w:p w14:paraId="76FEBD8D" w14:textId="77777777" w:rsidR="00F172C9" w:rsidRPr="00C77CBC" w:rsidRDefault="00F172C9" w:rsidP="00F172C9">
            <w:pPr>
              <w:pStyle w:val="BodyA"/>
              <w:spacing w:after="0"/>
              <w:jc w:val="left"/>
              <w:rPr>
                <w:rFonts w:asciiTheme="majorHAnsi" w:hAnsiTheme="majorHAnsi"/>
                <w:sz w:val="18"/>
                <w:szCs w:val="18"/>
              </w:rPr>
            </w:pPr>
            <w:r w:rsidRPr="00C77CBC">
              <w:rPr>
                <w:rFonts w:asciiTheme="majorHAnsi" w:hAnsiTheme="majorHAnsi"/>
                <w:sz w:val="18"/>
                <w:szCs w:val="18"/>
              </w:rPr>
              <w:t>Male: between 245 and 319 annually</w:t>
            </w:r>
          </w:p>
          <w:p w14:paraId="25BABEBD" w14:textId="77777777" w:rsidR="00F172C9" w:rsidRPr="00C77CBC" w:rsidRDefault="00F172C9" w:rsidP="00F172C9">
            <w:pPr>
              <w:pStyle w:val="BodyA"/>
              <w:spacing w:after="0"/>
              <w:jc w:val="left"/>
              <w:rPr>
                <w:rFonts w:asciiTheme="majorHAnsi" w:hAnsiTheme="majorHAnsi"/>
                <w:sz w:val="18"/>
                <w:szCs w:val="18"/>
              </w:rPr>
            </w:pPr>
            <w:r w:rsidRPr="00C77CBC">
              <w:rPr>
                <w:rFonts w:asciiTheme="majorHAnsi" w:hAnsiTheme="majorHAnsi"/>
                <w:sz w:val="18"/>
                <w:szCs w:val="18"/>
              </w:rPr>
              <w:t>Female: between 105 and 137 annually</w:t>
            </w:r>
          </w:p>
          <w:p w14:paraId="08341D86" w14:textId="77777777" w:rsidR="00F172C9" w:rsidRPr="00C77CBC" w:rsidRDefault="00F172C9" w:rsidP="00F172C9">
            <w:pPr>
              <w:pStyle w:val="BodyA"/>
              <w:spacing w:after="0"/>
              <w:jc w:val="left"/>
              <w:rPr>
                <w:rFonts w:asciiTheme="majorHAnsi" w:hAnsiTheme="majorHAnsi"/>
                <w:sz w:val="18"/>
                <w:szCs w:val="18"/>
              </w:rPr>
            </w:pPr>
            <w:r w:rsidRPr="00C77CBC">
              <w:rPr>
                <w:rFonts w:asciiTheme="majorHAnsi" w:hAnsiTheme="majorHAnsi"/>
                <w:sz w:val="18"/>
                <w:szCs w:val="18"/>
              </w:rPr>
              <w:t xml:space="preserve"> (Target will be validated during the first year of project implementation)</w:t>
            </w:r>
          </w:p>
        </w:tc>
        <w:tc>
          <w:tcPr>
            <w:tcW w:w="0" w:type="auto"/>
            <w:vMerge w:val="restart"/>
            <w:shd w:val="clear" w:color="auto" w:fill="auto"/>
            <w:tcMar>
              <w:top w:w="80" w:type="dxa"/>
              <w:left w:w="80" w:type="dxa"/>
              <w:bottom w:w="80" w:type="dxa"/>
              <w:right w:w="80" w:type="dxa"/>
            </w:tcMar>
          </w:tcPr>
          <w:p w14:paraId="525D4E62" w14:textId="77777777" w:rsidR="00F172C9" w:rsidRPr="00C77CBC" w:rsidRDefault="00F172C9" w:rsidP="00F172C9">
            <w:pPr>
              <w:pStyle w:val="BodyA"/>
              <w:spacing w:after="0"/>
              <w:jc w:val="left"/>
              <w:rPr>
                <w:rFonts w:asciiTheme="majorHAnsi" w:hAnsiTheme="majorHAnsi"/>
                <w:sz w:val="18"/>
                <w:szCs w:val="18"/>
              </w:rPr>
            </w:pPr>
            <w:r w:rsidRPr="00C77CBC">
              <w:rPr>
                <w:rFonts w:asciiTheme="majorHAnsi" w:hAnsiTheme="majorHAnsi"/>
                <w:sz w:val="18"/>
                <w:szCs w:val="18"/>
              </w:rPr>
              <w:t>Male: between 700 and 910 annually</w:t>
            </w:r>
          </w:p>
          <w:p w14:paraId="6094E1FD" w14:textId="77777777" w:rsidR="00F172C9" w:rsidRPr="00C77CBC" w:rsidRDefault="00F172C9" w:rsidP="00F172C9">
            <w:pPr>
              <w:pStyle w:val="BodyA"/>
              <w:spacing w:after="0"/>
              <w:jc w:val="left"/>
              <w:rPr>
                <w:rFonts w:asciiTheme="majorHAnsi" w:hAnsiTheme="majorHAnsi"/>
                <w:sz w:val="18"/>
                <w:szCs w:val="18"/>
              </w:rPr>
            </w:pPr>
            <w:r w:rsidRPr="00C77CBC">
              <w:rPr>
                <w:rFonts w:asciiTheme="majorHAnsi" w:hAnsiTheme="majorHAnsi"/>
                <w:sz w:val="18"/>
                <w:szCs w:val="18"/>
              </w:rPr>
              <w:t>Female: between 300 and 390 annually</w:t>
            </w:r>
          </w:p>
          <w:p w14:paraId="4AAE7F53" w14:textId="77777777" w:rsidR="00F172C9" w:rsidRPr="00C77CBC" w:rsidRDefault="00F172C9" w:rsidP="00F172C9">
            <w:pPr>
              <w:pStyle w:val="BodyA"/>
              <w:spacing w:after="0"/>
              <w:jc w:val="left"/>
              <w:rPr>
                <w:rFonts w:asciiTheme="majorHAnsi" w:hAnsiTheme="majorHAnsi"/>
                <w:sz w:val="18"/>
                <w:szCs w:val="18"/>
              </w:rPr>
            </w:pPr>
            <w:r w:rsidRPr="00C77CBC">
              <w:rPr>
                <w:rFonts w:asciiTheme="majorHAnsi" w:hAnsiTheme="majorHAnsi"/>
                <w:sz w:val="18"/>
                <w:szCs w:val="18"/>
              </w:rPr>
              <w:t>(Target will be validated during the first year of project implementation)</w:t>
            </w:r>
          </w:p>
        </w:tc>
        <w:tc>
          <w:tcPr>
            <w:tcW w:w="0" w:type="auto"/>
            <w:shd w:val="clear" w:color="auto" w:fill="auto"/>
            <w:tcMar>
              <w:top w:w="80" w:type="dxa"/>
              <w:left w:w="80" w:type="dxa"/>
              <w:bottom w:w="80" w:type="dxa"/>
              <w:right w:w="80" w:type="dxa"/>
            </w:tcMar>
          </w:tcPr>
          <w:p w14:paraId="235779E2"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 xml:space="preserve">Farmer and household surveys/interviews (unstructured and/or semi structured) </w:t>
            </w:r>
          </w:p>
          <w:p w14:paraId="6DEB87B3" w14:textId="77777777" w:rsidR="00F172C9" w:rsidRPr="00C77CBC" w:rsidRDefault="00F172C9" w:rsidP="00F172C9">
            <w:pPr>
              <w:pStyle w:val="BodyA"/>
              <w:spacing w:after="0"/>
              <w:jc w:val="left"/>
              <w:rPr>
                <w:rFonts w:asciiTheme="majorHAnsi" w:hAnsiTheme="majorHAnsi"/>
                <w:sz w:val="18"/>
                <w:szCs w:val="18"/>
              </w:rPr>
            </w:pPr>
            <w:r w:rsidRPr="00C77CBC">
              <w:rPr>
                <w:rFonts w:asciiTheme="majorHAnsi" w:hAnsiTheme="majorHAnsi"/>
                <w:sz w:val="18"/>
                <w:szCs w:val="18"/>
              </w:rPr>
              <w:t>Updated Gender Action Plan</w:t>
            </w:r>
          </w:p>
          <w:p w14:paraId="7FC1CB7E" w14:textId="0CB3EC0E" w:rsidR="00F172C9" w:rsidRPr="00C77CBC" w:rsidRDefault="00F060BB" w:rsidP="00F172C9">
            <w:pPr>
              <w:pStyle w:val="BodyA"/>
              <w:spacing w:after="0"/>
              <w:jc w:val="left"/>
              <w:rPr>
                <w:rFonts w:asciiTheme="majorHAnsi" w:hAnsiTheme="majorHAnsi"/>
                <w:sz w:val="18"/>
                <w:szCs w:val="18"/>
              </w:rPr>
            </w:pPr>
            <w:r w:rsidRPr="00C77CBC">
              <w:rPr>
                <w:rFonts w:asciiTheme="majorHAnsi" w:hAnsiTheme="majorHAnsi"/>
                <w:sz w:val="18"/>
                <w:szCs w:val="18"/>
              </w:rPr>
              <w:t>Updated GEF7</w:t>
            </w:r>
            <w:r w:rsidR="00F172C9" w:rsidRPr="00C77CBC">
              <w:rPr>
                <w:rFonts w:asciiTheme="majorHAnsi" w:hAnsiTheme="majorHAnsi"/>
                <w:sz w:val="18"/>
                <w:szCs w:val="18"/>
              </w:rPr>
              <w:t xml:space="preserve"> Core Indicators</w:t>
            </w:r>
          </w:p>
        </w:tc>
      </w:tr>
      <w:tr w:rsidR="00F172C9" w:rsidRPr="00F172C9" w14:paraId="6CEB9AB8" w14:textId="77777777" w:rsidTr="00BB4D45">
        <w:tblPrEx>
          <w:shd w:val="clear" w:color="auto" w:fill="auto"/>
        </w:tblPrEx>
        <w:tc>
          <w:tcPr>
            <w:tcW w:w="0" w:type="auto"/>
            <w:vMerge/>
            <w:shd w:val="clear" w:color="auto" w:fill="DFDFDF"/>
          </w:tcPr>
          <w:p w14:paraId="0A620F7B" w14:textId="77777777" w:rsidR="00F172C9" w:rsidRPr="00F172C9" w:rsidRDefault="00F172C9" w:rsidP="00F172C9">
            <w:pPr>
              <w:spacing w:after="0" w:line="240" w:lineRule="auto"/>
              <w:rPr>
                <w:rFonts w:asciiTheme="majorHAnsi" w:hAnsiTheme="majorHAnsi"/>
                <w:sz w:val="18"/>
                <w:szCs w:val="18"/>
              </w:rPr>
            </w:pPr>
          </w:p>
        </w:tc>
        <w:tc>
          <w:tcPr>
            <w:tcW w:w="0" w:type="auto"/>
            <w:vMerge/>
            <w:shd w:val="clear" w:color="auto" w:fill="auto"/>
          </w:tcPr>
          <w:p w14:paraId="6EF8A1D2" w14:textId="77777777" w:rsidR="00F172C9" w:rsidRPr="00F172C9" w:rsidRDefault="00F172C9" w:rsidP="00F172C9">
            <w:pPr>
              <w:spacing w:after="0" w:line="240" w:lineRule="auto"/>
              <w:rPr>
                <w:rFonts w:asciiTheme="majorHAnsi" w:hAnsiTheme="majorHAnsi"/>
                <w:sz w:val="18"/>
                <w:szCs w:val="18"/>
              </w:rPr>
            </w:pPr>
          </w:p>
        </w:tc>
        <w:tc>
          <w:tcPr>
            <w:tcW w:w="0" w:type="auto"/>
            <w:vMerge/>
            <w:shd w:val="clear" w:color="auto" w:fill="auto"/>
          </w:tcPr>
          <w:p w14:paraId="5364E1B6" w14:textId="77777777" w:rsidR="00F172C9" w:rsidRPr="00F172C9" w:rsidRDefault="00F172C9" w:rsidP="00F172C9">
            <w:pPr>
              <w:spacing w:after="0" w:line="240" w:lineRule="auto"/>
              <w:rPr>
                <w:rFonts w:asciiTheme="majorHAnsi" w:hAnsiTheme="majorHAnsi"/>
                <w:sz w:val="18"/>
                <w:szCs w:val="18"/>
              </w:rPr>
            </w:pPr>
          </w:p>
        </w:tc>
        <w:tc>
          <w:tcPr>
            <w:tcW w:w="0" w:type="auto"/>
            <w:vMerge/>
            <w:shd w:val="clear" w:color="auto" w:fill="auto"/>
          </w:tcPr>
          <w:p w14:paraId="6033D6A9" w14:textId="77777777" w:rsidR="00F172C9" w:rsidRPr="00F172C9" w:rsidRDefault="00F172C9" w:rsidP="00F172C9">
            <w:pPr>
              <w:spacing w:after="0" w:line="240" w:lineRule="auto"/>
              <w:rPr>
                <w:rFonts w:asciiTheme="majorHAnsi" w:hAnsiTheme="majorHAnsi"/>
                <w:sz w:val="18"/>
                <w:szCs w:val="18"/>
              </w:rPr>
            </w:pPr>
          </w:p>
        </w:tc>
        <w:tc>
          <w:tcPr>
            <w:tcW w:w="0" w:type="auto"/>
            <w:vMerge/>
            <w:shd w:val="clear" w:color="auto" w:fill="auto"/>
          </w:tcPr>
          <w:p w14:paraId="3FBEFF8A" w14:textId="77777777" w:rsidR="00F172C9" w:rsidRPr="00F172C9" w:rsidRDefault="00F172C9" w:rsidP="00F172C9">
            <w:pPr>
              <w:spacing w:after="0" w:line="240" w:lineRule="auto"/>
              <w:rPr>
                <w:rFonts w:asciiTheme="majorHAnsi" w:hAnsiTheme="majorHAnsi"/>
                <w:sz w:val="18"/>
                <w:szCs w:val="18"/>
              </w:rPr>
            </w:pPr>
          </w:p>
        </w:tc>
        <w:tc>
          <w:tcPr>
            <w:tcW w:w="0" w:type="auto"/>
            <w:shd w:val="clear" w:color="auto" w:fill="auto"/>
          </w:tcPr>
          <w:p w14:paraId="1D5E2B6D" w14:textId="77777777" w:rsidR="00F172C9" w:rsidRPr="00F172C9" w:rsidRDefault="00F172C9" w:rsidP="00F172C9">
            <w:pPr>
              <w:pStyle w:val="BodyA"/>
              <w:spacing w:after="0"/>
              <w:jc w:val="left"/>
              <w:rPr>
                <w:rFonts w:asciiTheme="majorHAnsi" w:hAnsiTheme="majorHAnsi"/>
                <w:sz w:val="18"/>
                <w:szCs w:val="18"/>
              </w:rPr>
            </w:pPr>
            <w:r w:rsidRPr="00F172C9">
              <w:rPr>
                <w:rFonts w:asciiTheme="majorHAnsi" w:hAnsiTheme="majorHAnsi"/>
                <w:sz w:val="18"/>
                <w:szCs w:val="18"/>
              </w:rPr>
              <w:t>Risks: Landowners are reluctant to incorporate SLM or CSA activities on their private lands, in the lack of land use zoning and regulations</w:t>
            </w:r>
          </w:p>
          <w:p w14:paraId="40B4A35A" w14:textId="77777777" w:rsidR="00F172C9" w:rsidRPr="00F172C9" w:rsidRDefault="00F172C9" w:rsidP="00F172C9">
            <w:pPr>
              <w:pStyle w:val="BodyA"/>
              <w:spacing w:after="0"/>
              <w:jc w:val="left"/>
              <w:rPr>
                <w:rFonts w:asciiTheme="majorHAnsi" w:hAnsiTheme="majorHAnsi"/>
                <w:sz w:val="18"/>
                <w:szCs w:val="18"/>
              </w:rPr>
            </w:pPr>
            <w:r w:rsidRPr="00F172C9">
              <w:rPr>
                <w:rFonts w:asciiTheme="majorHAnsi" w:hAnsiTheme="majorHAnsi"/>
                <w:sz w:val="18"/>
                <w:szCs w:val="18"/>
              </w:rPr>
              <w:t>Assumptions: Government officials and farmers and producer organization in the prioritized watersheds will be actively engaged in CSA, SLM, and biodiversity conservation activities.</w:t>
            </w:r>
          </w:p>
        </w:tc>
      </w:tr>
      <w:tr w:rsidR="00F172C9" w:rsidRPr="00F172C9" w14:paraId="21511FFB" w14:textId="77777777" w:rsidTr="00BB4D45">
        <w:tc>
          <w:tcPr>
            <w:tcW w:w="0" w:type="auto"/>
            <w:vMerge/>
            <w:shd w:val="clear" w:color="auto" w:fill="DFDFDF"/>
          </w:tcPr>
          <w:p w14:paraId="259B7BAF" w14:textId="77777777" w:rsidR="00F172C9" w:rsidRPr="00F172C9" w:rsidRDefault="00F172C9" w:rsidP="00F172C9">
            <w:pPr>
              <w:spacing w:after="0" w:line="240" w:lineRule="auto"/>
              <w:rPr>
                <w:rFonts w:asciiTheme="majorHAnsi" w:hAnsiTheme="majorHAnsi"/>
                <w:sz w:val="18"/>
                <w:szCs w:val="18"/>
              </w:rPr>
            </w:pPr>
          </w:p>
        </w:tc>
        <w:tc>
          <w:tcPr>
            <w:tcW w:w="0" w:type="auto"/>
            <w:vMerge w:val="restart"/>
            <w:shd w:val="clear" w:color="auto" w:fill="auto"/>
            <w:tcMar>
              <w:top w:w="80" w:type="dxa"/>
              <w:left w:w="80" w:type="dxa"/>
              <w:bottom w:w="80" w:type="dxa"/>
              <w:right w:w="80" w:type="dxa"/>
            </w:tcMar>
          </w:tcPr>
          <w:p w14:paraId="58E49F58" w14:textId="77777777" w:rsidR="00F172C9" w:rsidRPr="00F172C9" w:rsidRDefault="00F172C9" w:rsidP="00F172C9">
            <w:pPr>
              <w:pStyle w:val="BodyA"/>
              <w:spacing w:after="0"/>
              <w:jc w:val="left"/>
              <w:rPr>
                <w:rFonts w:asciiTheme="majorHAnsi" w:hAnsiTheme="majorHAnsi"/>
                <w:sz w:val="18"/>
                <w:szCs w:val="18"/>
              </w:rPr>
            </w:pPr>
            <w:r w:rsidRPr="00F172C9">
              <w:rPr>
                <w:rFonts w:asciiTheme="majorHAnsi" w:hAnsiTheme="majorHAnsi"/>
                <w:sz w:val="18"/>
                <w:szCs w:val="18"/>
                <w:u w:val="single"/>
              </w:rPr>
              <w:t>Indicator 3</w:t>
            </w:r>
            <w:r w:rsidRPr="00F172C9">
              <w:rPr>
                <w:rFonts w:asciiTheme="majorHAnsi" w:hAnsiTheme="majorHAnsi"/>
                <w:sz w:val="18"/>
                <w:szCs w:val="18"/>
              </w:rPr>
              <w:t xml:space="preserve">: Number of </w:t>
            </w:r>
            <w:r w:rsidRPr="00F172C9">
              <w:rPr>
                <w:rFonts w:asciiTheme="majorHAnsi" w:hAnsiTheme="majorHAnsi"/>
                <w:sz w:val="18"/>
                <w:szCs w:val="18"/>
              </w:rPr>
              <w:lastRenderedPageBreak/>
              <w:t>integrated watershed management plans integrating biodiversity conservation, SLM and CSA covering at least 50% of the 5 prioritized watersheds and operationalized</w:t>
            </w:r>
          </w:p>
        </w:tc>
        <w:tc>
          <w:tcPr>
            <w:tcW w:w="0" w:type="auto"/>
            <w:vMerge w:val="restart"/>
            <w:shd w:val="clear" w:color="auto" w:fill="auto"/>
            <w:tcMar>
              <w:top w:w="80" w:type="dxa"/>
              <w:left w:w="80" w:type="dxa"/>
              <w:bottom w:w="80" w:type="dxa"/>
              <w:right w:w="80" w:type="dxa"/>
            </w:tcMar>
          </w:tcPr>
          <w:p w14:paraId="55C1EAB4" w14:textId="77777777" w:rsidR="00F172C9" w:rsidRPr="00F172C9" w:rsidRDefault="00F172C9" w:rsidP="00F172C9">
            <w:pPr>
              <w:pStyle w:val="BodyA"/>
              <w:spacing w:after="0"/>
              <w:jc w:val="left"/>
              <w:rPr>
                <w:rFonts w:asciiTheme="majorHAnsi" w:hAnsiTheme="majorHAnsi"/>
                <w:sz w:val="18"/>
                <w:szCs w:val="18"/>
              </w:rPr>
            </w:pPr>
            <w:r w:rsidRPr="00F172C9">
              <w:rPr>
                <w:rFonts w:asciiTheme="majorHAnsi" w:hAnsiTheme="majorHAnsi"/>
                <w:sz w:val="18"/>
                <w:szCs w:val="18"/>
              </w:rPr>
              <w:lastRenderedPageBreak/>
              <w:t>0</w:t>
            </w:r>
          </w:p>
        </w:tc>
        <w:tc>
          <w:tcPr>
            <w:tcW w:w="0" w:type="auto"/>
            <w:vMerge w:val="restart"/>
            <w:shd w:val="clear" w:color="auto" w:fill="auto"/>
            <w:tcMar>
              <w:top w:w="80" w:type="dxa"/>
              <w:left w:w="80" w:type="dxa"/>
              <w:bottom w:w="80" w:type="dxa"/>
              <w:right w:w="80" w:type="dxa"/>
            </w:tcMar>
          </w:tcPr>
          <w:p w14:paraId="0B55DF46" w14:textId="77777777" w:rsidR="00F172C9" w:rsidRPr="00F172C9" w:rsidRDefault="00F172C9" w:rsidP="00F172C9">
            <w:pPr>
              <w:pStyle w:val="BodyA"/>
              <w:spacing w:after="0"/>
              <w:jc w:val="left"/>
              <w:rPr>
                <w:rFonts w:asciiTheme="majorHAnsi" w:hAnsiTheme="majorHAnsi"/>
                <w:sz w:val="18"/>
                <w:szCs w:val="18"/>
              </w:rPr>
            </w:pPr>
            <w:r w:rsidRPr="00F172C9">
              <w:rPr>
                <w:rFonts w:asciiTheme="majorHAnsi" w:hAnsiTheme="majorHAnsi"/>
                <w:sz w:val="18"/>
                <w:szCs w:val="18"/>
              </w:rPr>
              <w:t>2</w:t>
            </w:r>
          </w:p>
        </w:tc>
        <w:tc>
          <w:tcPr>
            <w:tcW w:w="0" w:type="auto"/>
            <w:vMerge w:val="restart"/>
            <w:shd w:val="clear" w:color="auto" w:fill="auto"/>
            <w:tcMar>
              <w:top w:w="80" w:type="dxa"/>
              <w:left w:w="80" w:type="dxa"/>
              <w:bottom w:w="80" w:type="dxa"/>
              <w:right w:w="80" w:type="dxa"/>
            </w:tcMar>
          </w:tcPr>
          <w:p w14:paraId="786338C6" w14:textId="77777777" w:rsidR="00F172C9" w:rsidRPr="00F172C9" w:rsidRDefault="00F172C9" w:rsidP="00F172C9">
            <w:pPr>
              <w:pStyle w:val="BodyA"/>
              <w:spacing w:after="0"/>
              <w:jc w:val="left"/>
              <w:rPr>
                <w:rFonts w:asciiTheme="majorHAnsi" w:hAnsiTheme="majorHAnsi"/>
                <w:sz w:val="18"/>
                <w:szCs w:val="18"/>
              </w:rPr>
            </w:pPr>
            <w:r w:rsidRPr="00F172C9">
              <w:rPr>
                <w:rFonts w:asciiTheme="majorHAnsi" w:hAnsiTheme="majorHAnsi"/>
                <w:sz w:val="18"/>
                <w:szCs w:val="18"/>
              </w:rPr>
              <w:t>5</w:t>
            </w:r>
          </w:p>
        </w:tc>
        <w:tc>
          <w:tcPr>
            <w:tcW w:w="0" w:type="auto"/>
            <w:shd w:val="clear" w:color="auto" w:fill="auto"/>
            <w:tcMar>
              <w:top w:w="80" w:type="dxa"/>
              <w:left w:w="80" w:type="dxa"/>
              <w:bottom w:w="80" w:type="dxa"/>
              <w:right w:w="80" w:type="dxa"/>
            </w:tcMar>
          </w:tcPr>
          <w:p w14:paraId="1185F48D"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 xml:space="preserve">Document content analysis </w:t>
            </w:r>
          </w:p>
          <w:p w14:paraId="5B0378FF" w14:textId="77777777" w:rsidR="00F172C9" w:rsidRPr="00C77CBC" w:rsidRDefault="00F172C9" w:rsidP="00F172C9">
            <w:pPr>
              <w:pStyle w:val="BodyA"/>
              <w:spacing w:after="0"/>
              <w:jc w:val="left"/>
              <w:rPr>
                <w:rFonts w:asciiTheme="majorHAnsi" w:hAnsiTheme="majorHAnsi"/>
                <w:sz w:val="18"/>
                <w:szCs w:val="18"/>
              </w:rPr>
            </w:pPr>
            <w:r w:rsidRPr="00C77CBC">
              <w:rPr>
                <w:rFonts w:asciiTheme="majorHAnsi" w:hAnsiTheme="majorHAnsi"/>
                <w:sz w:val="18"/>
                <w:szCs w:val="18"/>
              </w:rPr>
              <w:lastRenderedPageBreak/>
              <w:t>Approved management plans and implementation reports</w:t>
            </w:r>
          </w:p>
          <w:p w14:paraId="2F45BC2F" w14:textId="77777777" w:rsidR="00F172C9" w:rsidRPr="00C77CBC" w:rsidRDefault="00F172C9" w:rsidP="00F172C9">
            <w:pPr>
              <w:pStyle w:val="BodyA"/>
              <w:spacing w:after="0"/>
              <w:jc w:val="left"/>
              <w:rPr>
                <w:rFonts w:asciiTheme="majorHAnsi" w:hAnsiTheme="majorHAnsi"/>
                <w:sz w:val="18"/>
                <w:szCs w:val="18"/>
              </w:rPr>
            </w:pPr>
            <w:r w:rsidRPr="00C77CBC">
              <w:rPr>
                <w:rFonts w:asciiTheme="majorHAnsi" w:hAnsiTheme="majorHAnsi"/>
                <w:sz w:val="18"/>
                <w:szCs w:val="18"/>
              </w:rPr>
              <w:t>Updated Stakeholder Engagement Plan</w:t>
            </w:r>
          </w:p>
        </w:tc>
      </w:tr>
      <w:tr w:rsidR="00F172C9" w:rsidRPr="00F172C9" w14:paraId="6351A37D" w14:textId="77777777" w:rsidTr="00BB4D45">
        <w:tc>
          <w:tcPr>
            <w:tcW w:w="0" w:type="auto"/>
            <w:vMerge/>
            <w:shd w:val="clear" w:color="auto" w:fill="DFDFDF"/>
          </w:tcPr>
          <w:p w14:paraId="4044AFE8" w14:textId="77777777" w:rsidR="00F172C9" w:rsidRPr="00F172C9" w:rsidRDefault="00F172C9" w:rsidP="00F172C9">
            <w:pPr>
              <w:spacing w:after="0" w:line="240" w:lineRule="auto"/>
              <w:rPr>
                <w:rFonts w:asciiTheme="majorHAnsi" w:hAnsiTheme="majorHAnsi"/>
                <w:sz w:val="18"/>
                <w:szCs w:val="18"/>
              </w:rPr>
            </w:pPr>
          </w:p>
        </w:tc>
        <w:tc>
          <w:tcPr>
            <w:tcW w:w="0" w:type="auto"/>
            <w:vMerge/>
            <w:shd w:val="clear" w:color="auto" w:fill="auto"/>
          </w:tcPr>
          <w:p w14:paraId="261D3B50" w14:textId="77777777" w:rsidR="00F172C9" w:rsidRPr="00F172C9" w:rsidRDefault="00F172C9" w:rsidP="00F172C9">
            <w:pPr>
              <w:spacing w:after="0" w:line="240" w:lineRule="auto"/>
              <w:rPr>
                <w:rFonts w:asciiTheme="majorHAnsi" w:hAnsiTheme="majorHAnsi"/>
                <w:sz w:val="18"/>
                <w:szCs w:val="18"/>
              </w:rPr>
            </w:pPr>
          </w:p>
        </w:tc>
        <w:tc>
          <w:tcPr>
            <w:tcW w:w="0" w:type="auto"/>
            <w:vMerge/>
            <w:shd w:val="clear" w:color="auto" w:fill="auto"/>
          </w:tcPr>
          <w:p w14:paraId="4A793258" w14:textId="77777777" w:rsidR="00F172C9" w:rsidRPr="00F172C9" w:rsidRDefault="00F172C9" w:rsidP="00F172C9">
            <w:pPr>
              <w:spacing w:after="0" w:line="240" w:lineRule="auto"/>
              <w:rPr>
                <w:rFonts w:asciiTheme="majorHAnsi" w:hAnsiTheme="majorHAnsi"/>
                <w:sz w:val="18"/>
                <w:szCs w:val="18"/>
              </w:rPr>
            </w:pPr>
          </w:p>
        </w:tc>
        <w:tc>
          <w:tcPr>
            <w:tcW w:w="0" w:type="auto"/>
            <w:vMerge/>
            <w:shd w:val="clear" w:color="auto" w:fill="auto"/>
          </w:tcPr>
          <w:p w14:paraId="268D4259" w14:textId="77777777" w:rsidR="00F172C9" w:rsidRPr="00F172C9" w:rsidRDefault="00F172C9" w:rsidP="00F172C9">
            <w:pPr>
              <w:spacing w:after="0" w:line="240" w:lineRule="auto"/>
              <w:rPr>
                <w:rFonts w:asciiTheme="majorHAnsi" w:hAnsiTheme="majorHAnsi"/>
                <w:sz w:val="18"/>
                <w:szCs w:val="18"/>
              </w:rPr>
            </w:pPr>
          </w:p>
        </w:tc>
        <w:tc>
          <w:tcPr>
            <w:tcW w:w="0" w:type="auto"/>
            <w:vMerge/>
            <w:shd w:val="clear" w:color="auto" w:fill="auto"/>
          </w:tcPr>
          <w:p w14:paraId="143704C9" w14:textId="77777777" w:rsidR="00F172C9" w:rsidRPr="00F172C9" w:rsidRDefault="00F172C9" w:rsidP="00F172C9">
            <w:pPr>
              <w:spacing w:after="0" w:line="240" w:lineRule="auto"/>
              <w:rPr>
                <w:rFonts w:asciiTheme="majorHAnsi" w:hAnsiTheme="majorHAnsi"/>
                <w:sz w:val="18"/>
                <w:szCs w:val="18"/>
              </w:rPr>
            </w:pPr>
          </w:p>
        </w:tc>
        <w:tc>
          <w:tcPr>
            <w:tcW w:w="0" w:type="auto"/>
            <w:shd w:val="clear" w:color="auto" w:fill="auto"/>
            <w:tcMar>
              <w:top w:w="80" w:type="dxa"/>
              <w:left w:w="80" w:type="dxa"/>
              <w:bottom w:w="80" w:type="dxa"/>
              <w:right w:w="80" w:type="dxa"/>
            </w:tcMar>
          </w:tcPr>
          <w:p w14:paraId="1DBF4C31"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Risks: Project team fails to engage stakeholders for participatory plan development</w:t>
            </w:r>
          </w:p>
          <w:p w14:paraId="4EDABDFB" w14:textId="77777777" w:rsidR="00F172C9" w:rsidRPr="00C77CBC" w:rsidRDefault="00F172C9" w:rsidP="00F172C9">
            <w:pPr>
              <w:pStyle w:val="ListParagraph"/>
              <w:tabs>
                <w:tab w:val="left" w:pos="280"/>
              </w:tabs>
              <w:spacing w:after="0"/>
              <w:ind w:left="14"/>
              <w:rPr>
                <w:rFonts w:asciiTheme="majorHAnsi" w:eastAsia="Calibri" w:hAnsiTheme="majorHAnsi" w:cstheme="majorHAnsi"/>
                <w:sz w:val="18"/>
              </w:rPr>
            </w:pPr>
            <w:r w:rsidRPr="00C77CBC">
              <w:rPr>
                <w:rFonts w:asciiTheme="majorHAnsi" w:hAnsiTheme="majorHAnsi"/>
                <w:sz w:val="18"/>
              </w:rPr>
              <w:t>Assumptions:</w:t>
            </w:r>
            <w:r w:rsidRPr="00C77CBC">
              <w:rPr>
                <w:rFonts w:asciiTheme="majorHAnsi" w:eastAsia="Calibri" w:hAnsiTheme="majorHAnsi" w:cstheme="majorHAnsi"/>
                <w:sz w:val="18"/>
              </w:rPr>
              <w:t xml:space="preserve"> </w:t>
            </w:r>
          </w:p>
          <w:p w14:paraId="38B71948" w14:textId="77777777" w:rsidR="00F172C9" w:rsidRPr="00C77CBC" w:rsidRDefault="00F172C9" w:rsidP="00F172C9">
            <w:pPr>
              <w:pStyle w:val="ListParagraph"/>
              <w:tabs>
                <w:tab w:val="left" w:pos="280"/>
              </w:tabs>
              <w:spacing w:after="0"/>
              <w:ind w:left="14"/>
              <w:rPr>
                <w:rFonts w:asciiTheme="majorHAnsi" w:hAnsiTheme="majorHAnsi"/>
                <w:sz w:val="18"/>
              </w:rPr>
            </w:pPr>
            <w:r w:rsidRPr="00C77CBC">
              <w:rPr>
                <w:rFonts w:asciiTheme="majorHAnsi" w:eastAsia="Calibri" w:hAnsiTheme="majorHAnsi" w:cstheme="majorHAnsi"/>
                <w:sz w:val="18"/>
              </w:rPr>
              <w:t xml:space="preserve">Interest from the central government, private sectors and farmers in </w:t>
            </w:r>
            <w:r w:rsidRPr="00C77CBC">
              <w:rPr>
                <w:rFonts w:asciiTheme="majorHAnsi" w:hAnsiTheme="majorHAnsi"/>
                <w:bCs/>
                <w:sz w:val="18"/>
              </w:rPr>
              <w:t>integrated watershed management</w:t>
            </w:r>
          </w:p>
        </w:tc>
      </w:tr>
      <w:tr w:rsidR="00AC7AFA" w:rsidRPr="00F172C9" w14:paraId="7A706CE9" w14:textId="77777777" w:rsidTr="00BB4D45">
        <w:tc>
          <w:tcPr>
            <w:tcW w:w="0" w:type="auto"/>
            <w:vMerge w:val="restart"/>
            <w:shd w:val="clear" w:color="auto" w:fill="DFDFDF"/>
            <w:tcMar>
              <w:top w:w="80" w:type="dxa"/>
              <w:left w:w="80" w:type="dxa"/>
              <w:bottom w:w="80" w:type="dxa"/>
              <w:right w:w="80" w:type="dxa"/>
            </w:tcMar>
          </w:tcPr>
          <w:p w14:paraId="4DF9E56D" w14:textId="77777777" w:rsidR="00AC7AFA" w:rsidRPr="00F172C9" w:rsidRDefault="00AC7AFA" w:rsidP="00F172C9">
            <w:pPr>
              <w:pStyle w:val="BodyA"/>
              <w:spacing w:after="0"/>
              <w:jc w:val="left"/>
              <w:rPr>
                <w:rFonts w:asciiTheme="majorHAnsi" w:hAnsiTheme="majorHAnsi"/>
                <w:sz w:val="18"/>
                <w:szCs w:val="18"/>
              </w:rPr>
            </w:pPr>
            <w:bookmarkStart w:id="12" w:name="_Hlk517105231"/>
            <w:r w:rsidRPr="00F172C9">
              <w:rPr>
                <w:rFonts w:asciiTheme="majorHAnsi" w:hAnsiTheme="majorHAnsi"/>
                <w:b/>
                <w:bCs/>
                <w:sz w:val="18"/>
                <w:szCs w:val="18"/>
              </w:rPr>
              <w:t xml:space="preserve">Component 1: </w:t>
            </w:r>
            <w:r w:rsidRPr="00F172C9">
              <w:rPr>
                <w:rFonts w:asciiTheme="majorHAnsi" w:hAnsiTheme="majorHAnsi"/>
                <w:sz w:val="18"/>
                <w:szCs w:val="18"/>
              </w:rPr>
              <w:t>Systemic and institutional capacity increased for integrated landscape management at the national level</w:t>
            </w:r>
          </w:p>
          <w:p w14:paraId="06E35979" w14:textId="77777777" w:rsidR="00AC7AFA" w:rsidRPr="00F172C9" w:rsidRDefault="00AC7AFA" w:rsidP="00F172C9">
            <w:pPr>
              <w:pStyle w:val="BodyA"/>
              <w:spacing w:after="0"/>
              <w:jc w:val="left"/>
              <w:rPr>
                <w:rFonts w:asciiTheme="majorHAnsi" w:hAnsiTheme="majorHAnsi"/>
                <w:sz w:val="18"/>
                <w:szCs w:val="18"/>
              </w:rPr>
            </w:pPr>
          </w:p>
          <w:p w14:paraId="5AEC2663" w14:textId="77777777" w:rsidR="00AC7AFA" w:rsidRPr="00F172C9" w:rsidRDefault="00AC7AFA" w:rsidP="00F172C9">
            <w:pPr>
              <w:pStyle w:val="BodyA"/>
              <w:spacing w:after="0"/>
              <w:jc w:val="left"/>
              <w:rPr>
                <w:rFonts w:asciiTheme="majorHAnsi" w:hAnsiTheme="majorHAnsi"/>
                <w:sz w:val="18"/>
                <w:szCs w:val="18"/>
              </w:rPr>
            </w:pPr>
            <w:r w:rsidRPr="00F172C9">
              <w:rPr>
                <w:rFonts w:asciiTheme="majorHAnsi" w:hAnsiTheme="majorHAnsi"/>
                <w:sz w:val="18"/>
                <w:szCs w:val="18"/>
              </w:rPr>
              <w:t>Outcome 1.1: Biodiversity conservation mainstreamed in land use planning and management practices, and in the agricultural sector policies and legislation, as a result of improved systemic and national institutional capacity for landscapes management for biodiversity conservation</w:t>
            </w:r>
          </w:p>
          <w:p w14:paraId="30897CFB" w14:textId="77777777" w:rsidR="00AC7AFA" w:rsidRPr="00F172C9" w:rsidRDefault="00AC7AFA" w:rsidP="00F172C9">
            <w:pPr>
              <w:pStyle w:val="BodyA"/>
              <w:spacing w:after="0"/>
              <w:jc w:val="left"/>
              <w:rPr>
                <w:rFonts w:asciiTheme="majorHAnsi" w:hAnsiTheme="majorHAnsi"/>
                <w:sz w:val="18"/>
                <w:szCs w:val="18"/>
              </w:rPr>
            </w:pPr>
          </w:p>
          <w:p w14:paraId="258C7AEF" w14:textId="77777777" w:rsidR="00AC7AFA" w:rsidRPr="00F172C9" w:rsidRDefault="00AC7AFA" w:rsidP="00F172C9">
            <w:pPr>
              <w:pStyle w:val="BodyA"/>
              <w:spacing w:after="0"/>
              <w:jc w:val="left"/>
              <w:rPr>
                <w:rFonts w:asciiTheme="majorHAnsi" w:hAnsiTheme="majorHAnsi"/>
                <w:sz w:val="18"/>
                <w:szCs w:val="18"/>
              </w:rPr>
            </w:pPr>
            <w:r w:rsidRPr="00F172C9">
              <w:rPr>
                <w:rFonts w:asciiTheme="majorHAnsi" w:hAnsiTheme="majorHAnsi"/>
                <w:sz w:val="18"/>
                <w:szCs w:val="18"/>
              </w:rPr>
              <w:t xml:space="preserve">Outcome 1.2: Strengthened systemic and institutional capacity for promoting SLM </w:t>
            </w:r>
          </w:p>
          <w:bookmarkEnd w:id="12"/>
          <w:p w14:paraId="1954DCD2" w14:textId="77777777" w:rsidR="00AC7AFA" w:rsidRPr="00F172C9" w:rsidRDefault="00AC7AFA" w:rsidP="00F172C9">
            <w:pPr>
              <w:pStyle w:val="BodyA"/>
              <w:spacing w:after="0"/>
              <w:jc w:val="left"/>
              <w:rPr>
                <w:rFonts w:asciiTheme="majorHAnsi" w:hAnsiTheme="majorHAnsi"/>
                <w:b/>
                <w:bCs/>
                <w:i/>
                <w:iCs/>
                <w:sz w:val="18"/>
                <w:szCs w:val="18"/>
              </w:rPr>
            </w:pPr>
          </w:p>
          <w:p w14:paraId="67A82E64" w14:textId="77777777" w:rsidR="00AC7AFA" w:rsidRPr="00F172C9" w:rsidRDefault="00AC7AFA" w:rsidP="00F172C9">
            <w:pPr>
              <w:pStyle w:val="BodyA"/>
              <w:spacing w:after="0"/>
              <w:jc w:val="left"/>
              <w:rPr>
                <w:rFonts w:asciiTheme="majorHAnsi" w:hAnsiTheme="majorHAnsi"/>
                <w:sz w:val="18"/>
                <w:szCs w:val="18"/>
              </w:rPr>
            </w:pPr>
          </w:p>
        </w:tc>
        <w:tc>
          <w:tcPr>
            <w:tcW w:w="0" w:type="auto"/>
            <w:vMerge w:val="restart"/>
            <w:shd w:val="clear" w:color="auto" w:fill="auto"/>
            <w:tcMar>
              <w:top w:w="80" w:type="dxa"/>
              <w:left w:w="80" w:type="dxa"/>
              <w:bottom w:w="80" w:type="dxa"/>
              <w:right w:w="80" w:type="dxa"/>
            </w:tcMar>
          </w:tcPr>
          <w:p w14:paraId="3A08A4D2" w14:textId="77777777" w:rsidR="00AC7AFA" w:rsidRPr="00F172C9" w:rsidRDefault="00AC7AFA" w:rsidP="00F172C9">
            <w:pPr>
              <w:pStyle w:val="BodyA"/>
              <w:spacing w:after="0"/>
              <w:jc w:val="left"/>
              <w:rPr>
                <w:rFonts w:asciiTheme="majorHAnsi" w:hAnsiTheme="majorHAnsi"/>
                <w:sz w:val="18"/>
                <w:szCs w:val="18"/>
              </w:rPr>
            </w:pPr>
            <w:r w:rsidRPr="00F172C9">
              <w:rPr>
                <w:rFonts w:asciiTheme="majorHAnsi" w:hAnsiTheme="majorHAnsi"/>
                <w:sz w:val="18"/>
                <w:szCs w:val="18"/>
                <w:u w:val="single"/>
              </w:rPr>
              <w:t>Indicator 4</w:t>
            </w:r>
            <w:r w:rsidRPr="00F172C9">
              <w:rPr>
                <w:rFonts w:asciiTheme="majorHAnsi" w:hAnsiTheme="majorHAnsi"/>
                <w:sz w:val="18"/>
                <w:szCs w:val="18"/>
              </w:rPr>
              <w:t>: Number of cross-sectoral collaboration/ agreements established for land use planning and management</w:t>
            </w:r>
          </w:p>
          <w:p w14:paraId="78A7D4BE" w14:textId="77777777" w:rsidR="00AC7AFA" w:rsidRPr="00F172C9" w:rsidRDefault="00AC7AFA" w:rsidP="00F172C9">
            <w:pPr>
              <w:pStyle w:val="BodyA"/>
              <w:spacing w:after="0"/>
              <w:jc w:val="left"/>
              <w:rPr>
                <w:rFonts w:asciiTheme="majorHAnsi" w:hAnsiTheme="majorHAnsi"/>
                <w:sz w:val="18"/>
                <w:szCs w:val="18"/>
              </w:rPr>
            </w:pPr>
          </w:p>
        </w:tc>
        <w:tc>
          <w:tcPr>
            <w:tcW w:w="0" w:type="auto"/>
            <w:vMerge w:val="restart"/>
            <w:shd w:val="clear" w:color="auto" w:fill="auto"/>
            <w:tcMar>
              <w:top w:w="0" w:type="dxa"/>
              <w:left w:w="100" w:type="dxa"/>
              <w:bottom w:w="0" w:type="dxa"/>
              <w:right w:w="820" w:type="dxa"/>
            </w:tcMar>
          </w:tcPr>
          <w:p w14:paraId="59996FAA" w14:textId="77777777" w:rsidR="00AC7AFA" w:rsidRPr="00F172C9" w:rsidRDefault="00AC7AFA" w:rsidP="00F172C9">
            <w:pPr>
              <w:tabs>
                <w:tab w:val="left" w:pos="1263"/>
                <w:tab w:val="left" w:pos="1440"/>
              </w:tabs>
              <w:suppressAutoHyphens/>
              <w:spacing w:after="0" w:line="240" w:lineRule="auto"/>
              <w:ind w:right="-655"/>
              <w:outlineLvl w:val="0"/>
              <w:rPr>
                <w:rFonts w:asciiTheme="majorHAnsi" w:hAnsiTheme="majorHAnsi"/>
                <w:sz w:val="18"/>
                <w:szCs w:val="18"/>
              </w:rPr>
            </w:pPr>
            <w:r w:rsidRPr="00F172C9">
              <w:rPr>
                <w:rFonts w:asciiTheme="majorHAnsi" w:hAnsiTheme="majorHAnsi"/>
                <w:sz w:val="18"/>
                <w:szCs w:val="18"/>
              </w:rPr>
              <w:t>0</w:t>
            </w:r>
          </w:p>
        </w:tc>
        <w:tc>
          <w:tcPr>
            <w:tcW w:w="0" w:type="auto"/>
            <w:vMerge w:val="restart"/>
            <w:shd w:val="clear" w:color="auto" w:fill="auto"/>
            <w:tcMar>
              <w:top w:w="0" w:type="dxa"/>
              <w:left w:w="100" w:type="dxa"/>
              <w:bottom w:w="0" w:type="dxa"/>
              <w:right w:w="820" w:type="dxa"/>
            </w:tcMar>
          </w:tcPr>
          <w:p w14:paraId="6E5DA34C" w14:textId="77777777" w:rsidR="00AC7AFA" w:rsidRPr="00F172C9" w:rsidRDefault="00AC7AFA" w:rsidP="00F172C9">
            <w:pPr>
              <w:tabs>
                <w:tab w:val="left" w:pos="1440"/>
              </w:tabs>
              <w:suppressAutoHyphens/>
              <w:spacing w:after="0" w:line="240" w:lineRule="auto"/>
              <w:ind w:right="720"/>
              <w:outlineLvl w:val="0"/>
              <w:rPr>
                <w:rFonts w:asciiTheme="majorHAnsi" w:hAnsiTheme="majorHAnsi"/>
                <w:sz w:val="18"/>
                <w:szCs w:val="18"/>
              </w:rPr>
            </w:pPr>
            <w:r w:rsidRPr="00F172C9">
              <w:rPr>
                <w:rFonts w:asciiTheme="majorHAnsi" w:hAnsiTheme="majorHAnsi" w:cs="Arial Unicode MS"/>
                <w:sz w:val="18"/>
                <w:szCs w:val="18"/>
              </w:rPr>
              <w:t>1</w:t>
            </w:r>
          </w:p>
        </w:tc>
        <w:tc>
          <w:tcPr>
            <w:tcW w:w="0" w:type="auto"/>
            <w:vMerge w:val="restart"/>
            <w:shd w:val="clear" w:color="auto" w:fill="auto"/>
            <w:tcMar>
              <w:top w:w="0" w:type="dxa"/>
              <w:left w:w="100" w:type="dxa"/>
              <w:bottom w:w="0" w:type="dxa"/>
              <w:right w:w="820" w:type="dxa"/>
            </w:tcMar>
          </w:tcPr>
          <w:p w14:paraId="194E92F2" w14:textId="77777777" w:rsidR="00AC7AFA" w:rsidRPr="00F172C9" w:rsidRDefault="00AC7AFA" w:rsidP="00F172C9">
            <w:pPr>
              <w:tabs>
                <w:tab w:val="left" w:pos="2173"/>
              </w:tabs>
              <w:suppressAutoHyphens/>
              <w:spacing w:after="0" w:line="240" w:lineRule="auto"/>
              <w:ind w:right="-640"/>
              <w:outlineLvl w:val="0"/>
              <w:rPr>
                <w:rFonts w:asciiTheme="majorHAnsi" w:hAnsiTheme="majorHAnsi" w:cs="Arial Unicode MS"/>
                <w:sz w:val="18"/>
                <w:szCs w:val="18"/>
              </w:rPr>
            </w:pPr>
            <w:r w:rsidRPr="00F172C9">
              <w:rPr>
                <w:rFonts w:asciiTheme="majorHAnsi" w:hAnsiTheme="majorHAnsi" w:cs="Arial Unicode MS"/>
                <w:sz w:val="18"/>
                <w:szCs w:val="18"/>
              </w:rPr>
              <w:t>3 (signed Memorandum of Understanding with three of following: Ministry of Education; Grenada Tourism Authority; Ministry of Works/Physical Planning Unit; and Solid Waste Management Authority</w:t>
            </w:r>
          </w:p>
          <w:p w14:paraId="76681CF6" w14:textId="77777777" w:rsidR="00AC7AFA" w:rsidRPr="00F172C9" w:rsidRDefault="00AC7AFA" w:rsidP="00F172C9">
            <w:pPr>
              <w:tabs>
                <w:tab w:val="left" w:pos="2173"/>
              </w:tabs>
              <w:suppressAutoHyphens/>
              <w:spacing w:after="0" w:line="240" w:lineRule="auto"/>
              <w:ind w:right="-640"/>
              <w:outlineLvl w:val="0"/>
              <w:rPr>
                <w:rFonts w:asciiTheme="majorHAnsi" w:eastAsia="Calibri" w:hAnsiTheme="majorHAnsi" w:cs="Calibri"/>
                <w:sz w:val="18"/>
                <w:szCs w:val="18"/>
                <w:u w:color="000000"/>
                <w:bdr w:val="nil"/>
              </w:rPr>
            </w:pPr>
            <w:r w:rsidRPr="00F172C9">
              <w:rPr>
                <w:rFonts w:asciiTheme="majorHAnsi" w:hAnsiTheme="majorHAnsi" w:cs="Arial Unicode MS"/>
                <w:sz w:val="18"/>
                <w:szCs w:val="18"/>
              </w:rPr>
              <w:t>(</w:t>
            </w:r>
            <w:r w:rsidRPr="00F172C9">
              <w:rPr>
                <w:rFonts w:asciiTheme="majorHAnsi" w:eastAsia="Calibri" w:hAnsiTheme="majorHAnsi" w:cs="Calibri"/>
                <w:sz w:val="18"/>
                <w:szCs w:val="18"/>
                <w:u w:color="000000"/>
                <w:bdr w:val="nil"/>
              </w:rPr>
              <w:t>Target will be confirmed during project implementation)</w:t>
            </w:r>
          </w:p>
        </w:tc>
        <w:tc>
          <w:tcPr>
            <w:tcW w:w="0" w:type="auto"/>
            <w:shd w:val="clear" w:color="auto" w:fill="auto"/>
            <w:tcMar>
              <w:top w:w="80" w:type="dxa"/>
              <w:left w:w="80" w:type="dxa"/>
              <w:bottom w:w="80" w:type="dxa"/>
              <w:right w:w="80" w:type="dxa"/>
            </w:tcMar>
          </w:tcPr>
          <w:p w14:paraId="132BFB69" w14:textId="77777777" w:rsidR="00AC7AFA" w:rsidRPr="00C77CBC" w:rsidRDefault="00AC7AFA" w:rsidP="00F172C9">
            <w:pPr>
              <w:spacing w:after="0" w:line="240" w:lineRule="auto"/>
              <w:rPr>
                <w:rFonts w:asciiTheme="majorHAnsi" w:hAnsiTheme="majorHAnsi"/>
                <w:sz w:val="18"/>
                <w:szCs w:val="18"/>
              </w:rPr>
            </w:pPr>
            <w:r w:rsidRPr="00C77CBC">
              <w:rPr>
                <w:rFonts w:asciiTheme="majorHAnsi" w:hAnsiTheme="majorHAnsi"/>
                <w:sz w:val="18"/>
                <w:szCs w:val="18"/>
              </w:rPr>
              <w:t xml:space="preserve">Document content analysis </w:t>
            </w:r>
          </w:p>
          <w:p w14:paraId="1958B04E" w14:textId="77777777" w:rsidR="00AC7AFA" w:rsidRPr="00C77CBC" w:rsidRDefault="00AC7AFA" w:rsidP="00F172C9">
            <w:pPr>
              <w:pStyle w:val="BodyA"/>
              <w:spacing w:after="0"/>
              <w:jc w:val="left"/>
              <w:rPr>
                <w:rFonts w:asciiTheme="majorHAnsi" w:hAnsiTheme="majorHAnsi"/>
                <w:sz w:val="18"/>
                <w:szCs w:val="18"/>
              </w:rPr>
            </w:pPr>
            <w:r w:rsidRPr="00C77CBC">
              <w:rPr>
                <w:rFonts w:asciiTheme="majorHAnsi" w:hAnsiTheme="majorHAnsi"/>
                <w:sz w:val="18"/>
                <w:szCs w:val="18"/>
              </w:rPr>
              <w:t>Signed agreements</w:t>
            </w:r>
          </w:p>
        </w:tc>
      </w:tr>
      <w:tr w:rsidR="00AC7AFA" w:rsidRPr="00F172C9" w14:paraId="265B016D" w14:textId="77777777" w:rsidTr="00BB4D45">
        <w:tc>
          <w:tcPr>
            <w:tcW w:w="0" w:type="auto"/>
            <w:vMerge/>
            <w:shd w:val="clear" w:color="auto" w:fill="DFDFDF"/>
          </w:tcPr>
          <w:p w14:paraId="460F18E9" w14:textId="77777777" w:rsidR="00AC7AFA" w:rsidRPr="00F172C9" w:rsidRDefault="00AC7AFA" w:rsidP="00F172C9">
            <w:pPr>
              <w:spacing w:after="0" w:line="240" w:lineRule="auto"/>
              <w:rPr>
                <w:rFonts w:asciiTheme="majorHAnsi" w:hAnsiTheme="majorHAnsi"/>
                <w:sz w:val="18"/>
                <w:szCs w:val="18"/>
              </w:rPr>
            </w:pPr>
          </w:p>
        </w:tc>
        <w:tc>
          <w:tcPr>
            <w:tcW w:w="0" w:type="auto"/>
            <w:vMerge/>
            <w:shd w:val="clear" w:color="auto" w:fill="auto"/>
          </w:tcPr>
          <w:p w14:paraId="4C3B7CA2" w14:textId="77777777" w:rsidR="00AC7AFA" w:rsidRPr="00F172C9" w:rsidRDefault="00AC7AFA" w:rsidP="00F172C9">
            <w:pPr>
              <w:pStyle w:val="BodyA"/>
              <w:spacing w:after="0"/>
              <w:jc w:val="left"/>
              <w:rPr>
                <w:rFonts w:asciiTheme="majorHAnsi" w:hAnsiTheme="majorHAnsi"/>
                <w:sz w:val="18"/>
                <w:szCs w:val="18"/>
              </w:rPr>
            </w:pPr>
          </w:p>
        </w:tc>
        <w:tc>
          <w:tcPr>
            <w:tcW w:w="0" w:type="auto"/>
            <w:vMerge/>
            <w:shd w:val="clear" w:color="auto" w:fill="auto"/>
          </w:tcPr>
          <w:p w14:paraId="21293276" w14:textId="77777777" w:rsidR="00AC7AFA" w:rsidRPr="00F172C9" w:rsidRDefault="00AC7AFA" w:rsidP="00F172C9">
            <w:pPr>
              <w:spacing w:after="0" w:line="240" w:lineRule="auto"/>
              <w:rPr>
                <w:rFonts w:asciiTheme="majorHAnsi" w:hAnsiTheme="majorHAnsi"/>
                <w:sz w:val="18"/>
                <w:szCs w:val="18"/>
              </w:rPr>
            </w:pPr>
          </w:p>
        </w:tc>
        <w:tc>
          <w:tcPr>
            <w:tcW w:w="0" w:type="auto"/>
            <w:vMerge/>
            <w:shd w:val="clear" w:color="auto" w:fill="auto"/>
          </w:tcPr>
          <w:p w14:paraId="4481AA04" w14:textId="77777777" w:rsidR="00AC7AFA" w:rsidRPr="00F172C9" w:rsidRDefault="00AC7AFA" w:rsidP="00F172C9">
            <w:pPr>
              <w:spacing w:after="0" w:line="240" w:lineRule="auto"/>
              <w:rPr>
                <w:rFonts w:asciiTheme="majorHAnsi" w:hAnsiTheme="majorHAnsi"/>
                <w:sz w:val="18"/>
                <w:szCs w:val="18"/>
              </w:rPr>
            </w:pPr>
          </w:p>
        </w:tc>
        <w:tc>
          <w:tcPr>
            <w:tcW w:w="0" w:type="auto"/>
            <w:vMerge/>
            <w:shd w:val="clear" w:color="auto" w:fill="auto"/>
          </w:tcPr>
          <w:p w14:paraId="3D642A6E" w14:textId="77777777" w:rsidR="00AC7AFA" w:rsidRPr="00F172C9" w:rsidRDefault="00AC7AFA" w:rsidP="00F172C9">
            <w:pPr>
              <w:spacing w:after="0" w:line="240" w:lineRule="auto"/>
              <w:rPr>
                <w:rFonts w:asciiTheme="majorHAnsi" w:hAnsiTheme="majorHAnsi"/>
                <w:sz w:val="18"/>
                <w:szCs w:val="18"/>
              </w:rPr>
            </w:pPr>
          </w:p>
        </w:tc>
        <w:tc>
          <w:tcPr>
            <w:tcW w:w="0" w:type="auto"/>
            <w:shd w:val="clear" w:color="auto" w:fill="auto"/>
            <w:tcMar>
              <w:top w:w="80" w:type="dxa"/>
              <w:left w:w="80" w:type="dxa"/>
              <w:bottom w:w="80" w:type="dxa"/>
              <w:right w:w="80" w:type="dxa"/>
            </w:tcMar>
          </w:tcPr>
          <w:p w14:paraId="46BC82AC" w14:textId="77777777" w:rsidR="00AC7AFA" w:rsidRPr="00C77CBC" w:rsidRDefault="00AC7AFA" w:rsidP="00F172C9">
            <w:pPr>
              <w:pStyle w:val="BodyA"/>
              <w:spacing w:after="0"/>
              <w:jc w:val="left"/>
              <w:rPr>
                <w:rFonts w:asciiTheme="majorHAnsi" w:hAnsiTheme="majorHAnsi"/>
                <w:sz w:val="18"/>
                <w:szCs w:val="18"/>
              </w:rPr>
            </w:pPr>
            <w:r w:rsidRPr="00C77CBC">
              <w:rPr>
                <w:rFonts w:asciiTheme="majorHAnsi" w:hAnsiTheme="majorHAnsi"/>
                <w:sz w:val="18"/>
                <w:szCs w:val="18"/>
              </w:rPr>
              <w:t>Risks: Project team and Implementing Partner fail to engage key project partners</w:t>
            </w:r>
          </w:p>
          <w:p w14:paraId="48EDC99D" w14:textId="77777777" w:rsidR="00AC7AFA" w:rsidRPr="00C77CBC" w:rsidRDefault="00AC7AFA" w:rsidP="00F172C9">
            <w:pPr>
              <w:pStyle w:val="BodyA"/>
              <w:spacing w:after="0"/>
              <w:jc w:val="left"/>
              <w:rPr>
                <w:rFonts w:asciiTheme="majorHAnsi" w:hAnsiTheme="majorHAnsi"/>
                <w:sz w:val="18"/>
                <w:szCs w:val="18"/>
              </w:rPr>
            </w:pPr>
            <w:r w:rsidRPr="00C77CBC">
              <w:rPr>
                <w:rFonts w:asciiTheme="majorHAnsi" w:hAnsiTheme="majorHAnsi"/>
                <w:sz w:val="18"/>
                <w:szCs w:val="18"/>
              </w:rPr>
              <w:t xml:space="preserve">Assumptions: </w:t>
            </w:r>
          </w:p>
          <w:p w14:paraId="655C70A9" w14:textId="77777777" w:rsidR="00AC7AFA" w:rsidRPr="00C77CBC" w:rsidRDefault="00AC7AFA" w:rsidP="00F172C9">
            <w:pPr>
              <w:pStyle w:val="BodyA"/>
              <w:spacing w:after="0"/>
              <w:jc w:val="left"/>
              <w:rPr>
                <w:rFonts w:asciiTheme="majorHAnsi" w:hAnsiTheme="majorHAnsi"/>
                <w:sz w:val="18"/>
                <w:szCs w:val="18"/>
              </w:rPr>
            </w:pPr>
            <w:r w:rsidRPr="00C77CBC">
              <w:rPr>
                <w:rFonts w:asciiTheme="majorHAnsi" w:hAnsiTheme="majorHAnsi"/>
                <w:sz w:val="18"/>
                <w:szCs w:val="18"/>
              </w:rPr>
              <w:t>Continued political will to strengthen the national governance framework to integrate SLM, CSA, and biodiversity conservation</w:t>
            </w:r>
          </w:p>
        </w:tc>
      </w:tr>
      <w:tr w:rsidR="00AC7AFA" w:rsidRPr="00F172C9" w14:paraId="2BB93248" w14:textId="77777777" w:rsidTr="00BB4D45">
        <w:tc>
          <w:tcPr>
            <w:tcW w:w="0" w:type="auto"/>
            <w:vMerge/>
            <w:shd w:val="clear" w:color="auto" w:fill="DFDFDF"/>
          </w:tcPr>
          <w:p w14:paraId="0C527A02" w14:textId="77777777" w:rsidR="00AC7AFA" w:rsidRPr="00F172C9" w:rsidRDefault="00AC7AFA" w:rsidP="00F172C9">
            <w:pPr>
              <w:spacing w:after="0" w:line="240" w:lineRule="auto"/>
              <w:rPr>
                <w:rFonts w:asciiTheme="majorHAnsi" w:hAnsiTheme="majorHAnsi"/>
                <w:sz w:val="18"/>
                <w:szCs w:val="18"/>
              </w:rPr>
            </w:pPr>
          </w:p>
        </w:tc>
        <w:tc>
          <w:tcPr>
            <w:tcW w:w="0" w:type="auto"/>
            <w:vMerge w:val="restart"/>
            <w:shd w:val="clear" w:color="auto" w:fill="auto"/>
            <w:tcMar>
              <w:top w:w="80" w:type="dxa"/>
              <w:left w:w="80" w:type="dxa"/>
              <w:bottom w:w="80" w:type="dxa"/>
              <w:right w:w="80" w:type="dxa"/>
            </w:tcMar>
          </w:tcPr>
          <w:p w14:paraId="531F562C" w14:textId="77777777" w:rsidR="00AC7AFA" w:rsidRPr="00F172C9" w:rsidRDefault="00AC7AFA" w:rsidP="00F172C9">
            <w:pPr>
              <w:pStyle w:val="BodyA"/>
              <w:spacing w:after="0"/>
              <w:jc w:val="left"/>
              <w:rPr>
                <w:rFonts w:asciiTheme="majorHAnsi" w:hAnsiTheme="majorHAnsi"/>
                <w:sz w:val="18"/>
                <w:szCs w:val="18"/>
              </w:rPr>
            </w:pPr>
            <w:r w:rsidRPr="00F172C9">
              <w:rPr>
                <w:rFonts w:asciiTheme="majorHAnsi" w:hAnsiTheme="majorHAnsi"/>
                <w:sz w:val="18"/>
                <w:szCs w:val="18"/>
                <w:u w:val="single"/>
              </w:rPr>
              <w:t>Indicator 5</w:t>
            </w:r>
            <w:r w:rsidRPr="00F172C9">
              <w:rPr>
                <w:rFonts w:asciiTheme="majorHAnsi" w:hAnsiTheme="majorHAnsi"/>
                <w:sz w:val="18"/>
                <w:szCs w:val="18"/>
              </w:rPr>
              <w:t>: Change in the capacity of key government institutions for biodiversity conservation and land use management as measured through the UNDP Capacity Development Scorecard</w:t>
            </w:r>
          </w:p>
        </w:tc>
        <w:tc>
          <w:tcPr>
            <w:tcW w:w="0" w:type="auto"/>
            <w:vMerge w:val="restart"/>
            <w:shd w:val="clear" w:color="auto" w:fill="auto"/>
            <w:tcMar>
              <w:top w:w="80" w:type="dxa"/>
              <w:left w:w="80" w:type="dxa"/>
              <w:bottom w:w="80" w:type="dxa"/>
              <w:right w:w="80" w:type="dxa"/>
            </w:tcMar>
          </w:tcPr>
          <w:p w14:paraId="7439BFB5" w14:textId="77777777" w:rsidR="00AC7AFA" w:rsidRPr="00F172C9" w:rsidRDefault="00AC7AFA" w:rsidP="00F172C9">
            <w:pPr>
              <w:pStyle w:val="BodyA"/>
              <w:spacing w:after="0"/>
              <w:jc w:val="left"/>
              <w:rPr>
                <w:rFonts w:asciiTheme="majorHAnsi" w:hAnsiTheme="majorHAnsi"/>
                <w:sz w:val="18"/>
                <w:szCs w:val="18"/>
              </w:rPr>
            </w:pPr>
            <w:r w:rsidRPr="00F172C9">
              <w:rPr>
                <w:rFonts w:asciiTheme="majorHAnsi" w:hAnsiTheme="majorHAnsi"/>
                <w:sz w:val="18"/>
                <w:szCs w:val="18"/>
              </w:rPr>
              <w:t>Forestry and National Parks Department 16 (36%)</w:t>
            </w:r>
          </w:p>
          <w:p w14:paraId="667C67E8" w14:textId="77777777" w:rsidR="00AC7AFA" w:rsidRPr="00F172C9" w:rsidRDefault="00AC7AFA" w:rsidP="00F172C9">
            <w:pPr>
              <w:pStyle w:val="BodyA"/>
              <w:spacing w:after="0"/>
              <w:jc w:val="left"/>
              <w:rPr>
                <w:rFonts w:asciiTheme="majorHAnsi" w:hAnsiTheme="majorHAnsi"/>
                <w:sz w:val="18"/>
                <w:szCs w:val="18"/>
              </w:rPr>
            </w:pPr>
            <w:r w:rsidRPr="00F172C9">
              <w:rPr>
                <w:rFonts w:asciiTheme="majorHAnsi" w:hAnsiTheme="majorHAnsi"/>
                <w:sz w:val="18"/>
                <w:szCs w:val="18"/>
              </w:rPr>
              <w:t xml:space="preserve"> Land Use Division 14 (31%)</w:t>
            </w:r>
          </w:p>
          <w:p w14:paraId="4DAB1183" w14:textId="77777777" w:rsidR="00AC7AFA" w:rsidRPr="00F172C9" w:rsidRDefault="00AC7AFA" w:rsidP="00F172C9">
            <w:pPr>
              <w:pStyle w:val="BodyA"/>
              <w:spacing w:after="0"/>
              <w:jc w:val="left"/>
              <w:rPr>
                <w:rFonts w:asciiTheme="majorHAnsi" w:hAnsiTheme="majorHAnsi"/>
                <w:sz w:val="18"/>
                <w:szCs w:val="18"/>
              </w:rPr>
            </w:pPr>
            <w:r w:rsidRPr="00F172C9">
              <w:rPr>
                <w:rFonts w:asciiTheme="majorHAnsi" w:hAnsiTheme="majorHAnsi"/>
                <w:sz w:val="18"/>
                <w:szCs w:val="18"/>
              </w:rPr>
              <w:t xml:space="preserve">Ministry of </w:t>
            </w:r>
            <w:proofErr w:type="spellStart"/>
            <w:r w:rsidRPr="00F172C9">
              <w:rPr>
                <w:rFonts w:asciiTheme="majorHAnsi" w:hAnsiTheme="majorHAnsi"/>
                <w:sz w:val="18"/>
                <w:szCs w:val="18"/>
              </w:rPr>
              <w:t>Carriacou</w:t>
            </w:r>
            <w:proofErr w:type="spellEnd"/>
            <w:r w:rsidRPr="00F172C9">
              <w:rPr>
                <w:rFonts w:asciiTheme="majorHAnsi" w:hAnsiTheme="majorHAnsi"/>
                <w:sz w:val="18"/>
                <w:szCs w:val="18"/>
              </w:rPr>
              <w:t xml:space="preserve"> and Petit Martinique: 12 (27%)</w:t>
            </w:r>
          </w:p>
        </w:tc>
        <w:tc>
          <w:tcPr>
            <w:tcW w:w="0" w:type="auto"/>
            <w:vMerge w:val="restart"/>
            <w:shd w:val="clear" w:color="auto" w:fill="auto"/>
            <w:tcMar>
              <w:top w:w="80" w:type="dxa"/>
              <w:left w:w="80" w:type="dxa"/>
              <w:bottom w:w="80" w:type="dxa"/>
              <w:right w:w="80" w:type="dxa"/>
            </w:tcMar>
          </w:tcPr>
          <w:p w14:paraId="36CBAD73" w14:textId="77777777" w:rsidR="00AC7AFA" w:rsidRPr="00F172C9" w:rsidRDefault="00AC7AFA" w:rsidP="00F172C9">
            <w:pPr>
              <w:pStyle w:val="BodyA"/>
              <w:spacing w:after="0"/>
              <w:jc w:val="left"/>
              <w:rPr>
                <w:rFonts w:asciiTheme="majorHAnsi" w:hAnsiTheme="majorHAnsi"/>
                <w:color w:val="auto"/>
                <w:sz w:val="18"/>
                <w:szCs w:val="18"/>
              </w:rPr>
            </w:pPr>
            <w:r w:rsidRPr="00F172C9">
              <w:rPr>
                <w:rFonts w:asciiTheme="majorHAnsi" w:hAnsiTheme="majorHAnsi"/>
                <w:color w:val="auto"/>
                <w:sz w:val="18"/>
                <w:szCs w:val="18"/>
              </w:rPr>
              <w:t>Forestry and National Parks Department 43%</w:t>
            </w:r>
          </w:p>
          <w:p w14:paraId="3EC9ECF8" w14:textId="77777777" w:rsidR="00AC7AFA" w:rsidRPr="00F172C9" w:rsidRDefault="00AC7AFA" w:rsidP="00F172C9">
            <w:pPr>
              <w:pStyle w:val="BodyA"/>
              <w:spacing w:after="0"/>
              <w:jc w:val="left"/>
              <w:rPr>
                <w:rFonts w:asciiTheme="majorHAnsi" w:hAnsiTheme="majorHAnsi"/>
                <w:color w:val="auto"/>
                <w:sz w:val="18"/>
                <w:szCs w:val="18"/>
              </w:rPr>
            </w:pPr>
            <w:r w:rsidRPr="00F172C9">
              <w:rPr>
                <w:rFonts w:asciiTheme="majorHAnsi" w:hAnsiTheme="majorHAnsi"/>
                <w:color w:val="auto"/>
                <w:sz w:val="18"/>
                <w:szCs w:val="18"/>
              </w:rPr>
              <w:t xml:space="preserve"> Land Use Division 38%</w:t>
            </w:r>
          </w:p>
          <w:p w14:paraId="6394B7EA" w14:textId="77777777" w:rsidR="00AC7AFA" w:rsidRPr="00F172C9" w:rsidRDefault="00AC7AFA" w:rsidP="00F172C9">
            <w:pPr>
              <w:pStyle w:val="BodyA"/>
              <w:spacing w:after="0"/>
              <w:jc w:val="left"/>
              <w:rPr>
                <w:rFonts w:asciiTheme="majorHAnsi" w:hAnsiTheme="majorHAnsi"/>
                <w:color w:val="auto"/>
                <w:sz w:val="18"/>
                <w:szCs w:val="18"/>
              </w:rPr>
            </w:pPr>
            <w:r w:rsidRPr="00F172C9">
              <w:rPr>
                <w:rFonts w:asciiTheme="majorHAnsi" w:hAnsiTheme="majorHAnsi"/>
                <w:color w:val="auto"/>
                <w:sz w:val="18"/>
                <w:szCs w:val="18"/>
              </w:rPr>
              <w:t xml:space="preserve">Ministry of </w:t>
            </w:r>
            <w:proofErr w:type="spellStart"/>
            <w:r w:rsidRPr="00F172C9">
              <w:rPr>
                <w:rFonts w:asciiTheme="majorHAnsi" w:hAnsiTheme="majorHAnsi"/>
                <w:color w:val="auto"/>
                <w:sz w:val="18"/>
                <w:szCs w:val="18"/>
              </w:rPr>
              <w:t>Carriacou</w:t>
            </w:r>
            <w:proofErr w:type="spellEnd"/>
            <w:r w:rsidRPr="00F172C9">
              <w:rPr>
                <w:rFonts w:asciiTheme="majorHAnsi" w:hAnsiTheme="majorHAnsi"/>
                <w:color w:val="auto"/>
                <w:sz w:val="18"/>
                <w:szCs w:val="18"/>
              </w:rPr>
              <w:t xml:space="preserve"> and Petit Martinique: 34%</w:t>
            </w:r>
          </w:p>
        </w:tc>
        <w:tc>
          <w:tcPr>
            <w:tcW w:w="0" w:type="auto"/>
            <w:vMerge w:val="restart"/>
            <w:shd w:val="clear" w:color="auto" w:fill="auto"/>
            <w:tcMar>
              <w:top w:w="80" w:type="dxa"/>
              <w:left w:w="80" w:type="dxa"/>
              <w:bottom w:w="80" w:type="dxa"/>
              <w:right w:w="80" w:type="dxa"/>
            </w:tcMar>
          </w:tcPr>
          <w:p w14:paraId="5B607355" w14:textId="77777777" w:rsidR="00AC7AFA" w:rsidRPr="00F172C9" w:rsidRDefault="00AC7AFA" w:rsidP="00F172C9">
            <w:pPr>
              <w:pStyle w:val="BodyA"/>
              <w:spacing w:after="0"/>
              <w:jc w:val="left"/>
              <w:rPr>
                <w:rFonts w:asciiTheme="majorHAnsi" w:hAnsiTheme="majorHAnsi"/>
                <w:color w:val="auto"/>
                <w:sz w:val="18"/>
                <w:szCs w:val="18"/>
              </w:rPr>
            </w:pPr>
            <w:r w:rsidRPr="00F172C9">
              <w:rPr>
                <w:rFonts w:asciiTheme="majorHAnsi" w:hAnsiTheme="majorHAnsi"/>
                <w:color w:val="auto"/>
                <w:sz w:val="18"/>
                <w:szCs w:val="18"/>
              </w:rPr>
              <w:t>Forestry and National Parks Department 51%</w:t>
            </w:r>
          </w:p>
          <w:p w14:paraId="1E35703A" w14:textId="77777777" w:rsidR="00AC7AFA" w:rsidRPr="00F172C9" w:rsidRDefault="00AC7AFA" w:rsidP="00F172C9">
            <w:pPr>
              <w:pStyle w:val="BodyA"/>
              <w:spacing w:after="0"/>
              <w:jc w:val="left"/>
              <w:rPr>
                <w:rFonts w:asciiTheme="majorHAnsi" w:hAnsiTheme="majorHAnsi"/>
                <w:color w:val="auto"/>
                <w:sz w:val="18"/>
                <w:szCs w:val="18"/>
              </w:rPr>
            </w:pPr>
            <w:r w:rsidRPr="00F172C9">
              <w:rPr>
                <w:rFonts w:asciiTheme="majorHAnsi" w:hAnsiTheme="majorHAnsi"/>
                <w:color w:val="auto"/>
                <w:sz w:val="18"/>
                <w:szCs w:val="18"/>
              </w:rPr>
              <w:t xml:space="preserve"> Land Use Division 46%</w:t>
            </w:r>
          </w:p>
          <w:p w14:paraId="031F2D93" w14:textId="77777777" w:rsidR="00AC7AFA" w:rsidRPr="00F172C9" w:rsidRDefault="00AC7AFA" w:rsidP="00F172C9">
            <w:pPr>
              <w:pStyle w:val="BodyA"/>
              <w:spacing w:after="0"/>
              <w:jc w:val="left"/>
              <w:rPr>
                <w:rFonts w:asciiTheme="majorHAnsi" w:hAnsiTheme="majorHAnsi"/>
                <w:color w:val="auto"/>
                <w:sz w:val="18"/>
                <w:szCs w:val="18"/>
              </w:rPr>
            </w:pPr>
            <w:r w:rsidRPr="00F172C9">
              <w:rPr>
                <w:rFonts w:asciiTheme="majorHAnsi" w:hAnsiTheme="majorHAnsi"/>
                <w:color w:val="auto"/>
                <w:sz w:val="18"/>
                <w:szCs w:val="18"/>
              </w:rPr>
              <w:t xml:space="preserve">Ministry of </w:t>
            </w:r>
            <w:proofErr w:type="spellStart"/>
            <w:r w:rsidRPr="00F172C9">
              <w:rPr>
                <w:rFonts w:asciiTheme="majorHAnsi" w:hAnsiTheme="majorHAnsi"/>
                <w:color w:val="auto"/>
                <w:sz w:val="18"/>
                <w:szCs w:val="18"/>
              </w:rPr>
              <w:t>Carriacou</w:t>
            </w:r>
            <w:proofErr w:type="spellEnd"/>
            <w:r w:rsidRPr="00F172C9">
              <w:rPr>
                <w:rFonts w:asciiTheme="majorHAnsi" w:hAnsiTheme="majorHAnsi"/>
                <w:color w:val="auto"/>
                <w:sz w:val="18"/>
                <w:szCs w:val="18"/>
              </w:rPr>
              <w:t xml:space="preserve"> and Petit Martinique: 42%</w:t>
            </w:r>
          </w:p>
        </w:tc>
        <w:tc>
          <w:tcPr>
            <w:tcW w:w="0" w:type="auto"/>
            <w:shd w:val="clear" w:color="auto" w:fill="auto"/>
            <w:tcMar>
              <w:top w:w="80" w:type="dxa"/>
              <w:left w:w="80" w:type="dxa"/>
              <w:bottom w:w="80" w:type="dxa"/>
              <w:right w:w="80" w:type="dxa"/>
            </w:tcMar>
          </w:tcPr>
          <w:p w14:paraId="5E242556" w14:textId="77777777" w:rsidR="00AC7AFA" w:rsidRPr="00C77CBC" w:rsidRDefault="00AC7AFA" w:rsidP="00F172C9">
            <w:pPr>
              <w:pStyle w:val="BodyA"/>
              <w:spacing w:after="0"/>
              <w:jc w:val="left"/>
              <w:rPr>
                <w:rFonts w:asciiTheme="majorHAnsi" w:hAnsiTheme="majorHAnsi"/>
                <w:sz w:val="18"/>
                <w:szCs w:val="18"/>
              </w:rPr>
            </w:pPr>
            <w:r w:rsidRPr="00C77CBC">
              <w:rPr>
                <w:rFonts w:asciiTheme="majorHAnsi" w:hAnsiTheme="majorHAnsi"/>
                <w:sz w:val="18"/>
                <w:szCs w:val="18"/>
              </w:rPr>
              <w:t>UNDP Capacity Development Scorecard: focal group interviews</w:t>
            </w:r>
          </w:p>
        </w:tc>
      </w:tr>
      <w:tr w:rsidR="00AC7AFA" w:rsidRPr="00F172C9" w14:paraId="7E3AD4C4" w14:textId="77777777" w:rsidTr="00BB4D45">
        <w:tblPrEx>
          <w:shd w:val="clear" w:color="auto" w:fill="auto"/>
        </w:tblPrEx>
        <w:tc>
          <w:tcPr>
            <w:tcW w:w="0" w:type="auto"/>
            <w:vMerge/>
          </w:tcPr>
          <w:p w14:paraId="7ACABD0F" w14:textId="77777777" w:rsidR="00AC7AFA" w:rsidRPr="00F172C9" w:rsidRDefault="00AC7AFA" w:rsidP="00F172C9">
            <w:pPr>
              <w:spacing w:after="0" w:line="240" w:lineRule="auto"/>
              <w:rPr>
                <w:rFonts w:asciiTheme="majorHAnsi" w:hAnsiTheme="majorHAnsi"/>
                <w:sz w:val="18"/>
                <w:szCs w:val="18"/>
              </w:rPr>
            </w:pPr>
          </w:p>
        </w:tc>
        <w:tc>
          <w:tcPr>
            <w:tcW w:w="0" w:type="auto"/>
            <w:vMerge/>
          </w:tcPr>
          <w:p w14:paraId="4EC3DE89" w14:textId="77777777" w:rsidR="00AC7AFA" w:rsidRPr="00F172C9" w:rsidRDefault="00AC7AFA" w:rsidP="00F172C9">
            <w:pPr>
              <w:spacing w:after="0" w:line="240" w:lineRule="auto"/>
              <w:rPr>
                <w:rFonts w:asciiTheme="majorHAnsi" w:hAnsiTheme="majorHAnsi"/>
                <w:sz w:val="18"/>
                <w:szCs w:val="18"/>
              </w:rPr>
            </w:pPr>
          </w:p>
        </w:tc>
        <w:tc>
          <w:tcPr>
            <w:tcW w:w="0" w:type="auto"/>
            <w:vMerge/>
          </w:tcPr>
          <w:p w14:paraId="4B3D11CC" w14:textId="77777777" w:rsidR="00AC7AFA" w:rsidRPr="00F172C9" w:rsidRDefault="00AC7AFA" w:rsidP="00F172C9">
            <w:pPr>
              <w:spacing w:after="0" w:line="240" w:lineRule="auto"/>
              <w:rPr>
                <w:rFonts w:asciiTheme="majorHAnsi" w:hAnsiTheme="majorHAnsi"/>
                <w:sz w:val="18"/>
                <w:szCs w:val="18"/>
              </w:rPr>
            </w:pPr>
          </w:p>
        </w:tc>
        <w:tc>
          <w:tcPr>
            <w:tcW w:w="0" w:type="auto"/>
            <w:vMerge/>
          </w:tcPr>
          <w:p w14:paraId="00E0ABC2" w14:textId="77777777" w:rsidR="00AC7AFA" w:rsidRPr="00F172C9" w:rsidRDefault="00AC7AFA" w:rsidP="00F172C9">
            <w:pPr>
              <w:spacing w:after="0" w:line="240" w:lineRule="auto"/>
              <w:rPr>
                <w:rFonts w:asciiTheme="majorHAnsi" w:hAnsiTheme="majorHAnsi"/>
                <w:sz w:val="18"/>
                <w:szCs w:val="18"/>
              </w:rPr>
            </w:pPr>
          </w:p>
        </w:tc>
        <w:tc>
          <w:tcPr>
            <w:tcW w:w="0" w:type="auto"/>
            <w:vMerge/>
          </w:tcPr>
          <w:p w14:paraId="4629F37D" w14:textId="77777777" w:rsidR="00AC7AFA" w:rsidRPr="00F172C9" w:rsidRDefault="00AC7AFA" w:rsidP="00F172C9">
            <w:pPr>
              <w:spacing w:after="0" w:line="240" w:lineRule="auto"/>
              <w:rPr>
                <w:rFonts w:asciiTheme="majorHAnsi" w:hAnsiTheme="majorHAnsi"/>
                <w:sz w:val="18"/>
                <w:szCs w:val="18"/>
              </w:rPr>
            </w:pPr>
          </w:p>
        </w:tc>
        <w:tc>
          <w:tcPr>
            <w:tcW w:w="0" w:type="auto"/>
          </w:tcPr>
          <w:p w14:paraId="526EDD39" w14:textId="77777777" w:rsidR="00AC7AFA" w:rsidRPr="00F172C9" w:rsidRDefault="00AC7AFA" w:rsidP="00F172C9">
            <w:pPr>
              <w:pStyle w:val="BodyA"/>
              <w:spacing w:after="0"/>
              <w:jc w:val="left"/>
              <w:rPr>
                <w:rFonts w:asciiTheme="majorHAnsi" w:hAnsiTheme="majorHAnsi"/>
                <w:sz w:val="18"/>
                <w:szCs w:val="18"/>
              </w:rPr>
            </w:pPr>
            <w:r w:rsidRPr="00F172C9">
              <w:rPr>
                <w:rFonts w:asciiTheme="majorHAnsi" w:hAnsiTheme="majorHAnsi"/>
                <w:sz w:val="18"/>
                <w:szCs w:val="18"/>
              </w:rPr>
              <w:t>Risks: Knowledge drain and implementation capacity constraints at government due to the staffing limitations</w:t>
            </w:r>
          </w:p>
          <w:p w14:paraId="0229BEB5" w14:textId="77777777" w:rsidR="00AC7AFA" w:rsidRPr="00F172C9" w:rsidRDefault="00AC7AFA" w:rsidP="00F172C9">
            <w:pPr>
              <w:pStyle w:val="BodyA"/>
              <w:tabs>
                <w:tab w:val="left" w:pos="280"/>
              </w:tabs>
              <w:spacing w:after="0"/>
              <w:rPr>
                <w:rFonts w:asciiTheme="majorHAnsi" w:hAnsiTheme="majorHAnsi"/>
                <w:sz w:val="18"/>
                <w:szCs w:val="18"/>
              </w:rPr>
            </w:pPr>
            <w:r w:rsidRPr="00F172C9">
              <w:rPr>
                <w:rFonts w:asciiTheme="majorHAnsi" w:hAnsiTheme="majorHAnsi"/>
                <w:sz w:val="18"/>
                <w:szCs w:val="18"/>
              </w:rPr>
              <w:t xml:space="preserve">Assumptions: </w:t>
            </w:r>
          </w:p>
          <w:p w14:paraId="1685E7EB" w14:textId="77777777" w:rsidR="00AC7AFA" w:rsidRPr="00F172C9" w:rsidRDefault="00AC7AFA" w:rsidP="00F172C9">
            <w:pPr>
              <w:pStyle w:val="BodyA"/>
              <w:tabs>
                <w:tab w:val="left" w:pos="280"/>
              </w:tabs>
              <w:spacing w:after="0"/>
              <w:rPr>
                <w:rFonts w:asciiTheme="majorHAnsi" w:hAnsiTheme="majorHAnsi"/>
                <w:sz w:val="18"/>
                <w:szCs w:val="18"/>
              </w:rPr>
            </w:pPr>
            <w:r w:rsidRPr="00F172C9">
              <w:rPr>
                <w:rFonts w:asciiTheme="majorHAnsi" w:hAnsiTheme="majorHAnsi"/>
                <w:sz w:val="18"/>
                <w:szCs w:val="18"/>
              </w:rPr>
              <w:t>Sampling efforts are optimal</w:t>
            </w:r>
          </w:p>
          <w:p w14:paraId="2A1EE4C3" w14:textId="77777777" w:rsidR="00AC7AFA" w:rsidRPr="00F172C9" w:rsidRDefault="00AC7AFA" w:rsidP="00F172C9">
            <w:pPr>
              <w:pStyle w:val="BodyA"/>
              <w:spacing w:after="0"/>
              <w:jc w:val="left"/>
              <w:rPr>
                <w:rFonts w:asciiTheme="majorHAnsi" w:hAnsiTheme="majorHAnsi"/>
                <w:sz w:val="18"/>
                <w:szCs w:val="18"/>
              </w:rPr>
            </w:pPr>
            <w:r w:rsidRPr="00F172C9">
              <w:rPr>
                <w:rFonts w:asciiTheme="majorHAnsi" w:hAnsiTheme="majorHAnsi"/>
                <w:sz w:val="18"/>
                <w:szCs w:val="18"/>
              </w:rPr>
              <w:t>Beneficiaries apply additional knowledge acquired</w:t>
            </w:r>
          </w:p>
        </w:tc>
      </w:tr>
      <w:tr w:rsidR="00AC7AFA" w:rsidRPr="00F172C9" w14:paraId="64F8A14F" w14:textId="77777777" w:rsidTr="00BB4D45">
        <w:tblPrEx>
          <w:shd w:val="clear" w:color="auto" w:fill="auto"/>
        </w:tblPrEx>
        <w:tc>
          <w:tcPr>
            <w:tcW w:w="0" w:type="auto"/>
            <w:vMerge/>
          </w:tcPr>
          <w:p w14:paraId="238613A3" w14:textId="77777777" w:rsidR="00AC7AFA" w:rsidRPr="00F172C9" w:rsidRDefault="00AC7AFA" w:rsidP="00F172C9">
            <w:pPr>
              <w:spacing w:after="0" w:line="240" w:lineRule="auto"/>
              <w:rPr>
                <w:rFonts w:asciiTheme="majorHAnsi" w:hAnsiTheme="majorHAnsi"/>
                <w:sz w:val="18"/>
                <w:szCs w:val="18"/>
              </w:rPr>
            </w:pPr>
          </w:p>
        </w:tc>
        <w:tc>
          <w:tcPr>
            <w:tcW w:w="0" w:type="auto"/>
            <w:vMerge w:val="restart"/>
          </w:tcPr>
          <w:p w14:paraId="69AC0823" w14:textId="2D35435D" w:rsidR="00AC7AFA" w:rsidRPr="00F21F35" w:rsidRDefault="00AC7AFA" w:rsidP="00F172C9">
            <w:pPr>
              <w:spacing w:after="0" w:line="240" w:lineRule="auto"/>
              <w:rPr>
                <w:rFonts w:asciiTheme="majorHAnsi" w:hAnsiTheme="majorHAnsi"/>
                <w:sz w:val="18"/>
                <w:szCs w:val="18"/>
                <w:highlight w:val="yellow"/>
              </w:rPr>
            </w:pPr>
            <w:r w:rsidRPr="00F21F35">
              <w:rPr>
                <w:rFonts w:asciiTheme="majorHAnsi" w:hAnsiTheme="majorHAnsi"/>
                <w:sz w:val="18"/>
                <w:szCs w:val="18"/>
                <w:highlight w:val="yellow"/>
                <w:u w:val="single"/>
              </w:rPr>
              <w:t>Indicator 6</w:t>
            </w:r>
            <w:r w:rsidRPr="00F21F35">
              <w:rPr>
                <w:rFonts w:asciiTheme="majorHAnsi" w:hAnsiTheme="majorHAnsi"/>
                <w:sz w:val="18"/>
                <w:szCs w:val="18"/>
                <w:highlight w:val="yellow"/>
              </w:rPr>
              <w:t>: Change in the</w:t>
            </w:r>
            <w:r w:rsidRPr="00F21F35">
              <w:rPr>
                <w:rFonts w:asciiTheme="majorHAnsi" w:eastAsia="Times New Roman" w:hAnsiTheme="majorHAnsi"/>
                <w:color w:val="000000"/>
                <w:sz w:val="20"/>
                <w:szCs w:val="20"/>
                <w:highlight w:val="yellow"/>
              </w:rPr>
              <w:t xml:space="preserve"> level of awareness among stakeholders</w:t>
            </w:r>
            <w:r w:rsidRPr="00F21F35">
              <w:rPr>
                <w:rFonts w:asciiTheme="majorHAnsi" w:hAnsiTheme="majorHAnsi"/>
                <w:highlight w:val="yellow"/>
              </w:rPr>
              <w:t xml:space="preserve"> </w:t>
            </w:r>
            <w:r w:rsidRPr="00F21F35">
              <w:rPr>
                <w:rFonts w:asciiTheme="majorHAnsi" w:eastAsia="Times New Roman" w:hAnsiTheme="majorHAnsi"/>
                <w:color w:val="000000"/>
                <w:sz w:val="20"/>
                <w:szCs w:val="20"/>
                <w:highlight w:val="yellow"/>
              </w:rPr>
              <w:t xml:space="preserve">in the St. David, St. Andrew, and St. Patrick parishes and in </w:t>
            </w:r>
            <w:proofErr w:type="spellStart"/>
            <w:r w:rsidRPr="00F21F35">
              <w:rPr>
                <w:rFonts w:asciiTheme="majorHAnsi" w:eastAsia="Times New Roman" w:hAnsiTheme="majorHAnsi"/>
                <w:color w:val="000000"/>
                <w:sz w:val="20"/>
                <w:szCs w:val="20"/>
                <w:highlight w:val="yellow"/>
              </w:rPr>
              <w:t>Carriacou</w:t>
            </w:r>
            <w:proofErr w:type="spellEnd"/>
            <w:r w:rsidRPr="00F21F35">
              <w:rPr>
                <w:rFonts w:asciiTheme="majorHAnsi" w:eastAsia="Times New Roman" w:hAnsiTheme="majorHAnsi"/>
                <w:color w:val="000000"/>
                <w:sz w:val="20"/>
                <w:szCs w:val="20"/>
                <w:highlight w:val="yellow"/>
              </w:rPr>
              <w:t xml:space="preserve"> and Petit </w:t>
            </w:r>
            <w:r w:rsidRPr="00F21F35">
              <w:rPr>
                <w:rFonts w:asciiTheme="majorHAnsi" w:eastAsia="Times New Roman" w:hAnsiTheme="majorHAnsi"/>
                <w:color w:val="000000"/>
                <w:sz w:val="20"/>
                <w:szCs w:val="20"/>
                <w:highlight w:val="yellow"/>
              </w:rPr>
              <w:lastRenderedPageBreak/>
              <w:t>Martinique about biodiversity conservation, SLM, and CSA objectives</w:t>
            </w:r>
            <w:r w:rsidRPr="00F21F35">
              <w:rPr>
                <w:rFonts w:asciiTheme="majorHAnsi" w:hAnsiTheme="majorHAnsi"/>
                <w:highlight w:val="yellow"/>
              </w:rPr>
              <w:t xml:space="preserve"> </w:t>
            </w:r>
            <w:r w:rsidRPr="00F21F35">
              <w:rPr>
                <w:rFonts w:asciiTheme="majorHAnsi" w:hAnsiTheme="majorHAnsi"/>
                <w:sz w:val="18"/>
                <w:szCs w:val="18"/>
                <w:highlight w:val="yellow"/>
              </w:rPr>
              <w:t>as measured through the KAP/B Index</w:t>
            </w:r>
          </w:p>
        </w:tc>
        <w:tc>
          <w:tcPr>
            <w:tcW w:w="0" w:type="auto"/>
            <w:vMerge w:val="restart"/>
          </w:tcPr>
          <w:p w14:paraId="07C12233" w14:textId="78887B88" w:rsidR="00AC7AFA" w:rsidRPr="00F21F35" w:rsidRDefault="00AC7AFA" w:rsidP="00F172C9">
            <w:pPr>
              <w:spacing w:after="0" w:line="240" w:lineRule="auto"/>
              <w:rPr>
                <w:rFonts w:asciiTheme="majorHAnsi" w:hAnsiTheme="majorHAnsi"/>
                <w:sz w:val="18"/>
                <w:szCs w:val="18"/>
                <w:highlight w:val="yellow"/>
              </w:rPr>
            </w:pPr>
            <w:r w:rsidRPr="00F21F35">
              <w:rPr>
                <w:rFonts w:asciiTheme="majorHAnsi" w:hAnsiTheme="majorHAnsi"/>
                <w:sz w:val="18"/>
                <w:szCs w:val="18"/>
                <w:highlight w:val="yellow"/>
              </w:rPr>
              <w:lastRenderedPageBreak/>
              <w:t>To be determined during first year of project implementation</w:t>
            </w:r>
          </w:p>
        </w:tc>
        <w:tc>
          <w:tcPr>
            <w:tcW w:w="0" w:type="auto"/>
            <w:vMerge w:val="restart"/>
          </w:tcPr>
          <w:p w14:paraId="1749BF31" w14:textId="275EA46C" w:rsidR="00AC7AFA" w:rsidRPr="00F21F35" w:rsidRDefault="00AC7AFA" w:rsidP="00F172C9">
            <w:pPr>
              <w:spacing w:after="0" w:line="240" w:lineRule="auto"/>
              <w:rPr>
                <w:rFonts w:asciiTheme="majorHAnsi" w:hAnsiTheme="majorHAnsi"/>
                <w:sz w:val="18"/>
                <w:szCs w:val="18"/>
                <w:highlight w:val="yellow"/>
              </w:rPr>
            </w:pPr>
            <w:r w:rsidRPr="00F21F35">
              <w:rPr>
                <w:rFonts w:asciiTheme="majorHAnsi" w:hAnsiTheme="majorHAnsi"/>
                <w:sz w:val="18"/>
                <w:szCs w:val="18"/>
                <w:highlight w:val="yellow"/>
              </w:rPr>
              <w:t>To be determined during first year of project implementation</w:t>
            </w:r>
          </w:p>
        </w:tc>
        <w:tc>
          <w:tcPr>
            <w:tcW w:w="0" w:type="auto"/>
            <w:vMerge w:val="restart"/>
          </w:tcPr>
          <w:p w14:paraId="03388B47" w14:textId="655F2920" w:rsidR="00AC7AFA" w:rsidRPr="00F21F35" w:rsidRDefault="00AC7AFA" w:rsidP="00F172C9">
            <w:pPr>
              <w:spacing w:after="0" w:line="240" w:lineRule="auto"/>
              <w:rPr>
                <w:rFonts w:asciiTheme="majorHAnsi" w:hAnsiTheme="majorHAnsi"/>
                <w:sz w:val="18"/>
                <w:szCs w:val="18"/>
                <w:highlight w:val="yellow"/>
              </w:rPr>
            </w:pPr>
            <w:r w:rsidRPr="00F21F35">
              <w:rPr>
                <w:rFonts w:asciiTheme="majorHAnsi" w:hAnsiTheme="majorHAnsi"/>
                <w:sz w:val="18"/>
                <w:szCs w:val="18"/>
                <w:highlight w:val="yellow"/>
              </w:rPr>
              <w:t>To be determined during first year of project implementation</w:t>
            </w:r>
          </w:p>
        </w:tc>
        <w:tc>
          <w:tcPr>
            <w:tcW w:w="0" w:type="auto"/>
          </w:tcPr>
          <w:p w14:paraId="2B43D96B" w14:textId="1FC067CD" w:rsidR="00AC7AFA" w:rsidRPr="00F21F35" w:rsidRDefault="00AC7AFA" w:rsidP="00AC7AFA">
            <w:pPr>
              <w:pStyle w:val="BodyA"/>
              <w:spacing w:after="0"/>
              <w:jc w:val="left"/>
              <w:rPr>
                <w:rFonts w:asciiTheme="majorHAnsi" w:hAnsiTheme="majorHAnsi"/>
                <w:sz w:val="18"/>
                <w:szCs w:val="18"/>
                <w:highlight w:val="yellow"/>
              </w:rPr>
            </w:pPr>
            <w:r w:rsidRPr="00F21F35">
              <w:rPr>
                <w:rFonts w:asciiTheme="majorHAnsi" w:hAnsiTheme="majorHAnsi"/>
                <w:sz w:val="18"/>
                <w:szCs w:val="18"/>
                <w:highlight w:val="yellow"/>
              </w:rPr>
              <w:t>KAP/B Index updates: individual/group questionnaire</w:t>
            </w:r>
            <w:r w:rsidR="00B5252B" w:rsidRPr="00F21F35">
              <w:rPr>
                <w:rFonts w:asciiTheme="majorHAnsi" w:hAnsiTheme="majorHAnsi"/>
                <w:sz w:val="18"/>
                <w:szCs w:val="18"/>
                <w:highlight w:val="yellow"/>
              </w:rPr>
              <w:t>s</w:t>
            </w:r>
          </w:p>
        </w:tc>
      </w:tr>
      <w:tr w:rsidR="00AC7AFA" w:rsidRPr="00F172C9" w14:paraId="40E24AC9" w14:textId="77777777" w:rsidTr="00BB4D45">
        <w:tblPrEx>
          <w:shd w:val="clear" w:color="auto" w:fill="auto"/>
        </w:tblPrEx>
        <w:tc>
          <w:tcPr>
            <w:tcW w:w="0" w:type="auto"/>
            <w:vMerge/>
          </w:tcPr>
          <w:p w14:paraId="31513076" w14:textId="77777777" w:rsidR="00AC7AFA" w:rsidRPr="00F172C9" w:rsidRDefault="00AC7AFA" w:rsidP="00F172C9">
            <w:pPr>
              <w:spacing w:after="0" w:line="240" w:lineRule="auto"/>
              <w:rPr>
                <w:rFonts w:asciiTheme="majorHAnsi" w:hAnsiTheme="majorHAnsi"/>
                <w:sz w:val="18"/>
                <w:szCs w:val="18"/>
              </w:rPr>
            </w:pPr>
          </w:p>
        </w:tc>
        <w:tc>
          <w:tcPr>
            <w:tcW w:w="0" w:type="auto"/>
            <w:vMerge/>
          </w:tcPr>
          <w:p w14:paraId="12BCF3C4" w14:textId="77777777" w:rsidR="00AC7AFA" w:rsidRPr="00F21F35" w:rsidRDefault="00AC7AFA" w:rsidP="00F172C9">
            <w:pPr>
              <w:spacing w:after="0" w:line="240" w:lineRule="auto"/>
              <w:rPr>
                <w:rFonts w:asciiTheme="majorHAnsi" w:hAnsiTheme="majorHAnsi"/>
                <w:sz w:val="18"/>
                <w:szCs w:val="18"/>
                <w:highlight w:val="yellow"/>
              </w:rPr>
            </w:pPr>
          </w:p>
        </w:tc>
        <w:tc>
          <w:tcPr>
            <w:tcW w:w="0" w:type="auto"/>
            <w:vMerge/>
          </w:tcPr>
          <w:p w14:paraId="75E051F5" w14:textId="77777777" w:rsidR="00AC7AFA" w:rsidRPr="00F21F35" w:rsidRDefault="00AC7AFA" w:rsidP="00F172C9">
            <w:pPr>
              <w:spacing w:after="0" w:line="240" w:lineRule="auto"/>
              <w:rPr>
                <w:rFonts w:asciiTheme="majorHAnsi" w:hAnsiTheme="majorHAnsi"/>
                <w:sz w:val="18"/>
                <w:szCs w:val="18"/>
                <w:highlight w:val="yellow"/>
              </w:rPr>
            </w:pPr>
          </w:p>
        </w:tc>
        <w:tc>
          <w:tcPr>
            <w:tcW w:w="0" w:type="auto"/>
            <w:vMerge/>
          </w:tcPr>
          <w:p w14:paraId="39B52734" w14:textId="77777777" w:rsidR="00AC7AFA" w:rsidRPr="00F21F35" w:rsidRDefault="00AC7AFA" w:rsidP="00F172C9">
            <w:pPr>
              <w:spacing w:after="0" w:line="240" w:lineRule="auto"/>
              <w:rPr>
                <w:rFonts w:asciiTheme="majorHAnsi" w:hAnsiTheme="majorHAnsi"/>
                <w:sz w:val="18"/>
                <w:szCs w:val="18"/>
                <w:highlight w:val="yellow"/>
              </w:rPr>
            </w:pPr>
          </w:p>
        </w:tc>
        <w:tc>
          <w:tcPr>
            <w:tcW w:w="0" w:type="auto"/>
            <w:vMerge/>
          </w:tcPr>
          <w:p w14:paraId="75ADD1D3" w14:textId="77777777" w:rsidR="00AC7AFA" w:rsidRPr="00F21F35" w:rsidRDefault="00AC7AFA" w:rsidP="00F172C9">
            <w:pPr>
              <w:spacing w:after="0" w:line="240" w:lineRule="auto"/>
              <w:rPr>
                <w:rFonts w:asciiTheme="majorHAnsi" w:hAnsiTheme="majorHAnsi"/>
                <w:sz w:val="18"/>
                <w:szCs w:val="18"/>
                <w:highlight w:val="yellow"/>
              </w:rPr>
            </w:pPr>
          </w:p>
        </w:tc>
        <w:tc>
          <w:tcPr>
            <w:tcW w:w="0" w:type="auto"/>
          </w:tcPr>
          <w:p w14:paraId="2E209564" w14:textId="44D11FEB" w:rsidR="005A3E95" w:rsidRPr="00F21F35" w:rsidRDefault="00AC7AFA" w:rsidP="00AC7AFA">
            <w:pPr>
              <w:pStyle w:val="BodyA"/>
              <w:tabs>
                <w:tab w:val="left" w:pos="280"/>
              </w:tabs>
              <w:spacing w:after="0"/>
              <w:rPr>
                <w:rFonts w:asciiTheme="majorHAnsi" w:hAnsiTheme="majorHAnsi"/>
                <w:sz w:val="18"/>
                <w:szCs w:val="18"/>
                <w:highlight w:val="yellow"/>
              </w:rPr>
            </w:pPr>
            <w:r w:rsidRPr="00F21F35">
              <w:rPr>
                <w:rFonts w:asciiTheme="majorHAnsi" w:hAnsiTheme="majorHAnsi"/>
                <w:sz w:val="18"/>
                <w:szCs w:val="18"/>
                <w:highlight w:val="yellow"/>
              </w:rPr>
              <w:t xml:space="preserve">Risks: </w:t>
            </w:r>
            <w:r w:rsidR="005A3E95" w:rsidRPr="00F21F35">
              <w:rPr>
                <w:rFonts w:asciiTheme="majorHAnsi" w:hAnsiTheme="majorHAnsi"/>
                <w:sz w:val="18"/>
                <w:szCs w:val="18"/>
                <w:highlight w:val="yellow"/>
              </w:rPr>
              <w:t xml:space="preserve">Some of the target population is not receptive to the awareness activities and can soon forget </w:t>
            </w:r>
            <w:r w:rsidR="005A3E95" w:rsidRPr="00F21F35">
              <w:rPr>
                <w:rFonts w:asciiTheme="majorHAnsi" w:eastAsia="Times New Roman" w:hAnsiTheme="majorHAnsi"/>
                <w:highlight w:val="yellow"/>
              </w:rPr>
              <w:t xml:space="preserve">about biodiversity conservation, SLM, and CSA </w:t>
            </w:r>
            <w:r w:rsidR="005A3E95" w:rsidRPr="00F21F35">
              <w:rPr>
                <w:rFonts w:asciiTheme="majorHAnsi" w:eastAsia="Times New Roman" w:hAnsiTheme="majorHAnsi"/>
                <w:highlight w:val="yellow"/>
              </w:rPr>
              <w:lastRenderedPageBreak/>
              <w:t>benefits</w:t>
            </w:r>
          </w:p>
          <w:p w14:paraId="3EDFF3BE" w14:textId="330FF944" w:rsidR="00AC7AFA" w:rsidRPr="00F21F35" w:rsidRDefault="00AC7AFA" w:rsidP="00AC7AFA">
            <w:pPr>
              <w:pStyle w:val="BodyA"/>
              <w:tabs>
                <w:tab w:val="left" w:pos="280"/>
              </w:tabs>
              <w:spacing w:after="0"/>
              <w:rPr>
                <w:rFonts w:asciiTheme="majorHAnsi" w:hAnsiTheme="majorHAnsi"/>
                <w:sz w:val="18"/>
                <w:szCs w:val="18"/>
                <w:highlight w:val="yellow"/>
              </w:rPr>
            </w:pPr>
            <w:r w:rsidRPr="00F21F35">
              <w:rPr>
                <w:rFonts w:asciiTheme="majorHAnsi" w:hAnsiTheme="majorHAnsi"/>
                <w:sz w:val="18"/>
                <w:szCs w:val="18"/>
                <w:highlight w:val="yellow"/>
              </w:rPr>
              <w:t xml:space="preserve">Assumptions: </w:t>
            </w:r>
          </w:p>
          <w:p w14:paraId="30969A63" w14:textId="6C57EF26" w:rsidR="00AC7AFA" w:rsidRPr="00F21F35" w:rsidRDefault="005A3E95" w:rsidP="00AC7AFA">
            <w:pPr>
              <w:pStyle w:val="BodyA"/>
              <w:tabs>
                <w:tab w:val="left" w:pos="280"/>
              </w:tabs>
              <w:spacing w:after="0"/>
              <w:rPr>
                <w:rFonts w:asciiTheme="majorHAnsi" w:hAnsiTheme="majorHAnsi"/>
                <w:sz w:val="18"/>
                <w:szCs w:val="18"/>
                <w:highlight w:val="yellow"/>
              </w:rPr>
            </w:pPr>
            <w:r w:rsidRPr="00F21F35">
              <w:rPr>
                <w:rFonts w:asciiTheme="majorHAnsi" w:hAnsiTheme="majorHAnsi"/>
                <w:sz w:val="18"/>
                <w:szCs w:val="18"/>
                <w:highlight w:val="yellow"/>
              </w:rPr>
              <w:t>Design of index and s</w:t>
            </w:r>
            <w:r w:rsidR="00AC7AFA" w:rsidRPr="00F21F35">
              <w:rPr>
                <w:rFonts w:asciiTheme="majorHAnsi" w:hAnsiTheme="majorHAnsi"/>
                <w:sz w:val="18"/>
                <w:szCs w:val="18"/>
                <w:highlight w:val="yellow"/>
              </w:rPr>
              <w:t>ampling efforts are optimal</w:t>
            </w:r>
          </w:p>
          <w:p w14:paraId="285786FC" w14:textId="73B5BAB4" w:rsidR="00AC7AFA" w:rsidRPr="00F21F35" w:rsidRDefault="00AC7AFA" w:rsidP="00AC7AFA">
            <w:pPr>
              <w:pStyle w:val="BodyA"/>
              <w:spacing w:after="0"/>
              <w:jc w:val="left"/>
              <w:rPr>
                <w:rFonts w:asciiTheme="majorHAnsi" w:hAnsiTheme="majorHAnsi"/>
                <w:sz w:val="18"/>
                <w:szCs w:val="18"/>
                <w:highlight w:val="yellow"/>
              </w:rPr>
            </w:pPr>
          </w:p>
        </w:tc>
      </w:tr>
      <w:tr w:rsidR="00F172C9" w:rsidRPr="00F172C9" w14:paraId="08403CB4" w14:textId="77777777" w:rsidTr="00BB4D45">
        <w:tblPrEx>
          <w:shd w:val="clear" w:color="auto" w:fill="auto"/>
        </w:tblPrEx>
        <w:tc>
          <w:tcPr>
            <w:tcW w:w="0" w:type="auto"/>
            <w:vMerge w:val="restart"/>
            <w:shd w:val="clear" w:color="auto" w:fill="D9D9D9" w:themeFill="background1" w:themeFillShade="D9"/>
          </w:tcPr>
          <w:p w14:paraId="320171CB" w14:textId="77777777" w:rsidR="00F172C9" w:rsidRPr="00F172C9" w:rsidRDefault="00F172C9" w:rsidP="00F172C9">
            <w:pPr>
              <w:spacing w:after="0" w:line="240" w:lineRule="auto"/>
              <w:rPr>
                <w:rFonts w:asciiTheme="majorHAnsi" w:hAnsiTheme="majorHAnsi"/>
                <w:bCs/>
                <w:sz w:val="18"/>
                <w:szCs w:val="18"/>
              </w:rPr>
            </w:pPr>
            <w:r w:rsidRPr="00F172C9">
              <w:rPr>
                <w:rFonts w:asciiTheme="majorHAnsi" w:hAnsiTheme="majorHAnsi"/>
                <w:b/>
                <w:bCs/>
                <w:sz w:val="18"/>
                <w:szCs w:val="18"/>
              </w:rPr>
              <w:lastRenderedPageBreak/>
              <w:t xml:space="preserve">Component 2: </w:t>
            </w:r>
            <w:r w:rsidRPr="00F172C9">
              <w:rPr>
                <w:rFonts w:asciiTheme="majorHAnsi" w:hAnsiTheme="majorHAnsi"/>
                <w:bCs/>
                <w:sz w:val="18"/>
                <w:szCs w:val="18"/>
              </w:rPr>
              <w:t>National capacity built to provide financial, technical, and information services for CSA production</w:t>
            </w:r>
          </w:p>
          <w:p w14:paraId="7C7745B2" w14:textId="77777777" w:rsidR="00F172C9" w:rsidRPr="00F172C9" w:rsidRDefault="00F172C9" w:rsidP="00F172C9">
            <w:pPr>
              <w:spacing w:after="0" w:line="240" w:lineRule="auto"/>
              <w:rPr>
                <w:rFonts w:asciiTheme="majorHAnsi" w:hAnsiTheme="majorHAnsi"/>
                <w:b/>
                <w:bCs/>
                <w:sz w:val="18"/>
                <w:szCs w:val="18"/>
              </w:rPr>
            </w:pPr>
          </w:p>
          <w:p w14:paraId="06B9AC69" w14:textId="77777777" w:rsidR="00F172C9" w:rsidRPr="00F172C9" w:rsidRDefault="00F172C9" w:rsidP="00F172C9">
            <w:pPr>
              <w:spacing w:after="0" w:line="240" w:lineRule="auto"/>
              <w:rPr>
                <w:rFonts w:asciiTheme="majorHAnsi" w:hAnsiTheme="majorHAnsi"/>
                <w:bCs/>
                <w:sz w:val="18"/>
                <w:szCs w:val="18"/>
              </w:rPr>
            </w:pPr>
            <w:r w:rsidRPr="00F172C9">
              <w:rPr>
                <w:rFonts w:asciiTheme="majorHAnsi" w:hAnsiTheme="majorHAnsi"/>
                <w:bCs/>
                <w:sz w:val="18"/>
                <w:szCs w:val="18"/>
              </w:rPr>
              <w:t xml:space="preserve">Outcome 2.1: Increased financing for supporting SLM and CSA at the national level </w:t>
            </w:r>
          </w:p>
          <w:p w14:paraId="1C17FD9B" w14:textId="77777777" w:rsidR="00F172C9" w:rsidRPr="00F172C9" w:rsidRDefault="00F172C9" w:rsidP="00F172C9">
            <w:pPr>
              <w:spacing w:after="0" w:line="240" w:lineRule="auto"/>
              <w:rPr>
                <w:rFonts w:asciiTheme="majorHAnsi" w:hAnsiTheme="majorHAnsi"/>
                <w:bCs/>
                <w:sz w:val="18"/>
                <w:szCs w:val="18"/>
              </w:rPr>
            </w:pPr>
            <w:r w:rsidRPr="00F172C9">
              <w:rPr>
                <w:rFonts w:asciiTheme="majorHAnsi" w:hAnsiTheme="majorHAnsi"/>
                <w:bCs/>
                <w:sz w:val="18"/>
                <w:szCs w:val="18"/>
              </w:rPr>
              <w:t>Outcome 2.2: National level capacities enhanced for CSA production</w:t>
            </w:r>
          </w:p>
          <w:p w14:paraId="5F68E565" w14:textId="77777777" w:rsidR="00F172C9" w:rsidRPr="00F172C9" w:rsidRDefault="00F172C9" w:rsidP="00F172C9">
            <w:pPr>
              <w:spacing w:after="0" w:line="240" w:lineRule="auto"/>
              <w:rPr>
                <w:rFonts w:asciiTheme="majorHAnsi" w:hAnsiTheme="majorHAnsi"/>
                <w:b/>
                <w:bCs/>
                <w:sz w:val="18"/>
                <w:szCs w:val="18"/>
              </w:rPr>
            </w:pPr>
          </w:p>
          <w:p w14:paraId="56353579" w14:textId="77777777" w:rsidR="00F172C9" w:rsidRPr="00F172C9" w:rsidRDefault="00F172C9" w:rsidP="00F172C9">
            <w:pPr>
              <w:spacing w:after="0" w:line="240" w:lineRule="auto"/>
              <w:rPr>
                <w:rFonts w:asciiTheme="majorHAnsi" w:hAnsiTheme="majorHAnsi"/>
                <w:b/>
                <w:bCs/>
                <w:sz w:val="18"/>
                <w:szCs w:val="18"/>
              </w:rPr>
            </w:pPr>
          </w:p>
        </w:tc>
        <w:tc>
          <w:tcPr>
            <w:tcW w:w="0" w:type="auto"/>
            <w:vMerge w:val="restart"/>
          </w:tcPr>
          <w:p w14:paraId="52513E5E" w14:textId="3B703065" w:rsidR="00F172C9" w:rsidRPr="00F172C9" w:rsidRDefault="00F172C9" w:rsidP="00F172C9">
            <w:pPr>
              <w:spacing w:after="0" w:line="240" w:lineRule="auto"/>
              <w:rPr>
                <w:rFonts w:asciiTheme="majorHAnsi" w:hAnsiTheme="majorHAnsi"/>
                <w:bCs/>
                <w:sz w:val="18"/>
                <w:szCs w:val="18"/>
              </w:rPr>
            </w:pPr>
            <w:r w:rsidRPr="00F172C9">
              <w:rPr>
                <w:rFonts w:asciiTheme="majorHAnsi" w:hAnsiTheme="majorHAnsi"/>
                <w:bCs/>
                <w:sz w:val="18"/>
                <w:szCs w:val="18"/>
                <w:u w:val="single"/>
              </w:rPr>
              <w:t xml:space="preserve">Indicator </w:t>
            </w:r>
            <w:r w:rsidR="00C12C8F">
              <w:rPr>
                <w:rFonts w:asciiTheme="majorHAnsi" w:hAnsiTheme="majorHAnsi"/>
                <w:bCs/>
                <w:sz w:val="18"/>
                <w:szCs w:val="18"/>
                <w:u w:val="single"/>
              </w:rPr>
              <w:t>7</w:t>
            </w:r>
            <w:r w:rsidRPr="00F172C9">
              <w:rPr>
                <w:rFonts w:asciiTheme="majorHAnsi" w:hAnsiTheme="majorHAnsi"/>
                <w:bCs/>
                <w:sz w:val="18"/>
                <w:szCs w:val="18"/>
              </w:rPr>
              <w:t xml:space="preserve">: Financing for supporting SLM and CSA nationally </w:t>
            </w:r>
          </w:p>
          <w:p w14:paraId="11D28D12" w14:textId="77777777" w:rsidR="00F172C9" w:rsidRPr="00F172C9" w:rsidRDefault="00F172C9" w:rsidP="00F172C9">
            <w:pPr>
              <w:spacing w:after="0" w:line="240" w:lineRule="auto"/>
              <w:rPr>
                <w:rFonts w:asciiTheme="majorHAnsi" w:hAnsiTheme="majorHAnsi"/>
                <w:bCs/>
                <w:sz w:val="18"/>
                <w:szCs w:val="18"/>
              </w:rPr>
            </w:pPr>
          </w:p>
          <w:p w14:paraId="557A94C0" w14:textId="77777777" w:rsidR="00F172C9" w:rsidRPr="00F172C9" w:rsidRDefault="00F172C9" w:rsidP="00F172C9">
            <w:pPr>
              <w:spacing w:after="0" w:line="240" w:lineRule="auto"/>
              <w:rPr>
                <w:rFonts w:asciiTheme="majorHAnsi" w:hAnsiTheme="majorHAnsi"/>
                <w:bCs/>
                <w:sz w:val="18"/>
                <w:szCs w:val="18"/>
              </w:rPr>
            </w:pPr>
            <w:r w:rsidRPr="00F172C9">
              <w:rPr>
                <w:rFonts w:asciiTheme="majorHAnsi" w:hAnsiTheme="majorHAnsi"/>
                <w:bCs/>
                <w:sz w:val="18"/>
                <w:szCs w:val="18"/>
              </w:rPr>
              <w:t xml:space="preserve"> </w:t>
            </w:r>
          </w:p>
        </w:tc>
        <w:tc>
          <w:tcPr>
            <w:tcW w:w="0" w:type="auto"/>
            <w:vMerge w:val="restart"/>
          </w:tcPr>
          <w:p w14:paraId="5AA95FD7" w14:textId="77777777" w:rsidR="00F172C9" w:rsidRPr="00AC7AFA" w:rsidRDefault="00F172C9" w:rsidP="00F172C9">
            <w:pPr>
              <w:spacing w:after="0" w:line="240" w:lineRule="auto"/>
              <w:rPr>
                <w:rFonts w:asciiTheme="majorHAnsi" w:hAnsiTheme="majorHAnsi"/>
                <w:sz w:val="18"/>
                <w:szCs w:val="18"/>
              </w:rPr>
            </w:pPr>
            <w:r w:rsidRPr="00AC7AFA">
              <w:rPr>
                <w:rFonts w:asciiTheme="majorHAnsi" w:hAnsiTheme="majorHAnsi"/>
                <w:sz w:val="18"/>
                <w:szCs w:val="18"/>
              </w:rPr>
              <w:t>6,000,000 USD</w:t>
            </w:r>
            <w:r w:rsidRPr="00AC7AFA">
              <w:rPr>
                <w:rStyle w:val="FootnoteReference"/>
                <w:rFonts w:asciiTheme="majorHAnsi" w:hAnsiTheme="majorHAnsi"/>
                <w:sz w:val="18"/>
                <w:szCs w:val="18"/>
              </w:rPr>
              <w:footnoteReference w:id="7"/>
            </w:r>
            <w:r w:rsidRPr="00AC7AFA">
              <w:rPr>
                <w:rFonts w:asciiTheme="majorHAnsi" w:hAnsiTheme="majorHAnsi"/>
                <w:sz w:val="18"/>
                <w:szCs w:val="18"/>
              </w:rPr>
              <w:t xml:space="preserve"> </w:t>
            </w:r>
          </w:p>
          <w:p w14:paraId="2ECEAFFF" w14:textId="77777777" w:rsidR="00F172C9" w:rsidRPr="00AC7AFA" w:rsidRDefault="00F172C9" w:rsidP="00F172C9">
            <w:pPr>
              <w:spacing w:after="0" w:line="240" w:lineRule="auto"/>
              <w:rPr>
                <w:rFonts w:asciiTheme="majorHAnsi" w:hAnsiTheme="majorHAnsi"/>
                <w:sz w:val="18"/>
                <w:szCs w:val="18"/>
              </w:rPr>
            </w:pPr>
          </w:p>
          <w:p w14:paraId="4A428AE6" w14:textId="77777777" w:rsidR="00F172C9" w:rsidRPr="00AC7AFA" w:rsidRDefault="00F172C9" w:rsidP="00F172C9">
            <w:pPr>
              <w:spacing w:after="0" w:line="240" w:lineRule="auto"/>
              <w:rPr>
                <w:rFonts w:asciiTheme="majorHAnsi" w:hAnsiTheme="majorHAnsi"/>
                <w:bCs/>
                <w:sz w:val="18"/>
                <w:szCs w:val="18"/>
              </w:rPr>
            </w:pPr>
            <w:r w:rsidRPr="00AC7AFA">
              <w:rPr>
                <w:rFonts w:asciiTheme="majorHAnsi" w:hAnsiTheme="majorHAnsi"/>
                <w:sz w:val="18"/>
                <w:szCs w:val="18"/>
              </w:rPr>
              <w:t xml:space="preserve"> </w:t>
            </w:r>
          </w:p>
        </w:tc>
        <w:tc>
          <w:tcPr>
            <w:tcW w:w="0" w:type="auto"/>
            <w:vMerge w:val="restart"/>
          </w:tcPr>
          <w:p w14:paraId="75D77B68" w14:textId="77777777" w:rsidR="00F172C9" w:rsidRPr="00AC7AFA" w:rsidRDefault="00F172C9" w:rsidP="00F172C9">
            <w:pPr>
              <w:spacing w:after="0" w:line="240" w:lineRule="auto"/>
              <w:rPr>
                <w:rFonts w:asciiTheme="majorHAnsi" w:hAnsiTheme="majorHAnsi"/>
                <w:sz w:val="18"/>
                <w:szCs w:val="18"/>
              </w:rPr>
            </w:pPr>
            <w:r w:rsidRPr="00AC7AFA">
              <w:rPr>
                <w:rFonts w:asciiTheme="majorHAnsi" w:hAnsiTheme="majorHAnsi"/>
                <w:sz w:val="18"/>
                <w:szCs w:val="18"/>
              </w:rPr>
              <w:t>6,600,000 USD</w:t>
            </w:r>
          </w:p>
          <w:p w14:paraId="66A64D86" w14:textId="77777777" w:rsidR="00F172C9" w:rsidRPr="00AC7AFA" w:rsidRDefault="00F172C9" w:rsidP="00F172C9">
            <w:pPr>
              <w:spacing w:after="0" w:line="240" w:lineRule="auto"/>
              <w:rPr>
                <w:rFonts w:asciiTheme="majorHAnsi" w:hAnsiTheme="majorHAnsi"/>
                <w:bCs/>
                <w:sz w:val="18"/>
                <w:szCs w:val="18"/>
              </w:rPr>
            </w:pPr>
          </w:p>
        </w:tc>
        <w:tc>
          <w:tcPr>
            <w:tcW w:w="0" w:type="auto"/>
            <w:vMerge w:val="restart"/>
          </w:tcPr>
          <w:p w14:paraId="14F8FA8E" w14:textId="77777777" w:rsidR="00F172C9" w:rsidRPr="00AC7AFA" w:rsidRDefault="00F172C9" w:rsidP="00F172C9">
            <w:pPr>
              <w:spacing w:after="0" w:line="240" w:lineRule="auto"/>
              <w:rPr>
                <w:rFonts w:asciiTheme="majorHAnsi" w:hAnsiTheme="majorHAnsi"/>
                <w:bCs/>
                <w:sz w:val="18"/>
                <w:szCs w:val="18"/>
              </w:rPr>
            </w:pPr>
            <w:r w:rsidRPr="00AC7AFA">
              <w:rPr>
                <w:rFonts w:asciiTheme="majorHAnsi" w:hAnsiTheme="majorHAnsi"/>
                <w:sz w:val="18"/>
                <w:szCs w:val="18"/>
              </w:rPr>
              <w:t>7,200,000 USD (17% increase)</w:t>
            </w:r>
            <w:r w:rsidRPr="00AC7AFA">
              <w:rPr>
                <w:rStyle w:val="FootnoteReference"/>
                <w:rFonts w:asciiTheme="majorHAnsi" w:hAnsiTheme="majorHAnsi"/>
                <w:sz w:val="18"/>
                <w:szCs w:val="18"/>
              </w:rPr>
              <w:footnoteReference w:id="8"/>
            </w:r>
          </w:p>
        </w:tc>
        <w:tc>
          <w:tcPr>
            <w:tcW w:w="0" w:type="auto"/>
          </w:tcPr>
          <w:p w14:paraId="2EB0CA24"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Individual and/or focal group structured interviews and document content analysis</w:t>
            </w:r>
          </w:p>
          <w:p w14:paraId="4F479587"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Government financial/funding reports (Ministry of Finance, Ministry of Agriculture and Lands, etc.)</w:t>
            </w:r>
          </w:p>
        </w:tc>
      </w:tr>
      <w:tr w:rsidR="00F172C9" w:rsidRPr="00F172C9" w14:paraId="241AD37F" w14:textId="77777777" w:rsidTr="00BB4D45">
        <w:tblPrEx>
          <w:shd w:val="clear" w:color="auto" w:fill="auto"/>
        </w:tblPrEx>
        <w:tc>
          <w:tcPr>
            <w:tcW w:w="0" w:type="auto"/>
            <w:vMerge/>
            <w:shd w:val="clear" w:color="auto" w:fill="D9D9D9" w:themeFill="background1" w:themeFillShade="D9"/>
          </w:tcPr>
          <w:p w14:paraId="23658502" w14:textId="77777777" w:rsidR="00F172C9" w:rsidRPr="00F172C9" w:rsidRDefault="00F172C9" w:rsidP="00F172C9">
            <w:pPr>
              <w:spacing w:after="0" w:line="240" w:lineRule="auto"/>
              <w:rPr>
                <w:rFonts w:asciiTheme="majorHAnsi" w:hAnsiTheme="majorHAnsi"/>
                <w:b/>
                <w:bCs/>
                <w:sz w:val="18"/>
                <w:szCs w:val="18"/>
              </w:rPr>
            </w:pPr>
          </w:p>
        </w:tc>
        <w:tc>
          <w:tcPr>
            <w:tcW w:w="0" w:type="auto"/>
            <w:vMerge/>
          </w:tcPr>
          <w:p w14:paraId="08AC5960" w14:textId="77777777" w:rsidR="00F172C9" w:rsidRPr="00F172C9" w:rsidRDefault="00F172C9" w:rsidP="00F172C9">
            <w:pPr>
              <w:spacing w:after="0" w:line="240" w:lineRule="auto"/>
              <w:rPr>
                <w:rFonts w:asciiTheme="majorHAnsi" w:hAnsiTheme="majorHAnsi"/>
                <w:bCs/>
                <w:i/>
                <w:sz w:val="18"/>
                <w:szCs w:val="18"/>
              </w:rPr>
            </w:pPr>
          </w:p>
        </w:tc>
        <w:tc>
          <w:tcPr>
            <w:tcW w:w="0" w:type="auto"/>
            <w:vMerge/>
          </w:tcPr>
          <w:p w14:paraId="56ED5B77" w14:textId="77777777" w:rsidR="00F172C9" w:rsidRPr="00F172C9" w:rsidRDefault="00F172C9" w:rsidP="00F172C9">
            <w:pPr>
              <w:spacing w:after="0" w:line="240" w:lineRule="auto"/>
              <w:rPr>
                <w:rFonts w:asciiTheme="majorHAnsi" w:hAnsiTheme="majorHAnsi"/>
                <w:bCs/>
                <w:i/>
                <w:sz w:val="18"/>
                <w:szCs w:val="18"/>
              </w:rPr>
            </w:pPr>
          </w:p>
        </w:tc>
        <w:tc>
          <w:tcPr>
            <w:tcW w:w="0" w:type="auto"/>
            <w:vMerge/>
          </w:tcPr>
          <w:p w14:paraId="6ADAC8C8" w14:textId="77777777" w:rsidR="00F172C9" w:rsidRPr="00F172C9" w:rsidRDefault="00F172C9" w:rsidP="00F172C9">
            <w:pPr>
              <w:spacing w:after="0" w:line="240" w:lineRule="auto"/>
              <w:rPr>
                <w:rFonts w:asciiTheme="majorHAnsi" w:hAnsiTheme="majorHAnsi"/>
                <w:bCs/>
                <w:i/>
                <w:sz w:val="18"/>
                <w:szCs w:val="18"/>
              </w:rPr>
            </w:pPr>
          </w:p>
        </w:tc>
        <w:tc>
          <w:tcPr>
            <w:tcW w:w="0" w:type="auto"/>
            <w:vMerge/>
          </w:tcPr>
          <w:p w14:paraId="665597B7" w14:textId="77777777" w:rsidR="00F172C9" w:rsidRPr="00F172C9" w:rsidRDefault="00F172C9" w:rsidP="00F172C9">
            <w:pPr>
              <w:spacing w:after="0" w:line="240" w:lineRule="auto"/>
              <w:rPr>
                <w:rFonts w:asciiTheme="majorHAnsi" w:hAnsiTheme="majorHAnsi"/>
                <w:bCs/>
                <w:i/>
                <w:sz w:val="18"/>
                <w:szCs w:val="18"/>
              </w:rPr>
            </w:pPr>
          </w:p>
        </w:tc>
        <w:tc>
          <w:tcPr>
            <w:tcW w:w="0" w:type="auto"/>
          </w:tcPr>
          <w:p w14:paraId="7CAA3971" w14:textId="77777777" w:rsidR="00F172C9" w:rsidRPr="00C77CBC" w:rsidRDefault="00F172C9" w:rsidP="00F172C9">
            <w:pPr>
              <w:pBdr>
                <w:top w:val="single" w:sz="4" w:space="1" w:color="auto"/>
              </w:pBdr>
              <w:tabs>
                <w:tab w:val="left" w:pos="280"/>
              </w:tabs>
              <w:spacing w:after="0" w:line="240" w:lineRule="auto"/>
              <w:ind w:left="10"/>
              <w:rPr>
                <w:rFonts w:asciiTheme="majorHAnsi" w:hAnsiTheme="majorHAnsi"/>
                <w:sz w:val="18"/>
                <w:szCs w:val="18"/>
              </w:rPr>
            </w:pPr>
            <w:r w:rsidRPr="00C77CBC">
              <w:rPr>
                <w:rFonts w:asciiTheme="majorHAnsi" w:hAnsiTheme="majorHAnsi"/>
                <w:sz w:val="18"/>
                <w:szCs w:val="18"/>
              </w:rPr>
              <w:t>Risks: Target to may not be achieved because of decreasing national budgets and donor funding</w:t>
            </w:r>
          </w:p>
          <w:p w14:paraId="296AAED2" w14:textId="77777777" w:rsidR="00F172C9" w:rsidRPr="00C77CBC" w:rsidRDefault="00F172C9" w:rsidP="00F172C9">
            <w:pPr>
              <w:tabs>
                <w:tab w:val="left" w:pos="280"/>
              </w:tabs>
              <w:spacing w:after="0" w:line="240" w:lineRule="auto"/>
              <w:ind w:left="10"/>
              <w:rPr>
                <w:rFonts w:asciiTheme="majorHAnsi" w:eastAsia="Calibri" w:hAnsiTheme="majorHAnsi" w:cstheme="majorHAnsi"/>
                <w:sz w:val="18"/>
                <w:szCs w:val="18"/>
              </w:rPr>
            </w:pPr>
            <w:r w:rsidRPr="00C77CBC">
              <w:rPr>
                <w:rFonts w:asciiTheme="majorHAnsi" w:hAnsiTheme="majorHAnsi"/>
                <w:sz w:val="18"/>
                <w:szCs w:val="18"/>
              </w:rPr>
              <w:t>Assumptions:</w:t>
            </w:r>
            <w:r w:rsidRPr="00C77CBC">
              <w:rPr>
                <w:rFonts w:asciiTheme="majorHAnsi" w:eastAsia="Calibri" w:hAnsiTheme="majorHAnsi" w:cstheme="majorHAnsi"/>
                <w:sz w:val="18"/>
                <w:szCs w:val="18"/>
              </w:rPr>
              <w:t xml:space="preserve"> </w:t>
            </w:r>
          </w:p>
          <w:p w14:paraId="7CC1710C" w14:textId="77777777" w:rsidR="00F172C9" w:rsidRPr="00C77CBC" w:rsidRDefault="00F172C9" w:rsidP="00F172C9">
            <w:pPr>
              <w:tabs>
                <w:tab w:val="left" w:pos="280"/>
              </w:tabs>
              <w:spacing w:after="0" w:line="240" w:lineRule="auto"/>
              <w:ind w:left="10"/>
              <w:rPr>
                <w:rFonts w:asciiTheme="majorHAnsi" w:eastAsia="Calibri" w:hAnsiTheme="majorHAnsi" w:cstheme="majorHAnsi"/>
                <w:bCs/>
                <w:sz w:val="18"/>
                <w:szCs w:val="18"/>
              </w:rPr>
            </w:pPr>
            <w:r w:rsidRPr="00C77CBC">
              <w:rPr>
                <w:rFonts w:asciiTheme="majorHAnsi" w:eastAsia="Calibri" w:hAnsiTheme="majorHAnsi" w:cstheme="majorHAnsi"/>
                <w:sz w:val="18"/>
                <w:szCs w:val="18"/>
              </w:rPr>
              <w:t xml:space="preserve">There is interest by the Government and donors investments in SLM and CSA </w:t>
            </w:r>
          </w:p>
        </w:tc>
      </w:tr>
      <w:tr w:rsidR="00F172C9" w:rsidRPr="00F172C9" w14:paraId="218AFA00" w14:textId="77777777" w:rsidTr="00BB4D45">
        <w:tblPrEx>
          <w:shd w:val="clear" w:color="auto" w:fill="auto"/>
        </w:tblPrEx>
        <w:tc>
          <w:tcPr>
            <w:tcW w:w="0" w:type="auto"/>
            <w:vMerge/>
            <w:shd w:val="clear" w:color="auto" w:fill="D9D9D9" w:themeFill="background1" w:themeFillShade="D9"/>
          </w:tcPr>
          <w:p w14:paraId="3430659C" w14:textId="77777777" w:rsidR="00F172C9" w:rsidRPr="00F172C9" w:rsidRDefault="00F172C9" w:rsidP="00F172C9">
            <w:pPr>
              <w:spacing w:after="0" w:line="240" w:lineRule="auto"/>
              <w:rPr>
                <w:rFonts w:asciiTheme="majorHAnsi" w:hAnsiTheme="majorHAnsi"/>
                <w:b/>
                <w:bCs/>
                <w:sz w:val="18"/>
                <w:szCs w:val="18"/>
              </w:rPr>
            </w:pPr>
          </w:p>
        </w:tc>
        <w:tc>
          <w:tcPr>
            <w:tcW w:w="0" w:type="auto"/>
            <w:vMerge w:val="restart"/>
          </w:tcPr>
          <w:p w14:paraId="3FB6ED89" w14:textId="66DB15E0" w:rsidR="00F172C9" w:rsidRPr="00F172C9" w:rsidRDefault="00F172C9" w:rsidP="00F172C9">
            <w:pPr>
              <w:pStyle w:val="CommentText"/>
              <w:rPr>
                <w:rFonts w:asciiTheme="majorHAnsi" w:hAnsiTheme="majorHAnsi"/>
                <w:sz w:val="18"/>
                <w:szCs w:val="18"/>
              </w:rPr>
            </w:pPr>
            <w:r w:rsidRPr="00F172C9">
              <w:rPr>
                <w:rFonts w:asciiTheme="majorHAnsi" w:hAnsiTheme="majorHAnsi"/>
                <w:bCs/>
                <w:sz w:val="18"/>
                <w:szCs w:val="18"/>
                <w:u w:val="single"/>
              </w:rPr>
              <w:t xml:space="preserve">Indicator </w:t>
            </w:r>
            <w:r w:rsidR="00C12C8F">
              <w:rPr>
                <w:rFonts w:asciiTheme="majorHAnsi" w:hAnsiTheme="majorHAnsi"/>
                <w:bCs/>
                <w:sz w:val="18"/>
                <w:szCs w:val="18"/>
                <w:u w:val="single"/>
              </w:rPr>
              <w:t>8</w:t>
            </w:r>
            <w:r w:rsidRPr="00F172C9">
              <w:rPr>
                <w:rFonts w:asciiTheme="majorHAnsi" w:hAnsiTheme="majorHAnsi"/>
                <w:bCs/>
                <w:i/>
                <w:sz w:val="18"/>
                <w:szCs w:val="18"/>
              </w:rPr>
              <w:t xml:space="preserve">: </w:t>
            </w:r>
            <w:r w:rsidRPr="00F172C9">
              <w:rPr>
                <w:rFonts w:asciiTheme="majorHAnsi" w:hAnsiTheme="majorHAnsi"/>
                <w:noProof/>
                <w:sz w:val="18"/>
                <w:szCs w:val="18"/>
              </w:rPr>
              <w:t>Area (ha) within the watersheds of Great River, La Sagesse and St. Patrick where climate resilient crops are successfully implemented</w:t>
            </w:r>
          </w:p>
        </w:tc>
        <w:tc>
          <w:tcPr>
            <w:tcW w:w="0" w:type="auto"/>
            <w:vMerge w:val="restart"/>
          </w:tcPr>
          <w:p w14:paraId="67C36EC5" w14:textId="77777777" w:rsidR="00F172C9" w:rsidRPr="00F172C9" w:rsidRDefault="00F172C9" w:rsidP="00F172C9">
            <w:pPr>
              <w:spacing w:after="0" w:line="240" w:lineRule="auto"/>
              <w:rPr>
                <w:rFonts w:asciiTheme="majorHAnsi" w:hAnsiTheme="majorHAnsi"/>
                <w:bCs/>
                <w:i/>
                <w:sz w:val="18"/>
                <w:szCs w:val="18"/>
              </w:rPr>
            </w:pPr>
            <w:r w:rsidRPr="00F172C9">
              <w:rPr>
                <w:rFonts w:asciiTheme="majorHAnsi" w:hAnsiTheme="majorHAnsi"/>
                <w:bCs/>
                <w:sz w:val="18"/>
                <w:szCs w:val="18"/>
              </w:rPr>
              <w:t>140 ha</w:t>
            </w:r>
          </w:p>
          <w:p w14:paraId="4F7D58C7" w14:textId="77777777" w:rsidR="00F172C9" w:rsidRPr="00F172C9" w:rsidRDefault="00F172C9" w:rsidP="00F172C9">
            <w:pPr>
              <w:spacing w:after="0" w:line="240" w:lineRule="auto"/>
              <w:rPr>
                <w:rFonts w:asciiTheme="majorHAnsi" w:hAnsiTheme="majorHAnsi"/>
                <w:bCs/>
                <w:i/>
                <w:sz w:val="18"/>
                <w:szCs w:val="18"/>
              </w:rPr>
            </w:pPr>
          </w:p>
          <w:p w14:paraId="16C3A2A3" w14:textId="77777777" w:rsidR="00F172C9" w:rsidRPr="00F172C9" w:rsidRDefault="00F172C9" w:rsidP="00F172C9">
            <w:pPr>
              <w:spacing w:after="0" w:line="240" w:lineRule="auto"/>
              <w:rPr>
                <w:rFonts w:asciiTheme="majorHAnsi" w:hAnsiTheme="majorHAnsi"/>
                <w:bCs/>
                <w:i/>
                <w:sz w:val="18"/>
                <w:szCs w:val="18"/>
              </w:rPr>
            </w:pPr>
          </w:p>
        </w:tc>
        <w:tc>
          <w:tcPr>
            <w:tcW w:w="0" w:type="auto"/>
            <w:vMerge w:val="restart"/>
          </w:tcPr>
          <w:p w14:paraId="3D699FBC" w14:textId="0D584F63" w:rsidR="00F172C9" w:rsidRPr="00F172C9" w:rsidRDefault="00F172C9" w:rsidP="00F172C9">
            <w:pPr>
              <w:spacing w:after="0" w:line="240" w:lineRule="auto"/>
              <w:rPr>
                <w:rFonts w:asciiTheme="majorHAnsi" w:hAnsiTheme="majorHAnsi"/>
                <w:sz w:val="18"/>
                <w:szCs w:val="18"/>
              </w:rPr>
            </w:pPr>
            <w:r w:rsidRPr="00F172C9">
              <w:rPr>
                <w:rFonts w:asciiTheme="majorHAnsi" w:hAnsiTheme="majorHAnsi"/>
                <w:bCs/>
                <w:sz w:val="18"/>
                <w:szCs w:val="18"/>
              </w:rPr>
              <w:t>180</w:t>
            </w:r>
            <w:r w:rsidRPr="00F172C9">
              <w:rPr>
                <w:rFonts w:asciiTheme="majorHAnsi" w:hAnsiTheme="majorHAnsi"/>
                <w:sz w:val="18"/>
                <w:szCs w:val="18"/>
              </w:rPr>
              <w:t xml:space="preserve"> ha </w:t>
            </w:r>
            <w:r w:rsidRPr="00F172C9">
              <w:rPr>
                <w:rFonts w:asciiTheme="majorHAnsi" w:hAnsiTheme="majorHAnsi"/>
                <w:bCs/>
                <w:sz w:val="18"/>
                <w:szCs w:val="18"/>
              </w:rPr>
              <w:t>over</w:t>
            </w:r>
            <w:r w:rsidRPr="00F172C9">
              <w:rPr>
                <w:rFonts w:asciiTheme="majorHAnsi" w:hAnsiTheme="majorHAnsi"/>
                <w:sz w:val="18"/>
                <w:szCs w:val="18"/>
              </w:rPr>
              <w:t xml:space="preserve"> the </w:t>
            </w:r>
            <w:r w:rsidRPr="00F172C9">
              <w:rPr>
                <w:rFonts w:asciiTheme="majorHAnsi" w:hAnsiTheme="majorHAnsi"/>
                <w:bCs/>
                <w:sz w:val="18"/>
                <w:szCs w:val="18"/>
              </w:rPr>
              <w:t xml:space="preserve">baseline </w:t>
            </w:r>
          </w:p>
          <w:p w14:paraId="1821B9DA" w14:textId="77777777" w:rsidR="00F172C9" w:rsidRPr="00F172C9" w:rsidRDefault="00F172C9" w:rsidP="00F172C9">
            <w:pPr>
              <w:spacing w:after="0" w:line="240" w:lineRule="auto"/>
              <w:rPr>
                <w:rFonts w:asciiTheme="majorHAnsi" w:hAnsiTheme="majorHAnsi"/>
                <w:bCs/>
                <w:sz w:val="18"/>
                <w:szCs w:val="18"/>
              </w:rPr>
            </w:pPr>
          </w:p>
        </w:tc>
        <w:tc>
          <w:tcPr>
            <w:tcW w:w="0" w:type="auto"/>
            <w:vMerge w:val="restart"/>
          </w:tcPr>
          <w:p w14:paraId="60E3AFC4" w14:textId="77777777" w:rsidR="00F172C9" w:rsidRPr="00F172C9" w:rsidRDefault="00F172C9" w:rsidP="00F172C9">
            <w:pPr>
              <w:spacing w:after="0" w:line="240" w:lineRule="auto"/>
              <w:rPr>
                <w:rFonts w:asciiTheme="majorHAnsi" w:hAnsiTheme="majorHAnsi"/>
                <w:bCs/>
                <w:sz w:val="18"/>
                <w:szCs w:val="18"/>
              </w:rPr>
            </w:pPr>
            <w:r w:rsidRPr="00F172C9">
              <w:rPr>
                <w:rFonts w:asciiTheme="majorHAnsi" w:hAnsiTheme="majorHAnsi"/>
                <w:bCs/>
                <w:sz w:val="18"/>
                <w:szCs w:val="18"/>
              </w:rPr>
              <w:t>300 ha over the baseline</w:t>
            </w:r>
          </w:p>
        </w:tc>
        <w:tc>
          <w:tcPr>
            <w:tcW w:w="0" w:type="auto"/>
          </w:tcPr>
          <w:p w14:paraId="19DAEEA9"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Field and farmer surveys</w:t>
            </w:r>
          </w:p>
          <w:p w14:paraId="7F0297EA" w14:textId="77777777" w:rsidR="00F172C9" w:rsidRPr="00C77CBC" w:rsidRDefault="00F172C9" w:rsidP="00F172C9">
            <w:pPr>
              <w:spacing w:after="0" w:line="240" w:lineRule="auto"/>
              <w:rPr>
                <w:rFonts w:asciiTheme="majorHAnsi" w:hAnsiTheme="majorHAnsi"/>
                <w:i/>
                <w:sz w:val="18"/>
                <w:szCs w:val="18"/>
              </w:rPr>
            </w:pPr>
            <w:r w:rsidRPr="00C77CBC">
              <w:rPr>
                <w:rFonts w:asciiTheme="majorHAnsi" w:hAnsiTheme="majorHAnsi"/>
                <w:sz w:val="18"/>
                <w:szCs w:val="18"/>
              </w:rPr>
              <w:t>Project and field reports</w:t>
            </w:r>
          </w:p>
        </w:tc>
      </w:tr>
      <w:tr w:rsidR="00F172C9" w:rsidRPr="00F172C9" w14:paraId="5EFC7333" w14:textId="77777777" w:rsidTr="00BB4D45">
        <w:tblPrEx>
          <w:shd w:val="clear" w:color="auto" w:fill="auto"/>
        </w:tblPrEx>
        <w:tc>
          <w:tcPr>
            <w:tcW w:w="0" w:type="auto"/>
            <w:vMerge/>
            <w:shd w:val="clear" w:color="auto" w:fill="D9D9D9" w:themeFill="background1" w:themeFillShade="D9"/>
          </w:tcPr>
          <w:p w14:paraId="6BA58D91" w14:textId="77777777" w:rsidR="00F172C9" w:rsidRPr="00F172C9" w:rsidRDefault="00F172C9" w:rsidP="00F172C9">
            <w:pPr>
              <w:spacing w:after="0" w:line="240" w:lineRule="auto"/>
              <w:rPr>
                <w:rFonts w:asciiTheme="majorHAnsi" w:hAnsiTheme="majorHAnsi"/>
                <w:b/>
                <w:bCs/>
                <w:sz w:val="18"/>
                <w:szCs w:val="18"/>
              </w:rPr>
            </w:pPr>
          </w:p>
        </w:tc>
        <w:tc>
          <w:tcPr>
            <w:tcW w:w="0" w:type="auto"/>
            <w:vMerge/>
          </w:tcPr>
          <w:p w14:paraId="4934DD06" w14:textId="77777777" w:rsidR="00F172C9" w:rsidRPr="00F172C9" w:rsidRDefault="00F172C9" w:rsidP="00F172C9">
            <w:pPr>
              <w:spacing w:after="0" w:line="240" w:lineRule="auto"/>
              <w:rPr>
                <w:rFonts w:asciiTheme="majorHAnsi" w:hAnsiTheme="majorHAnsi"/>
                <w:bCs/>
                <w:i/>
                <w:sz w:val="18"/>
                <w:szCs w:val="18"/>
              </w:rPr>
            </w:pPr>
          </w:p>
        </w:tc>
        <w:tc>
          <w:tcPr>
            <w:tcW w:w="0" w:type="auto"/>
            <w:vMerge/>
          </w:tcPr>
          <w:p w14:paraId="0C101802" w14:textId="77777777" w:rsidR="00F172C9" w:rsidRPr="00F172C9" w:rsidRDefault="00F172C9" w:rsidP="00F172C9">
            <w:pPr>
              <w:spacing w:after="0" w:line="240" w:lineRule="auto"/>
              <w:rPr>
                <w:rFonts w:asciiTheme="majorHAnsi" w:hAnsiTheme="majorHAnsi"/>
                <w:bCs/>
                <w:i/>
                <w:sz w:val="18"/>
                <w:szCs w:val="18"/>
              </w:rPr>
            </w:pPr>
          </w:p>
        </w:tc>
        <w:tc>
          <w:tcPr>
            <w:tcW w:w="0" w:type="auto"/>
            <w:vMerge/>
          </w:tcPr>
          <w:p w14:paraId="6075BC9F" w14:textId="77777777" w:rsidR="00F172C9" w:rsidRPr="00F172C9" w:rsidRDefault="00F172C9" w:rsidP="00F172C9">
            <w:pPr>
              <w:spacing w:after="0" w:line="240" w:lineRule="auto"/>
              <w:rPr>
                <w:rFonts w:asciiTheme="majorHAnsi" w:hAnsiTheme="majorHAnsi"/>
                <w:bCs/>
                <w:i/>
                <w:sz w:val="18"/>
                <w:szCs w:val="18"/>
              </w:rPr>
            </w:pPr>
          </w:p>
        </w:tc>
        <w:tc>
          <w:tcPr>
            <w:tcW w:w="0" w:type="auto"/>
            <w:vMerge/>
          </w:tcPr>
          <w:p w14:paraId="1FD20CEF" w14:textId="77777777" w:rsidR="00F172C9" w:rsidRPr="00F172C9" w:rsidRDefault="00F172C9" w:rsidP="00F172C9">
            <w:pPr>
              <w:spacing w:after="0" w:line="240" w:lineRule="auto"/>
              <w:rPr>
                <w:rFonts w:asciiTheme="majorHAnsi" w:hAnsiTheme="majorHAnsi"/>
                <w:bCs/>
                <w:i/>
                <w:sz w:val="18"/>
                <w:szCs w:val="18"/>
              </w:rPr>
            </w:pPr>
          </w:p>
        </w:tc>
        <w:tc>
          <w:tcPr>
            <w:tcW w:w="0" w:type="auto"/>
          </w:tcPr>
          <w:p w14:paraId="5846F940"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Risks: Landowners are reluctant to incorporate CSA activities on their private lands, in the lack of land use zoning and regulations</w:t>
            </w:r>
          </w:p>
          <w:p w14:paraId="35D4F094" w14:textId="77777777" w:rsidR="00F172C9" w:rsidRPr="00C77CBC" w:rsidRDefault="00F172C9" w:rsidP="00F172C9">
            <w:pPr>
              <w:tabs>
                <w:tab w:val="left" w:pos="280"/>
              </w:tabs>
              <w:spacing w:after="0" w:line="240" w:lineRule="auto"/>
              <w:rPr>
                <w:rFonts w:asciiTheme="majorHAnsi" w:hAnsiTheme="majorHAnsi"/>
                <w:bCs/>
                <w:sz w:val="18"/>
                <w:szCs w:val="18"/>
              </w:rPr>
            </w:pPr>
            <w:r w:rsidRPr="00C77CBC">
              <w:rPr>
                <w:rFonts w:asciiTheme="majorHAnsi" w:hAnsiTheme="majorHAnsi"/>
                <w:sz w:val="18"/>
                <w:szCs w:val="18"/>
              </w:rPr>
              <w:t>Assumptions:</w:t>
            </w:r>
            <w:r w:rsidRPr="00C77CBC">
              <w:rPr>
                <w:rFonts w:asciiTheme="majorHAnsi" w:hAnsiTheme="majorHAnsi"/>
                <w:bCs/>
                <w:sz w:val="18"/>
                <w:szCs w:val="18"/>
              </w:rPr>
              <w:t xml:space="preserve"> </w:t>
            </w:r>
          </w:p>
          <w:p w14:paraId="451E3FEC" w14:textId="77777777" w:rsidR="00F172C9" w:rsidRPr="00C77CBC" w:rsidRDefault="00F172C9" w:rsidP="00F172C9">
            <w:pPr>
              <w:tabs>
                <w:tab w:val="left" w:pos="280"/>
              </w:tabs>
              <w:spacing w:after="0" w:line="240" w:lineRule="auto"/>
              <w:rPr>
                <w:rFonts w:asciiTheme="majorHAnsi" w:hAnsiTheme="majorHAnsi"/>
                <w:bCs/>
                <w:sz w:val="18"/>
                <w:szCs w:val="18"/>
              </w:rPr>
            </w:pPr>
            <w:r w:rsidRPr="00C77CBC">
              <w:rPr>
                <w:rFonts w:asciiTheme="majorHAnsi" w:hAnsiTheme="majorHAnsi"/>
                <w:bCs/>
                <w:sz w:val="18"/>
                <w:szCs w:val="18"/>
              </w:rPr>
              <w:t>There is willingness by farmers to adopt CSA practices</w:t>
            </w:r>
          </w:p>
          <w:p w14:paraId="348718A0" w14:textId="77777777" w:rsidR="00F172C9" w:rsidRPr="00C77CBC" w:rsidRDefault="00F172C9" w:rsidP="00F172C9">
            <w:pPr>
              <w:tabs>
                <w:tab w:val="left" w:pos="280"/>
              </w:tabs>
              <w:spacing w:after="0" w:line="240" w:lineRule="auto"/>
              <w:rPr>
                <w:rFonts w:asciiTheme="majorHAnsi" w:hAnsiTheme="majorHAnsi"/>
                <w:bCs/>
                <w:sz w:val="18"/>
                <w:szCs w:val="18"/>
              </w:rPr>
            </w:pPr>
            <w:r w:rsidRPr="00C77CBC">
              <w:rPr>
                <w:rFonts w:asciiTheme="majorHAnsi" w:hAnsiTheme="majorHAnsi"/>
                <w:bCs/>
                <w:sz w:val="18"/>
                <w:szCs w:val="18"/>
              </w:rPr>
              <w:t>Environmental variability within normal range</w:t>
            </w:r>
          </w:p>
          <w:p w14:paraId="3DC88E70" w14:textId="77777777" w:rsidR="00F172C9" w:rsidRPr="00C77CBC" w:rsidRDefault="00F172C9" w:rsidP="00F172C9">
            <w:pPr>
              <w:tabs>
                <w:tab w:val="left" w:pos="280"/>
              </w:tabs>
              <w:spacing w:after="0" w:line="240" w:lineRule="auto"/>
              <w:rPr>
                <w:rFonts w:asciiTheme="majorHAnsi" w:hAnsiTheme="majorHAnsi"/>
                <w:bCs/>
                <w:sz w:val="18"/>
                <w:szCs w:val="18"/>
              </w:rPr>
            </w:pPr>
            <w:r w:rsidRPr="00C77CBC">
              <w:rPr>
                <w:rFonts w:asciiTheme="majorHAnsi" w:hAnsiTheme="majorHAnsi"/>
                <w:bCs/>
                <w:sz w:val="18"/>
                <w:szCs w:val="18"/>
              </w:rPr>
              <w:t>Sampling efforts are optimal</w:t>
            </w:r>
          </w:p>
          <w:p w14:paraId="520D3022" w14:textId="77777777" w:rsidR="00F172C9" w:rsidRPr="00C77CBC" w:rsidRDefault="00F172C9" w:rsidP="00F172C9">
            <w:pPr>
              <w:tabs>
                <w:tab w:val="left" w:pos="280"/>
              </w:tabs>
              <w:spacing w:after="0" w:line="240" w:lineRule="auto"/>
              <w:rPr>
                <w:rFonts w:asciiTheme="majorHAnsi" w:hAnsiTheme="majorHAnsi"/>
                <w:bCs/>
                <w:sz w:val="18"/>
                <w:szCs w:val="18"/>
              </w:rPr>
            </w:pPr>
            <w:r w:rsidRPr="00C77CBC">
              <w:rPr>
                <w:rFonts w:asciiTheme="majorHAnsi" w:hAnsiTheme="majorHAnsi"/>
                <w:bCs/>
                <w:sz w:val="18"/>
                <w:szCs w:val="18"/>
              </w:rPr>
              <w:t>In country capacity to implement CSA</w:t>
            </w:r>
          </w:p>
        </w:tc>
      </w:tr>
      <w:tr w:rsidR="00F172C9" w:rsidRPr="00F172C9" w14:paraId="7B68AE84" w14:textId="77777777" w:rsidTr="00BB4D45">
        <w:tblPrEx>
          <w:shd w:val="clear" w:color="auto" w:fill="auto"/>
        </w:tblPrEx>
        <w:tc>
          <w:tcPr>
            <w:tcW w:w="0" w:type="auto"/>
            <w:vMerge/>
            <w:shd w:val="clear" w:color="auto" w:fill="D9D9D9" w:themeFill="background1" w:themeFillShade="D9"/>
          </w:tcPr>
          <w:p w14:paraId="15DC461E" w14:textId="77777777" w:rsidR="00F172C9" w:rsidRPr="00F172C9" w:rsidRDefault="00F172C9" w:rsidP="00F172C9">
            <w:pPr>
              <w:spacing w:after="0" w:line="240" w:lineRule="auto"/>
              <w:rPr>
                <w:rFonts w:asciiTheme="majorHAnsi" w:hAnsiTheme="majorHAnsi"/>
                <w:b/>
                <w:bCs/>
                <w:sz w:val="18"/>
                <w:szCs w:val="18"/>
              </w:rPr>
            </w:pPr>
          </w:p>
        </w:tc>
        <w:tc>
          <w:tcPr>
            <w:tcW w:w="0" w:type="auto"/>
            <w:vMerge w:val="restart"/>
          </w:tcPr>
          <w:p w14:paraId="3E7AB787" w14:textId="0B949D6E" w:rsidR="00F172C9" w:rsidRPr="00F172C9" w:rsidRDefault="00F172C9" w:rsidP="00F172C9">
            <w:pPr>
              <w:pStyle w:val="CommentText"/>
              <w:rPr>
                <w:rFonts w:asciiTheme="majorHAnsi" w:hAnsiTheme="majorHAnsi"/>
                <w:sz w:val="18"/>
                <w:szCs w:val="18"/>
              </w:rPr>
            </w:pPr>
            <w:r w:rsidRPr="00F172C9">
              <w:rPr>
                <w:rFonts w:asciiTheme="majorHAnsi" w:hAnsiTheme="majorHAnsi"/>
                <w:bCs/>
                <w:sz w:val="18"/>
                <w:szCs w:val="18"/>
                <w:u w:val="single"/>
              </w:rPr>
              <w:t xml:space="preserve">Indicator </w:t>
            </w:r>
            <w:r w:rsidR="00C12C8F">
              <w:rPr>
                <w:rFonts w:asciiTheme="majorHAnsi" w:hAnsiTheme="majorHAnsi"/>
                <w:bCs/>
                <w:sz w:val="18"/>
                <w:szCs w:val="18"/>
                <w:u w:val="single"/>
              </w:rPr>
              <w:t>9</w:t>
            </w:r>
            <w:r w:rsidRPr="00F172C9">
              <w:rPr>
                <w:rFonts w:asciiTheme="majorHAnsi" w:hAnsiTheme="majorHAnsi"/>
                <w:bCs/>
                <w:sz w:val="18"/>
                <w:szCs w:val="18"/>
              </w:rPr>
              <w:t xml:space="preserve">: </w:t>
            </w:r>
            <w:r w:rsidRPr="00F172C9">
              <w:rPr>
                <w:rFonts w:asciiTheme="majorHAnsi" w:hAnsiTheme="majorHAnsi" w:cstheme="majorHAnsi"/>
                <w:sz w:val="18"/>
                <w:szCs w:val="18"/>
              </w:rPr>
              <w:t xml:space="preserve">Number of women </w:t>
            </w:r>
            <w:r w:rsidRPr="00F172C9">
              <w:rPr>
                <w:rFonts w:asciiTheme="majorHAnsi" w:hAnsiTheme="majorHAnsi" w:cstheme="majorHAnsi"/>
                <w:sz w:val="18"/>
                <w:szCs w:val="18"/>
              </w:rPr>
              <w:lastRenderedPageBreak/>
              <w:t>benefiting annually from demonstration activities and supply of climate-resilient crop varieties</w:t>
            </w:r>
          </w:p>
        </w:tc>
        <w:tc>
          <w:tcPr>
            <w:tcW w:w="0" w:type="auto"/>
            <w:vMerge w:val="restart"/>
          </w:tcPr>
          <w:p w14:paraId="04DF8C97" w14:textId="77777777" w:rsidR="00F172C9" w:rsidRPr="00F172C9" w:rsidRDefault="00F172C9" w:rsidP="00F172C9">
            <w:pPr>
              <w:spacing w:after="0" w:line="240" w:lineRule="auto"/>
              <w:rPr>
                <w:rFonts w:asciiTheme="majorHAnsi" w:hAnsiTheme="majorHAnsi"/>
                <w:bCs/>
                <w:i/>
                <w:sz w:val="18"/>
                <w:szCs w:val="18"/>
              </w:rPr>
            </w:pPr>
            <w:r w:rsidRPr="00F172C9">
              <w:rPr>
                <w:rFonts w:asciiTheme="majorHAnsi" w:hAnsiTheme="majorHAnsi" w:cstheme="majorHAnsi"/>
                <w:sz w:val="18"/>
                <w:szCs w:val="18"/>
              </w:rPr>
              <w:lastRenderedPageBreak/>
              <w:t>0</w:t>
            </w:r>
          </w:p>
        </w:tc>
        <w:tc>
          <w:tcPr>
            <w:tcW w:w="0" w:type="auto"/>
            <w:vMerge w:val="restart"/>
          </w:tcPr>
          <w:p w14:paraId="0F212878" w14:textId="77777777" w:rsidR="00F172C9" w:rsidRPr="00F172C9" w:rsidRDefault="00F172C9" w:rsidP="00F172C9">
            <w:pPr>
              <w:spacing w:after="0" w:line="240" w:lineRule="auto"/>
              <w:rPr>
                <w:rFonts w:asciiTheme="majorHAnsi" w:hAnsiTheme="majorHAnsi"/>
                <w:bCs/>
                <w:i/>
                <w:sz w:val="18"/>
                <w:szCs w:val="18"/>
              </w:rPr>
            </w:pPr>
            <w:r w:rsidRPr="00F172C9">
              <w:rPr>
                <w:rFonts w:asciiTheme="majorHAnsi" w:hAnsiTheme="majorHAnsi" w:cstheme="majorHAnsi"/>
                <w:sz w:val="18"/>
                <w:szCs w:val="18"/>
              </w:rPr>
              <w:t>Between 210 and 300</w:t>
            </w:r>
          </w:p>
        </w:tc>
        <w:tc>
          <w:tcPr>
            <w:tcW w:w="0" w:type="auto"/>
            <w:vMerge w:val="restart"/>
          </w:tcPr>
          <w:p w14:paraId="061A2C22" w14:textId="77777777" w:rsidR="00F172C9" w:rsidRPr="00F172C9" w:rsidRDefault="00F172C9" w:rsidP="00F172C9">
            <w:pPr>
              <w:spacing w:after="0" w:line="240" w:lineRule="auto"/>
              <w:rPr>
                <w:rFonts w:asciiTheme="majorHAnsi" w:hAnsiTheme="majorHAnsi"/>
                <w:bCs/>
                <w:i/>
                <w:sz w:val="18"/>
                <w:szCs w:val="18"/>
              </w:rPr>
            </w:pPr>
            <w:r w:rsidRPr="00F172C9">
              <w:rPr>
                <w:rFonts w:asciiTheme="majorHAnsi" w:hAnsiTheme="majorHAnsi" w:cstheme="majorHAnsi"/>
                <w:sz w:val="18"/>
                <w:szCs w:val="18"/>
              </w:rPr>
              <w:t>Between 210 and 300</w:t>
            </w:r>
          </w:p>
        </w:tc>
        <w:tc>
          <w:tcPr>
            <w:tcW w:w="0" w:type="auto"/>
          </w:tcPr>
          <w:p w14:paraId="351BD218"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 xml:space="preserve">Household gender-based </w:t>
            </w:r>
            <w:r w:rsidRPr="00C77CBC">
              <w:rPr>
                <w:rFonts w:asciiTheme="majorHAnsi" w:hAnsiTheme="majorHAnsi"/>
                <w:sz w:val="18"/>
                <w:szCs w:val="18"/>
              </w:rPr>
              <w:lastRenderedPageBreak/>
              <w:t xml:space="preserve">surveys/interviews (unstructured and/or semi structured) </w:t>
            </w:r>
          </w:p>
          <w:p w14:paraId="0757AFF9"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 xml:space="preserve">Updated Gender Action Plan </w:t>
            </w:r>
          </w:p>
          <w:p w14:paraId="4A06A159"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Project reports</w:t>
            </w:r>
          </w:p>
        </w:tc>
      </w:tr>
      <w:tr w:rsidR="00F172C9" w:rsidRPr="00F172C9" w14:paraId="357D03BE" w14:textId="77777777" w:rsidTr="00BB4D45">
        <w:tblPrEx>
          <w:shd w:val="clear" w:color="auto" w:fill="auto"/>
        </w:tblPrEx>
        <w:tc>
          <w:tcPr>
            <w:tcW w:w="0" w:type="auto"/>
            <w:vMerge/>
            <w:shd w:val="clear" w:color="auto" w:fill="D9D9D9" w:themeFill="background1" w:themeFillShade="D9"/>
          </w:tcPr>
          <w:p w14:paraId="79FC0053" w14:textId="77777777" w:rsidR="00F172C9" w:rsidRPr="00F172C9" w:rsidRDefault="00F172C9" w:rsidP="00F172C9">
            <w:pPr>
              <w:spacing w:after="0" w:line="240" w:lineRule="auto"/>
              <w:rPr>
                <w:rFonts w:asciiTheme="majorHAnsi" w:hAnsiTheme="majorHAnsi"/>
                <w:b/>
                <w:bCs/>
                <w:sz w:val="18"/>
                <w:szCs w:val="18"/>
              </w:rPr>
            </w:pPr>
          </w:p>
        </w:tc>
        <w:tc>
          <w:tcPr>
            <w:tcW w:w="0" w:type="auto"/>
            <w:vMerge/>
          </w:tcPr>
          <w:p w14:paraId="53A57274" w14:textId="77777777" w:rsidR="00F172C9" w:rsidRPr="00F172C9" w:rsidRDefault="00F172C9" w:rsidP="00F172C9">
            <w:pPr>
              <w:spacing w:after="0" w:line="240" w:lineRule="auto"/>
              <w:rPr>
                <w:rFonts w:asciiTheme="majorHAnsi" w:hAnsiTheme="majorHAnsi"/>
                <w:bCs/>
                <w:i/>
                <w:sz w:val="18"/>
                <w:szCs w:val="18"/>
              </w:rPr>
            </w:pPr>
          </w:p>
        </w:tc>
        <w:tc>
          <w:tcPr>
            <w:tcW w:w="0" w:type="auto"/>
            <w:vMerge/>
          </w:tcPr>
          <w:p w14:paraId="0D24A130" w14:textId="77777777" w:rsidR="00F172C9" w:rsidRPr="00F172C9" w:rsidRDefault="00F172C9" w:rsidP="00F172C9">
            <w:pPr>
              <w:spacing w:after="0" w:line="240" w:lineRule="auto"/>
              <w:rPr>
                <w:rFonts w:asciiTheme="majorHAnsi" w:hAnsiTheme="majorHAnsi"/>
                <w:bCs/>
                <w:i/>
                <w:sz w:val="18"/>
                <w:szCs w:val="18"/>
              </w:rPr>
            </w:pPr>
          </w:p>
        </w:tc>
        <w:tc>
          <w:tcPr>
            <w:tcW w:w="0" w:type="auto"/>
            <w:vMerge/>
          </w:tcPr>
          <w:p w14:paraId="51486822" w14:textId="77777777" w:rsidR="00F172C9" w:rsidRPr="00F172C9" w:rsidRDefault="00F172C9" w:rsidP="00F172C9">
            <w:pPr>
              <w:spacing w:after="0" w:line="240" w:lineRule="auto"/>
              <w:rPr>
                <w:rFonts w:asciiTheme="majorHAnsi" w:hAnsiTheme="majorHAnsi"/>
                <w:bCs/>
                <w:i/>
                <w:sz w:val="18"/>
                <w:szCs w:val="18"/>
              </w:rPr>
            </w:pPr>
          </w:p>
        </w:tc>
        <w:tc>
          <w:tcPr>
            <w:tcW w:w="0" w:type="auto"/>
            <w:vMerge/>
          </w:tcPr>
          <w:p w14:paraId="61CFB4F2" w14:textId="77777777" w:rsidR="00F172C9" w:rsidRPr="00F172C9" w:rsidRDefault="00F172C9" w:rsidP="00F172C9">
            <w:pPr>
              <w:spacing w:after="0" w:line="240" w:lineRule="auto"/>
              <w:rPr>
                <w:rFonts w:asciiTheme="majorHAnsi" w:hAnsiTheme="majorHAnsi"/>
                <w:bCs/>
                <w:i/>
                <w:sz w:val="18"/>
                <w:szCs w:val="18"/>
              </w:rPr>
            </w:pPr>
          </w:p>
        </w:tc>
        <w:tc>
          <w:tcPr>
            <w:tcW w:w="0" w:type="auto"/>
          </w:tcPr>
          <w:p w14:paraId="785D8486" w14:textId="77777777" w:rsidR="00F172C9" w:rsidRPr="00F172C9" w:rsidRDefault="00F172C9" w:rsidP="00F172C9">
            <w:pPr>
              <w:spacing w:after="0" w:line="240" w:lineRule="auto"/>
              <w:rPr>
                <w:rFonts w:asciiTheme="majorHAnsi" w:hAnsiTheme="majorHAnsi"/>
                <w:sz w:val="18"/>
                <w:szCs w:val="18"/>
              </w:rPr>
            </w:pPr>
            <w:r w:rsidRPr="00F172C9">
              <w:rPr>
                <w:rFonts w:asciiTheme="majorHAnsi" w:hAnsiTheme="majorHAnsi"/>
                <w:sz w:val="18"/>
                <w:szCs w:val="18"/>
              </w:rPr>
              <w:t xml:space="preserve">Risks: Gender barriers are difficult to overcome limiting women participation </w:t>
            </w:r>
          </w:p>
          <w:p w14:paraId="36B1F600" w14:textId="77777777" w:rsidR="00F172C9" w:rsidRPr="00F172C9" w:rsidRDefault="00F172C9" w:rsidP="00F172C9">
            <w:pPr>
              <w:tabs>
                <w:tab w:val="left" w:pos="280"/>
              </w:tabs>
              <w:spacing w:after="0" w:line="240" w:lineRule="auto"/>
              <w:rPr>
                <w:rFonts w:asciiTheme="majorHAnsi" w:hAnsiTheme="majorHAnsi"/>
                <w:bCs/>
                <w:sz w:val="18"/>
                <w:szCs w:val="18"/>
              </w:rPr>
            </w:pPr>
            <w:r w:rsidRPr="00F172C9">
              <w:rPr>
                <w:rFonts w:asciiTheme="majorHAnsi" w:hAnsiTheme="majorHAnsi"/>
                <w:sz w:val="18"/>
                <w:szCs w:val="18"/>
              </w:rPr>
              <w:t>Assumptions:</w:t>
            </w:r>
            <w:r w:rsidRPr="00F172C9">
              <w:rPr>
                <w:rFonts w:asciiTheme="majorHAnsi" w:hAnsiTheme="majorHAnsi"/>
                <w:bCs/>
                <w:sz w:val="18"/>
                <w:szCs w:val="18"/>
              </w:rPr>
              <w:t xml:space="preserve"> Continued interest from women to participate in the project</w:t>
            </w:r>
          </w:p>
          <w:p w14:paraId="64373870" w14:textId="77777777" w:rsidR="00F172C9" w:rsidRPr="00F172C9" w:rsidRDefault="00F172C9" w:rsidP="00F172C9">
            <w:pPr>
              <w:tabs>
                <w:tab w:val="left" w:pos="280"/>
              </w:tabs>
              <w:spacing w:after="0" w:line="240" w:lineRule="auto"/>
              <w:rPr>
                <w:rFonts w:asciiTheme="majorHAnsi" w:hAnsiTheme="majorHAnsi"/>
                <w:bCs/>
                <w:sz w:val="18"/>
                <w:szCs w:val="18"/>
              </w:rPr>
            </w:pPr>
            <w:r w:rsidRPr="00F172C9">
              <w:rPr>
                <w:rFonts w:asciiTheme="majorHAnsi" w:hAnsiTheme="majorHAnsi"/>
                <w:bCs/>
                <w:sz w:val="18"/>
                <w:szCs w:val="18"/>
              </w:rPr>
              <w:t xml:space="preserve">Demonstration and propagation centers timely upgraded and operating normally </w:t>
            </w:r>
          </w:p>
        </w:tc>
      </w:tr>
      <w:tr w:rsidR="00F172C9" w:rsidRPr="00F172C9" w14:paraId="715DD1C3" w14:textId="77777777" w:rsidTr="00BB4D45">
        <w:tblPrEx>
          <w:shd w:val="clear" w:color="auto" w:fill="auto"/>
        </w:tblPrEx>
        <w:tc>
          <w:tcPr>
            <w:tcW w:w="0" w:type="auto"/>
            <w:vMerge w:val="restart"/>
            <w:shd w:val="pct12" w:color="auto" w:fill="auto"/>
          </w:tcPr>
          <w:p w14:paraId="18056ECF" w14:textId="77777777" w:rsidR="00F172C9" w:rsidRPr="00F172C9" w:rsidRDefault="00F172C9" w:rsidP="00F172C9">
            <w:pPr>
              <w:spacing w:after="0" w:line="240" w:lineRule="auto"/>
              <w:rPr>
                <w:rFonts w:asciiTheme="majorHAnsi" w:hAnsiTheme="majorHAnsi"/>
                <w:bCs/>
                <w:sz w:val="18"/>
                <w:szCs w:val="18"/>
              </w:rPr>
            </w:pPr>
            <w:r w:rsidRPr="00F172C9">
              <w:rPr>
                <w:rFonts w:asciiTheme="majorHAnsi" w:hAnsiTheme="majorHAnsi"/>
                <w:b/>
                <w:bCs/>
                <w:sz w:val="18"/>
                <w:szCs w:val="18"/>
              </w:rPr>
              <w:t xml:space="preserve">Component 3: </w:t>
            </w:r>
            <w:r w:rsidRPr="00F172C9">
              <w:rPr>
                <w:rFonts w:asciiTheme="majorHAnsi" w:hAnsiTheme="majorHAnsi"/>
                <w:bCs/>
                <w:sz w:val="18"/>
                <w:szCs w:val="18"/>
              </w:rPr>
              <w:t xml:space="preserve">Operationalization of resilient agricultural practices  </w:t>
            </w:r>
          </w:p>
          <w:p w14:paraId="16BBE956" w14:textId="77777777" w:rsidR="00C77CBC" w:rsidRDefault="00C77CBC" w:rsidP="00F172C9">
            <w:pPr>
              <w:spacing w:after="0" w:line="240" w:lineRule="auto"/>
              <w:rPr>
                <w:rFonts w:asciiTheme="majorHAnsi" w:hAnsiTheme="majorHAnsi"/>
                <w:bCs/>
                <w:sz w:val="18"/>
                <w:szCs w:val="18"/>
              </w:rPr>
            </w:pPr>
          </w:p>
          <w:p w14:paraId="2378CC6C" w14:textId="74EF2DC6" w:rsidR="00F172C9" w:rsidRPr="00C77CBC" w:rsidRDefault="00F172C9" w:rsidP="00F172C9">
            <w:pPr>
              <w:spacing w:after="0" w:line="240" w:lineRule="auto"/>
              <w:rPr>
                <w:rFonts w:asciiTheme="majorHAnsi" w:hAnsiTheme="majorHAnsi"/>
                <w:bCs/>
                <w:sz w:val="18"/>
                <w:szCs w:val="18"/>
              </w:rPr>
            </w:pPr>
            <w:r w:rsidRPr="00F172C9">
              <w:rPr>
                <w:rFonts w:asciiTheme="majorHAnsi" w:hAnsiTheme="majorHAnsi"/>
                <w:bCs/>
                <w:sz w:val="18"/>
                <w:szCs w:val="18"/>
              </w:rPr>
              <w:t xml:space="preserve">Outcome 3.1: Land area </w:t>
            </w:r>
            <w:r w:rsidRPr="00C77CBC">
              <w:rPr>
                <w:rFonts w:asciiTheme="majorHAnsi" w:hAnsiTheme="majorHAnsi"/>
                <w:bCs/>
                <w:sz w:val="18"/>
                <w:szCs w:val="18"/>
              </w:rPr>
              <w:t>within 2,400 ha is managed under sustainable land management supporting CSA, evidenced by: and increased household income level with beneficiaries disaggregated by gender.</w:t>
            </w:r>
          </w:p>
          <w:p w14:paraId="2F4BE538" w14:textId="77777777" w:rsidR="00C77CBC" w:rsidRDefault="00C77CBC" w:rsidP="00F172C9">
            <w:pPr>
              <w:spacing w:after="0" w:line="240" w:lineRule="auto"/>
              <w:rPr>
                <w:rFonts w:asciiTheme="majorHAnsi" w:hAnsiTheme="majorHAnsi"/>
                <w:bCs/>
                <w:sz w:val="18"/>
                <w:szCs w:val="18"/>
              </w:rPr>
            </w:pPr>
          </w:p>
          <w:p w14:paraId="6C47212D" w14:textId="41F3568B" w:rsidR="00F172C9" w:rsidRPr="00F172C9"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Outcome 3.2: Biodiversity</w:t>
            </w:r>
            <w:r w:rsidRPr="00F172C9">
              <w:rPr>
                <w:rFonts w:asciiTheme="majorHAnsi" w:hAnsiTheme="majorHAnsi"/>
                <w:bCs/>
                <w:sz w:val="18"/>
                <w:szCs w:val="18"/>
              </w:rPr>
              <w:t xml:space="preserve"> conservation mainstreamed in management of landscapes covering 960 ha</w:t>
            </w:r>
          </w:p>
          <w:p w14:paraId="7FD0A24C" w14:textId="77777777" w:rsidR="00F172C9" w:rsidRPr="00F172C9" w:rsidRDefault="00F172C9" w:rsidP="00F172C9">
            <w:pPr>
              <w:spacing w:after="0" w:line="240" w:lineRule="auto"/>
              <w:rPr>
                <w:rFonts w:asciiTheme="majorHAnsi" w:hAnsiTheme="majorHAnsi"/>
                <w:b/>
                <w:bCs/>
                <w:sz w:val="18"/>
                <w:szCs w:val="18"/>
              </w:rPr>
            </w:pPr>
          </w:p>
          <w:p w14:paraId="01EF2DA2" w14:textId="77777777" w:rsidR="00F172C9" w:rsidRPr="00F172C9" w:rsidRDefault="00F172C9" w:rsidP="00F172C9">
            <w:pPr>
              <w:spacing w:after="0" w:line="240" w:lineRule="auto"/>
              <w:rPr>
                <w:rFonts w:asciiTheme="majorHAnsi" w:hAnsiTheme="majorHAnsi"/>
                <w:b/>
                <w:bCs/>
                <w:sz w:val="18"/>
                <w:szCs w:val="18"/>
              </w:rPr>
            </w:pPr>
          </w:p>
        </w:tc>
        <w:tc>
          <w:tcPr>
            <w:tcW w:w="0" w:type="auto"/>
            <w:vMerge w:val="restart"/>
          </w:tcPr>
          <w:p w14:paraId="4FB6423E" w14:textId="3D46E6FB" w:rsidR="00F172C9" w:rsidRPr="00F172C9" w:rsidRDefault="00F172C9" w:rsidP="00F172C9">
            <w:pPr>
              <w:spacing w:after="0" w:line="240" w:lineRule="auto"/>
              <w:rPr>
                <w:rFonts w:asciiTheme="majorHAnsi" w:hAnsiTheme="majorHAnsi"/>
                <w:bCs/>
                <w:sz w:val="18"/>
                <w:szCs w:val="18"/>
              </w:rPr>
            </w:pPr>
            <w:r w:rsidRPr="00F172C9">
              <w:rPr>
                <w:rFonts w:asciiTheme="majorHAnsi" w:hAnsiTheme="majorHAnsi"/>
                <w:bCs/>
                <w:sz w:val="18"/>
                <w:szCs w:val="18"/>
                <w:u w:val="single"/>
              </w:rPr>
              <w:t xml:space="preserve">Indicator </w:t>
            </w:r>
            <w:r w:rsidR="00C12C8F">
              <w:rPr>
                <w:rFonts w:asciiTheme="majorHAnsi" w:hAnsiTheme="majorHAnsi"/>
                <w:bCs/>
                <w:sz w:val="18"/>
                <w:szCs w:val="18"/>
                <w:u w:val="single"/>
              </w:rPr>
              <w:t>10</w:t>
            </w:r>
            <w:r w:rsidRPr="00F172C9">
              <w:rPr>
                <w:rFonts w:asciiTheme="majorHAnsi" w:hAnsiTheme="majorHAnsi"/>
                <w:bCs/>
                <w:sz w:val="18"/>
                <w:szCs w:val="18"/>
              </w:rPr>
              <w:t xml:space="preserve">: </w:t>
            </w:r>
            <w:r w:rsidRPr="00F172C9">
              <w:rPr>
                <w:rFonts w:asciiTheme="majorHAnsi" w:hAnsiTheme="majorHAnsi"/>
                <w:sz w:val="18"/>
                <w:szCs w:val="18"/>
              </w:rPr>
              <w:t xml:space="preserve">Soil erosion rate (ton/ha/year) in steep and upland areas in three prioritized watersheds: La </w:t>
            </w:r>
            <w:proofErr w:type="spellStart"/>
            <w:r w:rsidRPr="00F172C9">
              <w:rPr>
                <w:rFonts w:asciiTheme="majorHAnsi" w:hAnsiTheme="majorHAnsi"/>
                <w:sz w:val="18"/>
                <w:szCs w:val="18"/>
              </w:rPr>
              <w:t>Sagesse</w:t>
            </w:r>
            <w:proofErr w:type="spellEnd"/>
            <w:r w:rsidRPr="00F172C9">
              <w:rPr>
                <w:rFonts w:asciiTheme="majorHAnsi" w:hAnsiTheme="majorHAnsi"/>
                <w:sz w:val="18"/>
                <w:szCs w:val="18"/>
              </w:rPr>
              <w:t xml:space="preserve"> Watershed, Great River Watershed and </w:t>
            </w:r>
            <w:proofErr w:type="spellStart"/>
            <w:r w:rsidRPr="00F172C9">
              <w:rPr>
                <w:rFonts w:asciiTheme="majorHAnsi" w:hAnsiTheme="majorHAnsi"/>
                <w:sz w:val="18"/>
                <w:szCs w:val="18"/>
              </w:rPr>
              <w:t>Levera</w:t>
            </w:r>
            <w:proofErr w:type="spellEnd"/>
            <w:r w:rsidRPr="00F172C9">
              <w:rPr>
                <w:rFonts w:asciiTheme="majorHAnsi" w:hAnsiTheme="majorHAnsi"/>
                <w:sz w:val="18"/>
                <w:szCs w:val="18"/>
              </w:rPr>
              <w:t>/</w:t>
            </w:r>
            <w:proofErr w:type="spellStart"/>
            <w:r w:rsidRPr="00F172C9">
              <w:rPr>
                <w:rFonts w:asciiTheme="majorHAnsi" w:hAnsiTheme="majorHAnsi"/>
                <w:sz w:val="18"/>
                <w:szCs w:val="18"/>
              </w:rPr>
              <w:t>Levera</w:t>
            </w:r>
            <w:proofErr w:type="spellEnd"/>
            <w:r w:rsidRPr="00F172C9">
              <w:rPr>
                <w:rFonts w:asciiTheme="majorHAnsi" w:hAnsiTheme="majorHAnsi"/>
                <w:sz w:val="18"/>
                <w:szCs w:val="18"/>
              </w:rPr>
              <w:t xml:space="preserve"> Pond/St Patrick Watershed</w:t>
            </w:r>
          </w:p>
          <w:p w14:paraId="1E182CAE" w14:textId="77777777" w:rsidR="00F172C9" w:rsidRPr="00F172C9" w:rsidRDefault="00F172C9" w:rsidP="00F172C9">
            <w:pPr>
              <w:spacing w:after="0" w:line="240" w:lineRule="auto"/>
              <w:rPr>
                <w:rFonts w:asciiTheme="majorHAnsi" w:hAnsiTheme="majorHAnsi"/>
                <w:bCs/>
                <w:sz w:val="18"/>
                <w:szCs w:val="18"/>
              </w:rPr>
            </w:pPr>
          </w:p>
        </w:tc>
        <w:tc>
          <w:tcPr>
            <w:tcW w:w="0" w:type="auto"/>
            <w:vMerge w:val="restart"/>
          </w:tcPr>
          <w:p w14:paraId="2076C5C3" w14:textId="77777777" w:rsidR="00F172C9" w:rsidRPr="00F172C9" w:rsidRDefault="00F172C9" w:rsidP="00F172C9">
            <w:pPr>
              <w:spacing w:after="0" w:line="240" w:lineRule="auto"/>
              <w:rPr>
                <w:rFonts w:asciiTheme="majorHAnsi" w:hAnsiTheme="majorHAnsi"/>
                <w:bCs/>
                <w:sz w:val="18"/>
                <w:szCs w:val="18"/>
              </w:rPr>
            </w:pPr>
            <w:r w:rsidRPr="00F172C9">
              <w:rPr>
                <w:rFonts w:asciiTheme="majorHAnsi" w:hAnsiTheme="majorHAnsi"/>
                <w:bCs/>
                <w:sz w:val="18"/>
                <w:szCs w:val="18"/>
              </w:rPr>
              <w:t>7.11 ton/ha/year</w:t>
            </w:r>
            <w:r w:rsidRPr="00F172C9">
              <w:rPr>
                <w:rStyle w:val="FootnoteReference"/>
                <w:rFonts w:asciiTheme="majorHAnsi" w:hAnsiTheme="majorHAnsi"/>
                <w:bCs/>
                <w:sz w:val="18"/>
                <w:szCs w:val="18"/>
              </w:rPr>
              <w:footnoteReference w:id="9"/>
            </w:r>
          </w:p>
          <w:p w14:paraId="078D8650" w14:textId="77777777" w:rsidR="00F172C9" w:rsidRPr="00F172C9" w:rsidRDefault="00F172C9" w:rsidP="00F172C9">
            <w:pPr>
              <w:spacing w:after="0" w:line="240" w:lineRule="auto"/>
              <w:rPr>
                <w:rFonts w:asciiTheme="majorHAnsi" w:hAnsiTheme="majorHAnsi"/>
                <w:bCs/>
                <w:i/>
                <w:sz w:val="18"/>
                <w:szCs w:val="18"/>
              </w:rPr>
            </w:pPr>
            <w:r w:rsidRPr="00F172C9">
              <w:rPr>
                <w:rFonts w:asciiTheme="majorHAnsi" w:hAnsiTheme="majorHAnsi"/>
                <w:bCs/>
                <w:sz w:val="18"/>
                <w:szCs w:val="18"/>
              </w:rPr>
              <w:t>(Baseline and targets to be confirmed during the first year of project implementation)</w:t>
            </w:r>
          </w:p>
        </w:tc>
        <w:tc>
          <w:tcPr>
            <w:tcW w:w="0" w:type="auto"/>
            <w:vMerge w:val="restart"/>
          </w:tcPr>
          <w:p w14:paraId="5B664E94" w14:textId="77777777" w:rsidR="00F172C9" w:rsidRPr="00F172C9" w:rsidRDefault="00F172C9" w:rsidP="00F172C9">
            <w:pPr>
              <w:spacing w:after="0" w:line="240" w:lineRule="auto"/>
              <w:rPr>
                <w:rFonts w:asciiTheme="majorHAnsi" w:hAnsiTheme="majorHAnsi"/>
                <w:bCs/>
                <w:i/>
                <w:sz w:val="18"/>
                <w:szCs w:val="18"/>
              </w:rPr>
            </w:pPr>
            <w:r w:rsidRPr="00F172C9">
              <w:rPr>
                <w:rFonts w:asciiTheme="majorHAnsi" w:hAnsiTheme="majorHAnsi"/>
                <w:bCs/>
                <w:sz w:val="18"/>
                <w:szCs w:val="18"/>
              </w:rPr>
              <w:t>6.57 ton/ha/year</w:t>
            </w:r>
          </w:p>
        </w:tc>
        <w:tc>
          <w:tcPr>
            <w:tcW w:w="0" w:type="auto"/>
            <w:vMerge w:val="restart"/>
          </w:tcPr>
          <w:p w14:paraId="7EE16159" w14:textId="77777777" w:rsidR="00F172C9" w:rsidRPr="00F172C9" w:rsidRDefault="00F172C9" w:rsidP="00F172C9">
            <w:pPr>
              <w:spacing w:after="0" w:line="240" w:lineRule="auto"/>
              <w:rPr>
                <w:rFonts w:asciiTheme="majorHAnsi" w:hAnsiTheme="majorHAnsi"/>
                <w:bCs/>
                <w:i/>
                <w:sz w:val="18"/>
                <w:szCs w:val="18"/>
              </w:rPr>
            </w:pPr>
            <w:r w:rsidRPr="00F172C9">
              <w:rPr>
                <w:rFonts w:asciiTheme="majorHAnsi" w:hAnsiTheme="majorHAnsi"/>
                <w:bCs/>
                <w:sz w:val="18"/>
                <w:szCs w:val="18"/>
              </w:rPr>
              <w:t>6.04 ton/ha/yr.</w:t>
            </w:r>
          </w:p>
        </w:tc>
        <w:tc>
          <w:tcPr>
            <w:tcW w:w="0" w:type="auto"/>
          </w:tcPr>
          <w:p w14:paraId="27608E84" w14:textId="77777777" w:rsidR="00F172C9" w:rsidRPr="00F172C9"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Revised Universal Soil Loss Equation (RUSLE) 1.06 (www.ars.usda.gov; assessment method will be confirmed during project implementation)</w:t>
            </w:r>
          </w:p>
          <w:p w14:paraId="3E48291B" w14:textId="77777777" w:rsidR="00F172C9" w:rsidRPr="00F172C9" w:rsidRDefault="00F172C9" w:rsidP="00F172C9">
            <w:pPr>
              <w:spacing w:after="0" w:line="240" w:lineRule="auto"/>
              <w:rPr>
                <w:rFonts w:asciiTheme="majorHAnsi" w:hAnsiTheme="majorHAnsi"/>
                <w:sz w:val="18"/>
                <w:szCs w:val="18"/>
              </w:rPr>
            </w:pPr>
            <w:r w:rsidRPr="00F172C9">
              <w:rPr>
                <w:rFonts w:asciiTheme="majorHAnsi" w:hAnsiTheme="majorHAnsi"/>
                <w:sz w:val="18"/>
                <w:szCs w:val="18"/>
              </w:rPr>
              <w:t xml:space="preserve">Project and field reports </w:t>
            </w:r>
          </w:p>
        </w:tc>
      </w:tr>
      <w:tr w:rsidR="00F172C9" w:rsidRPr="00F172C9" w14:paraId="68C5CFB5" w14:textId="77777777" w:rsidTr="00BB4D45">
        <w:tblPrEx>
          <w:shd w:val="clear" w:color="auto" w:fill="auto"/>
        </w:tblPrEx>
        <w:tc>
          <w:tcPr>
            <w:tcW w:w="0" w:type="auto"/>
            <w:vMerge/>
            <w:tcBorders>
              <w:bottom w:val="single" w:sz="4" w:space="0" w:color="auto"/>
            </w:tcBorders>
            <w:shd w:val="pct12" w:color="auto" w:fill="auto"/>
          </w:tcPr>
          <w:p w14:paraId="374527B1" w14:textId="77777777" w:rsidR="00F172C9" w:rsidRPr="00F172C9" w:rsidRDefault="00F172C9" w:rsidP="00F172C9">
            <w:pPr>
              <w:spacing w:after="0" w:line="240" w:lineRule="auto"/>
              <w:rPr>
                <w:rFonts w:asciiTheme="majorHAnsi" w:hAnsiTheme="majorHAnsi"/>
                <w:b/>
                <w:bCs/>
                <w:sz w:val="18"/>
                <w:szCs w:val="18"/>
              </w:rPr>
            </w:pPr>
          </w:p>
        </w:tc>
        <w:tc>
          <w:tcPr>
            <w:tcW w:w="0" w:type="auto"/>
            <w:vMerge/>
            <w:tcBorders>
              <w:bottom w:val="single" w:sz="4" w:space="0" w:color="auto"/>
            </w:tcBorders>
          </w:tcPr>
          <w:p w14:paraId="731082E5" w14:textId="77777777" w:rsidR="00F172C9" w:rsidRPr="00F172C9" w:rsidRDefault="00F172C9" w:rsidP="00F172C9">
            <w:pPr>
              <w:spacing w:after="0" w:line="240" w:lineRule="auto"/>
              <w:rPr>
                <w:rFonts w:asciiTheme="majorHAnsi" w:hAnsiTheme="majorHAnsi"/>
                <w:bCs/>
                <w:i/>
                <w:sz w:val="18"/>
                <w:szCs w:val="18"/>
              </w:rPr>
            </w:pPr>
          </w:p>
        </w:tc>
        <w:tc>
          <w:tcPr>
            <w:tcW w:w="0" w:type="auto"/>
            <w:vMerge/>
            <w:tcBorders>
              <w:bottom w:val="single" w:sz="4" w:space="0" w:color="auto"/>
            </w:tcBorders>
          </w:tcPr>
          <w:p w14:paraId="5B7A83F9" w14:textId="77777777" w:rsidR="00F172C9" w:rsidRPr="00F172C9" w:rsidRDefault="00F172C9" w:rsidP="00F172C9">
            <w:pPr>
              <w:spacing w:after="0" w:line="240" w:lineRule="auto"/>
              <w:rPr>
                <w:rFonts w:asciiTheme="majorHAnsi" w:hAnsiTheme="majorHAnsi"/>
                <w:bCs/>
                <w:i/>
                <w:sz w:val="18"/>
                <w:szCs w:val="18"/>
              </w:rPr>
            </w:pPr>
          </w:p>
        </w:tc>
        <w:tc>
          <w:tcPr>
            <w:tcW w:w="0" w:type="auto"/>
            <w:vMerge/>
            <w:tcBorders>
              <w:bottom w:val="single" w:sz="4" w:space="0" w:color="auto"/>
            </w:tcBorders>
          </w:tcPr>
          <w:p w14:paraId="0625E02C" w14:textId="77777777" w:rsidR="00F172C9" w:rsidRPr="00F172C9" w:rsidRDefault="00F172C9" w:rsidP="00F172C9">
            <w:pPr>
              <w:spacing w:after="0" w:line="240" w:lineRule="auto"/>
              <w:rPr>
                <w:rFonts w:asciiTheme="majorHAnsi" w:hAnsiTheme="majorHAnsi"/>
                <w:bCs/>
                <w:i/>
                <w:sz w:val="18"/>
                <w:szCs w:val="18"/>
              </w:rPr>
            </w:pPr>
          </w:p>
        </w:tc>
        <w:tc>
          <w:tcPr>
            <w:tcW w:w="0" w:type="auto"/>
            <w:vMerge/>
            <w:tcBorders>
              <w:bottom w:val="single" w:sz="4" w:space="0" w:color="auto"/>
            </w:tcBorders>
          </w:tcPr>
          <w:p w14:paraId="76159CFF" w14:textId="77777777" w:rsidR="00F172C9" w:rsidRPr="00F172C9" w:rsidRDefault="00F172C9" w:rsidP="00F172C9">
            <w:pPr>
              <w:spacing w:after="0" w:line="240" w:lineRule="auto"/>
              <w:rPr>
                <w:rFonts w:asciiTheme="majorHAnsi" w:hAnsiTheme="majorHAnsi"/>
                <w:bCs/>
                <w:i/>
                <w:sz w:val="18"/>
                <w:szCs w:val="18"/>
              </w:rPr>
            </w:pPr>
          </w:p>
        </w:tc>
        <w:tc>
          <w:tcPr>
            <w:tcW w:w="0" w:type="auto"/>
            <w:tcBorders>
              <w:bottom w:val="single" w:sz="4" w:space="0" w:color="auto"/>
            </w:tcBorders>
          </w:tcPr>
          <w:p w14:paraId="3634D880" w14:textId="77777777" w:rsidR="00F172C9" w:rsidRPr="00F172C9" w:rsidRDefault="00F172C9" w:rsidP="00F172C9">
            <w:pPr>
              <w:spacing w:after="0" w:line="240" w:lineRule="auto"/>
              <w:rPr>
                <w:rFonts w:asciiTheme="majorHAnsi" w:hAnsiTheme="majorHAnsi"/>
                <w:sz w:val="18"/>
                <w:szCs w:val="18"/>
              </w:rPr>
            </w:pPr>
            <w:r w:rsidRPr="00F172C9">
              <w:rPr>
                <w:rFonts w:asciiTheme="majorHAnsi" w:hAnsiTheme="majorHAnsi"/>
                <w:sz w:val="18"/>
                <w:szCs w:val="18"/>
              </w:rPr>
              <w:t>Risks: Extreme climatic events and hazards jeopardize the SLM measures introduced</w:t>
            </w:r>
          </w:p>
          <w:p w14:paraId="246275B4" w14:textId="77777777" w:rsidR="00F172C9" w:rsidRPr="00F172C9" w:rsidRDefault="00F172C9" w:rsidP="00F172C9">
            <w:pPr>
              <w:spacing w:after="0" w:line="240" w:lineRule="auto"/>
              <w:rPr>
                <w:rFonts w:asciiTheme="majorHAnsi" w:hAnsiTheme="majorHAnsi"/>
                <w:sz w:val="18"/>
                <w:szCs w:val="18"/>
              </w:rPr>
            </w:pPr>
            <w:r w:rsidRPr="00F172C9">
              <w:rPr>
                <w:rFonts w:asciiTheme="majorHAnsi" w:hAnsiTheme="majorHAnsi"/>
                <w:sz w:val="18"/>
                <w:szCs w:val="18"/>
              </w:rPr>
              <w:t>Assumptions:</w:t>
            </w:r>
          </w:p>
          <w:p w14:paraId="704A2DA4" w14:textId="77777777" w:rsidR="00F172C9" w:rsidRPr="00F172C9" w:rsidRDefault="00F172C9" w:rsidP="00F172C9">
            <w:pPr>
              <w:spacing w:after="0" w:line="240" w:lineRule="auto"/>
              <w:rPr>
                <w:rFonts w:asciiTheme="majorHAnsi" w:hAnsiTheme="majorHAnsi"/>
                <w:sz w:val="18"/>
                <w:szCs w:val="18"/>
              </w:rPr>
            </w:pPr>
            <w:r w:rsidRPr="00F172C9">
              <w:rPr>
                <w:rFonts w:asciiTheme="majorHAnsi" w:hAnsiTheme="majorHAnsi"/>
                <w:sz w:val="18"/>
                <w:szCs w:val="18"/>
              </w:rPr>
              <w:t>Willingness by the farmers to incorporate environmental sustainability criteria/ Climate Smart Agriculture (CSA) as part of their production activities. Sampling/measurements are optimal</w:t>
            </w:r>
          </w:p>
        </w:tc>
      </w:tr>
      <w:tr w:rsidR="00F172C9" w:rsidRPr="00F172C9" w14:paraId="76FBB38D" w14:textId="77777777" w:rsidTr="00BB4D45">
        <w:tblPrEx>
          <w:shd w:val="clear" w:color="auto" w:fill="auto"/>
        </w:tblPrEx>
        <w:tc>
          <w:tcPr>
            <w:tcW w:w="0" w:type="auto"/>
            <w:vMerge/>
            <w:shd w:val="pct12" w:color="auto" w:fill="auto"/>
          </w:tcPr>
          <w:p w14:paraId="07BE3896" w14:textId="77777777" w:rsidR="00F172C9" w:rsidRPr="00F172C9" w:rsidRDefault="00F172C9" w:rsidP="00F172C9">
            <w:pPr>
              <w:spacing w:after="0" w:line="240" w:lineRule="auto"/>
              <w:rPr>
                <w:rFonts w:asciiTheme="majorHAnsi" w:hAnsiTheme="majorHAnsi"/>
                <w:b/>
                <w:bCs/>
                <w:sz w:val="18"/>
                <w:szCs w:val="18"/>
              </w:rPr>
            </w:pPr>
          </w:p>
        </w:tc>
        <w:tc>
          <w:tcPr>
            <w:tcW w:w="0" w:type="auto"/>
            <w:vMerge w:val="restart"/>
          </w:tcPr>
          <w:p w14:paraId="278D8033" w14:textId="05D967A3"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u w:val="single"/>
              </w:rPr>
              <w:t>Indicator 1</w:t>
            </w:r>
            <w:r w:rsidR="00C12C8F">
              <w:rPr>
                <w:rFonts w:asciiTheme="majorHAnsi" w:hAnsiTheme="majorHAnsi"/>
                <w:bCs/>
                <w:sz w:val="18"/>
                <w:szCs w:val="18"/>
                <w:u w:val="single"/>
              </w:rPr>
              <w:t>1</w:t>
            </w:r>
            <w:r w:rsidRPr="00C77CBC">
              <w:rPr>
                <w:rFonts w:asciiTheme="majorHAnsi" w:hAnsiTheme="majorHAnsi"/>
                <w:bCs/>
                <w:sz w:val="18"/>
                <w:szCs w:val="18"/>
              </w:rPr>
              <w:t>: Income level ($/year) of beneficiary households (disaggregated by gender) by project end</w:t>
            </w:r>
          </w:p>
          <w:p w14:paraId="7A7BF6B8" w14:textId="77777777" w:rsidR="00F172C9" w:rsidRPr="00C77CBC" w:rsidRDefault="00F172C9" w:rsidP="00F172C9">
            <w:pPr>
              <w:spacing w:after="0" w:line="240" w:lineRule="auto"/>
              <w:rPr>
                <w:rFonts w:asciiTheme="majorHAnsi" w:hAnsiTheme="majorHAnsi"/>
                <w:bCs/>
                <w:sz w:val="18"/>
                <w:szCs w:val="18"/>
                <w:u w:val="single"/>
              </w:rPr>
            </w:pPr>
          </w:p>
        </w:tc>
        <w:tc>
          <w:tcPr>
            <w:tcW w:w="0" w:type="auto"/>
            <w:vMerge w:val="restart"/>
          </w:tcPr>
          <w:p w14:paraId="00B4FB04"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 xml:space="preserve">Farmers (crop and livestock production): 4,400 USD  </w:t>
            </w:r>
          </w:p>
          <w:p w14:paraId="3A0E79D5"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 xml:space="preserve">Five (5) women-owned </w:t>
            </w:r>
            <w:proofErr w:type="spellStart"/>
            <w:r w:rsidRPr="00C77CBC">
              <w:rPr>
                <w:rFonts w:asciiTheme="majorHAnsi" w:hAnsiTheme="majorHAnsi"/>
                <w:bCs/>
                <w:sz w:val="18"/>
                <w:szCs w:val="18"/>
              </w:rPr>
              <w:t>agroprocessing</w:t>
            </w:r>
            <w:proofErr w:type="spellEnd"/>
            <w:r w:rsidRPr="00C77CBC">
              <w:rPr>
                <w:rFonts w:asciiTheme="majorHAnsi" w:hAnsiTheme="majorHAnsi"/>
                <w:bCs/>
                <w:sz w:val="18"/>
                <w:szCs w:val="18"/>
              </w:rPr>
              <w:t xml:space="preserve"> and </w:t>
            </w:r>
            <w:proofErr w:type="spellStart"/>
            <w:r w:rsidRPr="00C77CBC">
              <w:rPr>
                <w:rFonts w:asciiTheme="majorHAnsi" w:hAnsiTheme="majorHAnsi"/>
                <w:bCs/>
                <w:sz w:val="18"/>
                <w:szCs w:val="18"/>
              </w:rPr>
              <w:t>agrotourism</w:t>
            </w:r>
            <w:proofErr w:type="spellEnd"/>
            <w:r w:rsidRPr="00C77CBC">
              <w:rPr>
                <w:rFonts w:asciiTheme="majorHAnsi" w:hAnsiTheme="majorHAnsi"/>
                <w:bCs/>
                <w:sz w:val="18"/>
                <w:szCs w:val="18"/>
              </w:rPr>
              <w:t xml:space="preserve"> small business: X USD</w:t>
            </w:r>
          </w:p>
          <w:p w14:paraId="5864AEC1"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 xml:space="preserve">(Baseline and target will be determined and/or confirmed during the first year of </w:t>
            </w:r>
            <w:r w:rsidRPr="00C77CBC">
              <w:rPr>
                <w:rFonts w:asciiTheme="majorHAnsi" w:hAnsiTheme="majorHAnsi"/>
                <w:bCs/>
                <w:sz w:val="18"/>
                <w:szCs w:val="18"/>
              </w:rPr>
              <w:lastRenderedPageBreak/>
              <w:t xml:space="preserve">project implementation; data will be disaggregated by gender) </w:t>
            </w:r>
          </w:p>
          <w:p w14:paraId="29910745" w14:textId="77777777" w:rsidR="00F172C9" w:rsidRPr="00C77CBC" w:rsidRDefault="00F172C9" w:rsidP="00F172C9">
            <w:pPr>
              <w:spacing w:after="0" w:line="240" w:lineRule="auto"/>
              <w:rPr>
                <w:rFonts w:asciiTheme="majorHAnsi" w:hAnsiTheme="majorHAnsi"/>
                <w:bCs/>
                <w:sz w:val="18"/>
                <w:szCs w:val="18"/>
              </w:rPr>
            </w:pPr>
          </w:p>
        </w:tc>
        <w:tc>
          <w:tcPr>
            <w:tcW w:w="0" w:type="auto"/>
            <w:vMerge w:val="restart"/>
          </w:tcPr>
          <w:p w14:paraId="3BD09DC9"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lastRenderedPageBreak/>
              <w:t xml:space="preserve">Farmers (crop and livestock production): 4,400 USD  </w:t>
            </w:r>
          </w:p>
          <w:p w14:paraId="4D41F8F1"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 xml:space="preserve">Five (5) women-owned </w:t>
            </w:r>
            <w:proofErr w:type="spellStart"/>
            <w:r w:rsidRPr="00C77CBC">
              <w:rPr>
                <w:rFonts w:asciiTheme="majorHAnsi" w:hAnsiTheme="majorHAnsi"/>
                <w:bCs/>
                <w:sz w:val="18"/>
                <w:szCs w:val="18"/>
              </w:rPr>
              <w:t>agroprocessing</w:t>
            </w:r>
            <w:proofErr w:type="spellEnd"/>
            <w:r w:rsidRPr="00C77CBC">
              <w:rPr>
                <w:rFonts w:asciiTheme="majorHAnsi" w:hAnsiTheme="majorHAnsi"/>
                <w:bCs/>
                <w:sz w:val="18"/>
                <w:szCs w:val="18"/>
              </w:rPr>
              <w:t xml:space="preserve"> and </w:t>
            </w:r>
            <w:proofErr w:type="spellStart"/>
            <w:r w:rsidRPr="00C77CBC">
              <w:rPr>
                <w:rFonts w:asciiTheme="majorHAnsi" w:hAnsiTheme="majorHAnsi"/>
                <w:bCs/>
                <w:sz w:val="18"/>
                <w:szCs w:val="18"/>
              </w:rPr>
              <w:t>agrotourism</w:t>
            </w:r>
            <w:proofErr w:type="spellEnd"/>
            <w:r w:rsidRPr="00C77CBC">
              <w:rPr>
                <w:rFonts w:asciiTheme="majorHAnsi" w:hAnsiTheme="majorHAnsi"/>
                <w:bCs/>
                <w:sz w:val="18"/>
                <w:szCs w:val="18"/>
              </w:rPr>
              <w:t xml:space="preserve"> small business: X USD</w:t>
            </w:r>
          </w:p>
          <w:p w14:paraId="76F815FB" w14:textId="77777777" w:rsidR="00F172C9" w:rsidRPr="00C77CBC" w:rsidRDefault="00F172C9" w:rsidP="00F172C9">
            <w:pPr>
              <w:spacing w:after="0" w:line="240" w:lineRule="auto"/>
              <w:rPr>
                <w:rFonts w:asciiTheme="majorHAnsi" w:hAnsiTheme="majorHAnsi"/>
                <w:bCs/>
                <w:sz w:val="18"/>
                <w:szCs w:val="18"/>
              </w:rPr>
            </w:pPr>
          </w:p>
        </w:tc>
        <w:tc>
          <w:tcPr>
            <w:tcW w:w="0" w:type="auto"/>
            <w:vMerge w:val="restart"/>
          </w:tcPr>
          <w:p w14:paraId="2670359F"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 xml:space="preserve">Farmers (crop and livestock production): 5,500 USD  </w:t>
            </w:r>
          </w:p>
          <w:p w14:paraId="39C5DCEB"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 xml:space="preserve">Five (5) women-owned </w:t>
            </w:r>
            <w:proofErr w:type="spellStart"/>
            <w:r w:rsidRPr="00C77CBC">
              <w:rPr>
                <w:rFonts w:asciiTheme="majorHAnsi" w:hAnsiTheme="majorHAnsi"/>
                <w:bCs/>
                <w:sz w:val="18"/>
                <w:szCs w:val="18"/>
              </w:rPr>
              <w:t>agroprocessing</w:t>
            </w:r>
            <w:proofErr w:type="spellEnd"/>
            <w:r w:rsidRPr="00C77CBC">
              <w:rPr>
                <w:rFonts w:asciiTheme="majorHAnsi" w:hAnsiTheme="majorHAnsi"/>
                <w:bCs/>
                <w:sz w:val="18"/>
                <w:szCs w:val="18"/>
              </w:rPr>
              <w:t xml:space="preserve"> and </w:t>
            </w:r>
            <w:proofErr w:type="spellStart"/>
            <w:r w:rsidRPr="00C77CBC">
              <w:rPr>
                <w:rFonts w:asciiTheme="majorHAnsi" w:hAnsiTheme="majorHAnsi"/>
                <w:bCs/>
                <w:sz w:val="18"/>
                <w:szCs w:val="18"/>
              </w:rPr>
              <w:t>agrotourism</w:t>
            </w:r>
            <w:proofErr w:type="spellEnd"/>
            <w:r w:rsidRPr="00C77CBC">
              <w:rPr>
                <w:rFonts w:asciiTheme="majorHAnsi" w:hAnsiTheme="majorHAnsi"/>
                <w:bCs/>
                <w:sz w:val="18"/>
                <w:szCs w:val="18"/>
              </w:rPr>
              <w:t xml:space="preserve"> small business: X USD</w:t>
            </w:r>
          </w:p>
          <w:p w14:paraId="76B8FA23" w14:textId="77777777" w:rsidR="00F172C9" w:rsidRPr="00C77CBC" w:rsidRDefault="00F172C9" w:rsidP="00F172C9">
            <w:pPr>
              <w:spacing w:after="0" w:line="240" w:lineRule="auto"/>
              <w:rPr>
                <w:rFonts w:asciiTheme="majorHAnsi" w:hAnsiTheme="majorHAnsi"/>
                <w:bCs/>
                <w:sz w:val="18"/>
                <w:szCs w:val="18"/>
              </w:rPr>
            </w:pPr>
          </w:p>
        </w:tc>
        <w:tc>
          <w:tcPr>
            <w:tcW w:w="0" w:type="auto"/>
          </w:tcPr>
          <w:p w14:paraId="3160F798"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Household surveys/interviews (unstructured and/or semi structured)</w:t>
            </w:r>
          </w:p>
          <w:p w14:paraId="700744D4"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Projections made based on the Grenada Census of Agriculture 2012.</w:t>
            </w:r>
          </w:p>
          <w:p w14:paraId="61E86536"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(Methodology for data gathering will be revised during the first year of project implementation)</w:t>
            </w:r>
          </w:p>
          <w:p w14:paraId="2B7FAD8C"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Project reports</w:t>
            </w:r>
          </w:p>
          <w:p w14:paraId="5C31A109" w14:textId="77777777" w:rsidR="00F172C9" w:rsidRPr="00C77CBC" w:rsidRDefault="00F172C9" w:rsidP="00F172C9">
            <w:pPr>
              <w:spacing w:after="0" w:line="240" w:lineRule="auto"/>
              <w:rPr>
                <w:rFonts w:asciiTheme="majorHAnsi" w:hAnsiTheme="majorHAnsi"/>
                <w:color w:val="FF0000"/>
                <w:sz w:val="18"/>
                <w:szCs w:val="18"/>
              </w:rPr>
            </w:pPr>
            <w:r w:rsidRPr="00C77CBC">
              <w:rPr>
                <w:rFonts w:asciiTheme="majorHAnsi" w:hAnsiTheme="majorHAnsi"/>
                <w:sz w:val="18"/>
                <w:szCs w:val="18"/>
              </w:rPr>
              <w:t>Gender Action Plan</w:t>
            </w:r>
          </w:p>
        </w:tc>
      </w:tr>
      <w:tr w:rsidR="00F172C9" w:rsidRPr="00F172C9" w14:paraId="12D281AC" w14:textId="77777777" w:rsidTr="00BB4D45">
        <w:tblPrEx>
          <w:shd w:val="clear" w:color="auto" w:fill="auto"/>
        </w:tblPrEx>
        <w:tc>
          <w:tcPr>
            <w:tcW w:w="0" w:type="auto"/>
            <w:vMerge/>
            <w:tcBorders>
              <w:bottom w:val="single" w:sz="4" w:space="0" w:color="auto"/>
            </w:tcBorders>
            <w:shd w:val="pct12" w:color="auto" w:fill="auto"/>
          </w:tcPr>
          <w:p w14:paraId="31242DE5" w14:textId="77777777" w:rsidR="00F172C9" w:rsidRPr="00F172C9" w:rsidRDefault="00F172C9" w:rsidP="00F172C9">
            <w:pPr>
              <w:spacing w:after="0" w:line="240" w:lineRule="auto"/>
              <w:rPr>
                <w:rFonts w:asciiTheme="majorHAnsi" w:hAnsiTheme="majorHAnsi"/>
                <w:b/>
                <w:bCs/>
                <w:sz w:val="18"/>
                <w:szCs w:val="18"/>
              </w:rPr>
            </w:pPr>
          </w:p>
        </w:tc>
        <w:tc>
          <w:tcPr>
            <w:tcW w:w="0" w:type="auto"/>
            <w:vMerge/>
            <w:tcBorders>
              <w:bottom w:val="single" w:sz="4" w:space="0" w:color="auto"/>
            </w:tcBorders>
          </w:tcPr>
          <w:p w14:paraId="540185D4" w14:textId="77777777" w:rsidR="00F172C9" w:rsidRPr="00F172C9" w:rsidRDefault="00F172C9" w:rsidP="00F172C9">
            <w:pPr>
              <w:spacing w:after="0" w:line="240" w:lineRule="auto"/>
              <w:rPr>
                <w:rFonts w:asciiTheme="majorHAnsi" w:hAnsiTheme="majorHAnsi"/>
                <w:bCs/>
                <w:sz w:val="18"/>
                <w:szCs w:val="18"/>
                <w:u w:val="single"/>
              </w:rPr>
            </w:pPr>
          </w:p>
        </w:tc>
        <w:tc>
          <w:tcPr>
            <w:tcW w:w="0" w:type="auto"/>
            <w:vMerge/>
            <w:tcBorders>
              <w:bottom w:val="single" w:sz="4" w:space="0" w:color="auto"/>
            </w:tcBorders>
          </w:tcPr>
          <w:p w14:paraId="5977F579" w14:textId="77777777" w:rsidR="00F172C9" w:rsidRPr="00F172C9" w:rsidRDefault="00F172C9" w:rsidP="00F172C9">
            <w:pPr>
              <w:spacing w:after="0" w:line="240" w:lineRule="auto"/>
              <w:rPr>
                <w:rFonts w:asciiTheme="majorHAnsi" w:hAnsiTheme="majorHAnsi"/>
                <w:bCs/>
                <w:sz w:val="18"/>
                <w:szCs w:val="18"/>
              </w:rPr>
            </w:pPr>
          </w:p>
        </w:tc>
        <w:tc>
          <w:tcPr>
            <w:tcW w:w="0" w:type="auto"/>
            <w:vMerge/>
            <w:tcBorders>
              <w:bottom w:val="single" w:sz="4" w:space="0" w:color="auto"/>
            </w:tcBorders>
          </w:tcPr>
          <w:p w14:paraId="6A110C87" w14:textId="77777777" w:rsidR="00F172C9" w:rsidRPr="00F172C9" w:rsidRDefault="00F172C9" w:rsidP="00F172C9">
            <w:pPr>
              <w:spacing w:after="0" w:line="240" w:lineRule="auto"/>
              <w:rPr>
                <w:rFonts w:asciiTheme="majorHAnsi" w:hAnsiTheme="majorHAnsi"/>
                <w:bCs/>
                <w:sz w:val="18"/>
                <w:szCs w:val="18"/>
              </w:rPr>
            </w:pPr>
          </w:p>
        </w:tc>
        <w:tc>
          <w:tcPr>
            <w:tcW w:w="0" w:type="auto"/>
            <w:vMerge/>
            <w:tcBorders>
              <w:bottom w:val="single" w:sz="4" w:space="0" w:color="auto"/>
            </w:tcBorders>
          </w:tcPr>
          <w:p w14:paraId="2B1A94A0" w14:textId="77777777" w:rsidR="00F172C9" w:rsidRPr="00F172C9" w:rsidRDefault="00F172C9" w:rsidP="00F172C9">
            <w:pPr>
              <w:spacing w:after="0" w:line="240" w:lineRule="auto"/>
              <w:rPr>
                <w:rFonts w:asciiTheme="majorHAnsi" w:hAnsiTheme="majorHAnsi"/>
                <w:bCs/>
                <w:sz w:val="18"/>
                <w:szCs w:val="18"/>
              </w:rPr>
            </w:pPr>
          </w:p>
        </w:tc>
        <w:tc>
          <w:tcPr>
            <w:tcW w:w="0" w:type="auto"/>
            <w:tcBorders>
              <w:bottom w:val="single" w:sz="4" w:space="0" w:color="auto"/>
            </w:tcBorders>
          </w:tcPr>
          <w:p w14:paraId="35C48216"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Risks:</w:t>
            </w:r>
          </w:p>
          <w:p w14:paraId="4EBF562A"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Climate change jeopardize the SLM measures introduced and consequently cause declines in agricultural production and livelihoods</w:t>
            </w:r>
          </w:p>
          <w:p w14:paraId="1D5970BC"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The time frame of the project is too short to shift people from their current livelihood activities</w:t>
            </w:r>
          </w:p>
          <w:p w14:paraId="0B46B038"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Gender barriers are difficult to overcome limiting women participation</w:t>
            </w:r>
          </w:p>
          <w:p w14:paraId="31E3189B" w14:textId="77777777" w:rsidR="00F172C9" w:rsidRPr="00C77CBC" w:rsidRDefault="00F172C9" w:rsidP="00F172C9">
            <w:pPr>
              <w:spacing w:after="0" w:line="240" w:lineRule="auto"/>
              <w:rPr>
                <w:rFonts w:asciiTheme="majorHAnsi" w:eastAsia="Calibri" w:hAnsiTheme="majorHAnsi" w:cstheme="majorHAnsi"/>
                <w:sz w:val="18"/>
                <w:szCs w:val="18"/>
              </w:rPr>
            </w:pPr>
            <w:r w:rsidRPr="00C77CBC">
              <w:rPr>
                <w:rFonts w:asciiTheme="majorHAnsi" w:hAnsiTheme="majorHAnsi"/>
                <w:sz w:val="18"/>
                <w:szCs w:val="18"/>
              </w:rPr>
              <w:t>Assumptions:</w:t>
            </w:r>
            <w:r w:rsidRPr="00C77CBC">
              <w:rPr>
                <w:rFonts w:asciiTheme="majorHAnsi" w:eastAsia="Calibri" w:hAnsiTheme="majorHAnsi" w:cstheme="majorHAnsi"/>
                <w:sz w:val="18"/>
                <w:szCs w:val="18"/>
              </w:rPr>
              <w:t xml:space="preserve"> </w:t>
            </w:r>
          </w:p>
          <w:p w14:paraId="7033B7FD" w14:textId="77777777" w:rsidR="00F172C9" w:rsidRPr="00C77CBC" w:rsidRDefault="00F172C9" w:rsidP="00F172C9">
            <w:pPr>
              <w:spacing w:after="0" w:line="240" w:lineRule="auto"/>
              <w:rPr>
                <w:rFonts w:asciiTheme="majorHAnsi" w:eastAsia="Calibri" w:hAnsiTheme="majorHAnsi" w:cstheme="majorHAnsi"/>
                <w:sz w:val="18"/>
                <w:szCs w:val="18"/>
              </w:rPr>
            </w:pPr>
            <w:r w:rsidRPr="00C77CBC">
              <w:rPr>
                <w:rFonts w:asciiTheme="majorHAnsi" w:eastAsia="Calibri" w:hAnsiTheme="majorHAnsi" w:cstheme="majorHAnsi"/>
                <w:sz w:val="18"/>
                <w:szCs w:val="18"/>
              </w:rPr>
              <w:t>Interest from farmers in adopting CSA and sustainable production practice</w:t>
            </w:r>
          </w:p>
          <w:p w14:paraId="0B266245" w14:textId="77777777" w:rsidR="00F172C9" w:rsidRPr="00C77CBC" w:rsidRDefault="00F172C9" w:rsidP="00F172C9">
            <w:pPr>
              <w:spacing w:after="0" w:line="240" w:lineRule="auto"/>
              <w:rPr>
                <w:rFonts w:asciiTheme="majorHAnsi" w:eastAsia="Calibri" w:hAnsiTheme="majorHAnsi" w:cstheme="majorHAnsi"/>
                <w:sz w:val="18"/>
                <w:szCs w:val="18"/>
              </w:rPr>
            </w:pPr>
            <w:r w:rsidRPr="00C77CBC">
              <w:rPr>
                <w:rFonts w:asciiTheme="majorHAnsi" w:hAnsiTheme="majorHAnsi"/>
                <w:bCs/>
                <w:sz w:val="18"/>
                <w:szCs w:val="18"/>
              </w:rPr>
              <w:t>There is interest from women owners to incorporate CSA and SLM practices as part of their businesses</w:t>
            </w:r>
          </w:p>
          <w:p w14:paraId="5A94A032" w14:textId="77777777" w:rsidR="00F172C9" w:rsidRPr="00C77CBC" w:rsidRDefault="00F172C9" w:rsidP="00F172C9">
            <w:pPr>
              <w:spacing w:after="0" w:line="240" w:lineRule="auto"/>
              <w:rPr>
                <w:rFonts w:asciiTheme="majorHAnsi" w:hAnsiTheme="majorHAnsi"/>
                <w:i/>
                <w:sz w:val="18"/>
                <w:szCs w:val="18"/>
              </w:rPr>
            </w:pPr>
            <w:r w:rsidRPr="00C77CBC">
              <w:rPr>
                <w:rFonts w:asciiTheme="majorHAnsi" w:eastAsia="Calibri" w:hAnsiTheme="majorHAnsi" w:cstheme="majorHAnsi"/>
                <w:sz w:val="18"/>
                <w:szCs w:val="18"/>
              </w:rPr>
              <w:t>Optimal sampling</w:t>
            </w:r>
          </w:p>
        </w:tc>
      </w:tr>
      <w:tr w:rsidR="00F172C9" w:rsidRPr="00F172C9" w14:paraId="5CEBAC53" w14:textId="77777777" w:rsidTr="00BB4D45">
        <w:tblPrEx>
          <w:shd w:val="clear" w:color="auto" w:fill="auto"/>
        </w:tblPrEx>
        <w:tc>
          <w:tcPr>
            <w:tcW w:w="0" w:type="auto"/>
            <w:vMerge/>
            <w:shd w:val="pct12" w:color="auto" w:fill="auto"/>
          </w:tcPr>
          <w:p w14:paraId="30C55F5A" w14:textId="77777777" w:rsidR="00F172C9" w:rsidRPr="00F172C9" w:rsidRDefault="00F172C9" w:rsidP="00F172C9">
            <w:pPr>
              <w:spacing w:after="0" w:line="240" w:lineRule="auto"/>
              <w:rPr>
                <w:rFonts w:asciiTheme="majorHAnsi" w:hAnsiTheme="majorHAnsi"/>
                <w:b/>
                <w:bCs/>
                <w:sz w:val="18"/>
                <w:szCs w:val="18"/>
              </w:rPr>
            </w:pPr>
          </w:p>
        </w:tc>
        <w:tc>
          <w:tcPr>
            <w:tcW w:w="0" w:type="auto"/>
            <w:vMerge w:val="restart"/>
          </w:tcPr>
          <w:p w14:paraId="1EE7DE8F" w14:textId="69917475" w:rsidR="00F172C9" w:rsidRPr="00F172C9" w:rsidRDefault="00F172C9" w:rsidP="00F172C9">
            <w:pPr>
              <w:spacing w:after="0" w:line="240" w:lineRule="auto"/>
              <w:rPr>
                <w:rFonts w:asciiTheme="majorHAnsi" w:hAnsiTheme="majorHAnsi"/>
                <w:bCs/>
                <w:sz w:val="18"/>
                <w:szCs w:val="18"/>
              </w:rPr>
            </w:pPr>
            <w:r w:rsidRPr="00F172C9">
              <w:rPr>
                <w:rFonts w:asciiTheme="majorHAnsi" w:hAnsiTheme="majorHAnsi"/>
                <w:bCs/>
                <w:sz w:val="18"/>
                <w:szCs w:val="18"/>
                <w:u w:val="single"/>
              </w:rPr>
              <w:t>Indicator 1</w:t>
            </w:r>
            <w:r w:rsidR="00C12C8F">
              <w:rPr>
                <w:rFonts w:asciiTheme="majorHAnsi" w:hAnsiTheme="majorHAnsi"/>
                <w:bCs/>
                <w:sz w:val="18"/>
                <w:szCs w:val="18"/>
                <w:u w:val="single"/>
              </w:rPr>
              <w:t>2</w:t>
            </w:r>
            <w:r w:rsidRPr="00F172C9">
              <w:rPr>
                <w:rFonts w:asciiTheme="majorHAnsi" w:hAnsiTheme="majorHAnsi"/>
                <w:bCs/>
                <w:sz w:val="18"/>
                <w:szCs w:val="18"/>
              </w:rPr>
              <w:t>: Change in area affected by major IAS species (bamboo and small Indian Mongoose) in six prioritized sites by end of project:</w:t>
            </w:r>
          </w:p>
          <w:p w14:paraId="4051C5C7" w14:textId="77777777" w:rsidR="00F172C9" w:rsidRPr="00F172C9" w:rsidRDefault="00F172C9" w:rsidP="00F172C9">
            <w:pPr>
              <w:spacing w:after="0" w:line="240" w:lineRule="auto"/>
              <w:rPr>
                <w:rFonts w:asciiTheme="majorHAnsi" w:hAnsiTheme="majorHAnsi"/>
                <w:bCs/>
                <w:sz w:val="18"/>
                <w:szCs w:val="18"/>
              </w:rPr>
            </w:pPr>
            <w:r w:rsidRPr="00F172C9">
              <w:rPr>
                <w:rFonts w:asciiTheme="majorHAnsi" w:hAnsiTheme="majorHAnsi"/>
                <w:bCs/>
                <w:sz w:val="18"/>
                <w:szCs w:val="18"/>
              </w:rPr>
              <w:t xml:space="preserve">a) Bamboo removed in the mid-level strata/riparian zones of the La </w:t>
            </w:r>
            <w:proofErr w:type="spellStart"/>
            <w:r w:rsidRPr="00F172C9">
              <w:rPr>
                <w:rFonts w:asciiTheme="majorHAnsi" w:hAnsiTheme="majorHAnsi"/>
                <w:bCs/>
                <w:sz w:val="18"/>
                <w:szCs w:val="18"/>
              </w:rPr>
              <w:t>Sagesse</w:t>
            </w:r>
            <w:proofErr w:type="spellEnd"/>
            <w:r w:rsidRPr="00F172C9">
              <w:rPr>
                <w:rFonts w:asciiTheme="majorHAnsi" w:hAnsiTheme="majorHAnsi"/>
                <w:bCs/>
                <w:sz w:val="18"/>
                <w:szCs w:val="18"/>
              </w:rPr>
              <w:t xml:space="preserve"> Watershed </w:t>
            </w:r>
          </w:p>
          <w:p w14:paraId="1C1D351E" w14:textId="77777777" w:rsidR="00F172C9" w:rsidRPr="00F172C9" w:rsidRDefault="00F172C9" w:rsidP="00F172C9">
            <w:pPr>
              <w:spacing w:after="0" w:line="240" w:lineRule="auto"/>
              <w:rPr>
                <w:rFonts w:asciiTheme="majorHAnsi" w:hAnsiTheme="majorHAnsi"/>
                <w:bCs/>
                <w:sz w:val="18"/>
                <w:szCs w:val="18"/>
              </w:rPr>
            </w:pPr>
            <w:r w:rsidRPr="00F172C9">
              <w:rPr>
                <w:rFonts w:asciiTheme="majorHAnsi" w:hAnsiTheme="majorHAnsi"/>
                <w:bCs/>
                <w:sz w:val="18"/>
                <w:szCs w:val="18"/>
              </w:rPr>
              <w:t xml:space="preserve">b) Removal </w:t>
            </w:r>
            <w:r w:rsidRPr="00F172C9">
              <w:rPr>
                <w:rFonts w:asciiTheme="majorHAnsi" w:hAnsiTheme="majorHAnsi"/>
                <w:bCs/>
                <w:i/>
                <w:sz w:val="18"/>
                <w:szCs w:val="18"/>
              </w:rPr>
              <w:t xml:space="preserve">of </w:t>
            </w:r>
            <w:proofErr w:type="spellStart"/>
            <w:r w:rsidRPr="00F172C9">
              <w:rPr>
                <w:rFonts w:asciiTheme="majorHAnsi" w:hAnsiTheme="majorHAnsi"/>
                <w:bCs/>
                <w:i/>
                <w:sz w:val="18"/>
                <w:szCs w:val="18"/>
              </w:rPr>
              <w:t>Herpestes</w:t>
            </w:r>
            <w:proofErr w:type="spellEnd"/>
            <w:r w:rsidRPr="00F172C9">
              <w:rPr>
                <w:rFonts w:asciiTheme="majorHAnsi" w:hAnsiTheme="majorHAnsi"/>
                <w:bCs/>
                <w:i/>
                <w:sz w:val="18"/>
                <w:szCs w:val="18"/>
              </w:rPr>
              <w:t xml:space="preserve"> </w:t>
            </w:r>
            <w:proofErr w:type="spellStart"/>
            <w:r w:rsidRPr="00F172C9">
              <w:rPr>
                <w:rFonts w:asciiTheme="majorHAnsi" w:hAnsiTheme="majorHAnsi"/>
                <w:bCs/>
                <w:i/>
                <w:sz w:val="18"/>
                <w:szCs w:val="18"/>
              </w:rPr>
              <w:t>auropunctatus</w:t>
            </w:r>
            <w:proofErr w:type="spellEnd"/>
            <w:r w:rsidRPr="00F172C9">
              <w:rPr>
                <w:rFonts w:asciiTheme="majorHAnsi" w:hAnsiTheme="majorHAnsi"/>
                <w:bCs/>
                <w:sz w:val="18"/>
                <w:szCs w:val="18"/>
              </w:rPr>
              <w:t xml:space="preserve"> (small Indian Mongoose) annually from dry forest areas including KBAs (Mt St Catherine, Grand </w:t>
            </w:r>
            <w:proofErr w:type="spellStart"/>
            <w:r w:rsidRPr="00F172C9">
              <w:rPr>
                <w:rFonts w:asciiTheme="majorHAnsi" w:hAnsiTheme="majorHAnsi"/>
                <w:bCs/>
                <w:sz w:val="18"/>
                <w:szCs w:val="18"/>
              </w:rPr>
              <w:t>Etang</w:t>
            </w:r>
            <w:proofErr w:type="spellEnd"/>
            <w:r w:rsidRPr="00F172C9">
              <w:rPr>
                <w:rFonts w:asciiTheme="majorHAnsi" w:hAnsiTheme="majorHAnsi"/>
                <w:bCs/>
                <w:sz w:val="18"/>
                <w:szCs w:val="18"/>
              </w:rPr>
              <w:t xml:space="preserve">, </w:t>
            </w:r>
            <w:proofErr w:type="spellStart"/>
            <w:r w:rsidRPr="00F172C9">
              <w:rPr>
                <w:rFonts w:asciiTheme="majorHAnsi" w:hAnsiTheme="majorHAnsi"/>
                <w:bCs/>
                <w:sz w:val="18"/>
                <w:szCs w:val="18"/>
              </w:rPr>
              <w:t>Levera</w:t>
            </w:r>
            <w:proofErr w:type="spellEnd"/>
            <w:r w:rsidRPr="00F172C9">
              <w:rPr>
                <w:rFonts w:asciiTheme="majorHAnsi" w:hAnsiTheme="majorHAnsi"/>
                <w:bCs/>
                <w:sz w:val="18"/>
                <w:szCs w:val="18"/>
              </w:rPr>
              <w:t xml:space="preserve">, Perseverance, Mt Harman) </w:t>
            </w:r>
          </w:p>
        </w:tc>
        <w:tc>
          <w:tcPr>
            <w:tcW w:w="0" w:type="auto"/>
            <w:vMerge w:val="restart"/>
          </w:tcPr>
          <w:p w14:paraId="278B80DD" w14:textId="77777777" w:rsidR="00F172C9" w:rsidRPr="00F172C9" w:rsidRDefault="00F172C9" w:rsidP="00F172C9">
            <w:pPr>
              <w:spacing w:after="0" w:line="240" w:lineRule="auto"/>
              <w:rPr>
                <w:rFonts w:asciiTheme="majorHAnsi" w:hAnsiTheme="majorHAnsi"/>
                <w:sz w:val="18"/>
                <w:szCs w:val="18"/>
              </w:rPr>
            </w:pPr>
            <w:r w:rsidRPr="00F172C9">
              <w:rPr>
                <w:rFonts w:asciiTheme="majorHAnsi" w:hAnsiTheme="majorHAnsi"/>
                <w:sz w:val="18"/>
                <w:szCs w:val="18"/>
              </w:rPr>
              <w:t>0</w:t>
            </w:r>
          </w:p>
          <w:p w14:paraId="2DDB6445" w14:textId="77777777" w:rsidR="00F172C9" w:rsidRPr="00F172C9" w:rsidRDefault="00F172C9" w:rsidP="00F172C9">
            <w:pPr>
              <w:spacing w:after="0" w:line="240" w:lineRule="auto"/>
              <w:rPr>
                <w:rFonts w:asciiTheme="majorHAnsi" w:hAnsiTheme="majorHAnsi"/>
                <w:bCs/>
                <w:sz w:val="18"/>
                <w:szCs w:val="18"/>
              </w:rPr>
            </w:pPr>
            <w:r w:rsidRPr="00F172C9">
              <w:rPr>
                <w:rFonts w:asciiTheme="majorHAnsi" w:hAnsiTheme="majorHAnsi"/>
                <w:sz w:val="18"/>
                <w:szCs w:val="18"/>
              </w:rPr>
              <w:t xml:space="preserve">a) Bamboo: </w:t>
            </w:r>
            <w:r w:rsidRPr="00F172C9">
              <w:rPr>
                <w:rFonts w:asciiTheme="majorHAnsi" w:hAnsiTheme="majorHAnsi"/>
                <w:bCs/>
                <w:sz w:val="18"/>
                <w:szCs w:val="18"/>
              </w:rPr>
              <w:t>0 ha</w:t>
            </w:r>
          </w:p>
          <w:p w14:paraId="54A27791" w14:textId="77777777" w:rsidR="00F172C9" w:rsidRPr="00F172C9" w:rsidRDefault="00F172C9" w:rsidP="00F172C9">
            <w:pPr>
              <w:spacing w:after="0" w:line="240" w:lineRule="auto"/>
              <w:rPr>
                <w:rFonts w:asciiTheme="majorHAnsi" w:hAnsiTheme="majorHAnsi"/>
                <w:sz w:val="18"/>
                <w:szCs w:val="18"/>
              </w:rPr>
            </w:pPr>
            <w:r w:rsidRPr="00F172C9">
              <w:rPr>
                <w:rFonts w:asciiTheme="majorHAnsi" w:hAnsiTheme="majorHAnsi"/>
                <w:bCs/>
                <w:sz w:val="18"/>
                <w:szCs w:val="18"/>
              </w:rPr>
              <w:t>b) Small Indian Mongoose: 0 individuals</w:t>
            </w:r>
          </w:p>
          <w:p w14:paraId="77D1E0F8" w14:textId="77777777" w:rsidR="00F172C9" w:rsidRPr="00F172C9" w:rsidRDefault="00F172C9" w:rsidP="00F172C9">
            <w:pPr>
              <w:spacing w:after="0" w:line="240" w:lineRule="auto"/>
              <w:rPr>
                <w:rFonts w:asciiTheme="majorHAnsi" w:hAnsiTheme="majorHAnsi"/>
                <w:bCs/>
                <w:i/>
                <w:sz w:val="18"/>
                <w:szCs w:val="18"/>
              </w:rPr>
            </w:pPr>
          </w:p>
        </w:tc>
        <w:tc>
          <w:tcPr>
            <w:tcW w:w="0" w:type="auto"/>
            <w:vMerge w:val="restart"/>
          </w:tcPr>
          <w:p w14:paraId="49B08E7E" w14:textId="77777777" w:rsidR="00F172C9" w:rsidRPr="00F172C9" w:rsidRDefault="00F172C9" w:rsidP="00F172C9">
            <w:pPr>
              <w:spacing w:after="0" w:line="240" w:lineRule="auto"/>
              <w:rPr>
                <w:rFonts w:asciiTheme="majorHAnsi" w:hAnsiTheme="majorHAnsi"/>
                <w:sz w:val="18"/>
                <w:szCs w:val="18"/>
              </w:rPr>
            </w:pPr>
            <w:r w:rsidRPr="00F172C9">
              <w:rPr>
                <w:rFonts w:asciiTheme="majorHAnsi" w:hAnsiTheme="majorHAnsi"/>
                <w:sz w:val="18"/>
                <w:szCs w:val="18"/>
              </w:rPr>
              <w:t>X% reduction</w:t>
            </w:r>
          </w:p>
          <w:p w14:paraId="1557501E" w14:textId="77777777" w:rsidR="00F172C9" w:rsidRPr="00F172C9" w:rsidRDefault="00F172C9" w:rsidP="00F172C9">
            <w:pPr>
              <w:spacing w:after="0" w:line="240" w:lineRule="auto"/>
              <w:rPr>
                <w:rFonts w:asciiTheme="majorHAnsi" w:hAnsiTheme="majorHAnsi"/>
                <w:sz w:val="18"/>
                <w:szCs w:val="18"/>
              </w:rPr>
            </w:pPr>
            <w:r w:rsidRPr="00F172C9">
              <w:rPr>
                <w:rFonts w:asciiTheme="majorHAnsi" w:hAnsiTheme="majorHAnsi"/>
                <w:sz w:val="18"/>
                <w:szCs w:val="18"/>
              </w:rPr>
              <w:t>(Targets to be defined during the first year of project implementation)</w:t>
            </w:r>
          </w:p>
          <w:p w14:paraId="51A9484B" w14:textId="77777777" w:rsidR="00F172C9" w:rsidRPr="00F172C9" w:rsidRDefault="00F172C9" w:rsidP="00F172C9">
            <w:pPr>
              <w:spacing w:after="0" w:line="240" w:lineRule="auto"/>
              <w:rPr>
                <w:rFonts w:asciiTheme="majorHAnsi" w:hAnsiTheme="majorHAnsi"/>
                <w:bCs/>
                <w:sz w:val="18"/>
                <w:szCs w:val="18"/>
              </w:rPr>
            </w:pPr>
            <w:r w:rsidRPr="00F172C9">
              <w:rPr>
                <w:rFonts w:asciiTheme="majorHAnsi" w:hAnsiTheme="majorHAnsi"/>
                <w:sz w:val="18"/>
                <w:szCs w:val="18"/>
              </w:rPr>
              <w:t xml:space="preserve">a) Bamboo: </w:t>
            </w:r>
            <w:r w:rsidRPr="00F172C9">
              <w:rPr>
                <w:rFonts w:asciiTheme="majorHAnsi" w:hAnsiTheme="majorHAnsi"/>
                <w:bCs/>
                <w:sz w:val="18"/>
                <w:szCs w:val="18"/>
              </w:rPr>
              <w:t>15 ha</w:t>
            </w:r>
          </w:p>
          <w:p w14:paraId="66474454" w14:textId="77777777" w:rsidR="00F172C9" w:rsidRPr="00F172C9" w:rsidRDefault="00F172C9" w:rsidP="00F172C9">
            <w:pPr>
              <w:spacing w:after="0" w:line="240" w:lineRule="auto"/>
              <w:rPr>
                <w:rFonts w:asciiTheme="majorHAnsi" w:hAnsiTheme="majorHAnsi"/>
                <w:sz w:val="18"/>
                <w:szCs w:val="18"/>
              </w:rPr>
            </w:pPr>
            <w:r w:rsidRPr="00F172C9">
              <w:rPr>
                <w:rFonts w:asciiTheme="majorHAnsi" w:hAnsiTheme="majorHAnsi"/>
                <w:bCs/>
                <w:sz w:val="18"/>
                <w:szCs w:val="18"/>
              </w:rPr>
              <w:t>b) Small Indian Mongoose: of at least 1,305 individuals removed</w:t>
            </w:r>
          </w:p>
          <w:p w14:paraId="5715379C" w14:textId="77777777" w:rsidR="00F172C9" w:rsidRPr="00F172C9" w:rsidRDefault="00F172C9" w:rsidP="00F172C9">
            <w:pPr>
              <w:spacing w:after="0" w:line="240" w:lineRule="auto"/>
              <w:rPr>
                <w:rFonts w:asciiTheme="majorHAnsi" w:hAnsiTheme="majorHAnsi"/>
                <w:bCs/>
                <w:i/>
                <w:sz w:val="18"/>
                <w:szCs w:val="18"/>
              </w:rPr>
            </w:pPr>
          </w:p>
        </w:tc>
        <w:tc>
          <w:tcPr>
            <w:tcW w:w="0" w:type="auto"/>
            <w:vMerge w:val="restart"/>
          </w:tcPr>
          <w:p w14:paraId="6403477E" w14:textId="77777777" w:rsidR="00F172C9" w:rsidRPr="00F172C9" w:rsidRDefault="00F172C9" w:rsidP="00F172C9">
            <w:pPr>
              <w:spacing w:after="0" w:line="240" w:lineRule="auto"/>
              <w:rPr>
                <w:rFonts w:asciiTheme="majorHAnsi" w:hAnsiTheme="majorHAnsi"/>
                <w:sz w:val="18"/>
                <w:szCs w:val="18"/>
              </w:rPr>
            </w:pPr>
            <w:r w:rsidRPr="00F172C9">
              <w:rPr>
                <w:rFonts w:asciiTheme="majorHAnsi" w:hAnsiTheme="majorHAnsi"/>
                <w:sz w:val="18"/>
                <w:szCs w:val="18"/>
              </w:rPr>
              <w:t>X% reduction</w:t>
            </w:r>
          </w:p>
          <w:p w14:paraId="6CDA9539" w14:textId="77777777" w:rsidR="00F172C9" w:rsidRPr="00F172C9" w:rsidRDefault="00F172C9" w:rsidP="00F172C9">
            <w:pPr>
              <w:spacing w:after="0" w:line="240" w:lineRule="auto"/>
              <w:rPr>
                <w:rFonts w:asciiTheme="majorHAnsi" w:hAnsiTheme="majorHAnsi"/>
                <w:bCs/>
                <w:sz w:val="18"/>
                <w:szCs w:val="18"/>
              </w:rPr>
            </w:pPr>
            <w:r w:rsidRPr="00F172C9">
              <w:rPr>
                <w:rFonts w:asciiTheme="majorHAnsi" w:hAnsiTheme="majorHAnsi"/>
                <w:sz w:val="18"/>
                <w:szCs w:val="18"/>
              </w:rPr>
              <w:t>a) Bamboo: 40</w:t>
            </w:r>
            <w:r w:rsidRPr="00F172C9">
              <w:rPr>
                <w:rFonts w:asciiTheme="majorHAnsi" w:hAnsiTheme="majorHAnsi"/>
                <w:bCs/>
                <w:sz w:val="18"/>
                <w:szCs w:val="18"/>
              </w:rPr>
              <w:t xml:space="preserve"> ha</w:t>
            </w:r>
          </w:p>
          <w:p w14:paraId="189B8D7E" w14:textId="77777777" w:rsidR="00F172C9" w:rsidRPr="00F172C9" w:rsidRDefault="00F172C9" w:rsidP="00F172C9">
            <w:pPr>
              <w:spacing w:after="0" w:line="240" w:lineRule="auto"/>
              <w:rPr>
                <w:rFonts w:asciiTheme="majorHAnsi" w:hAnsiTheme="majorHAnsi"/>
                <w:sz w:val="18"/>
                <w:szCs w:val="18"/>
              </w:rPr>
            </w:pPr>
            <w:r w:rsidRPr="00F172C9">
              <w:rPr>
                <w:rFonts w:asciiTheme="majorHAnsi" w:hAnsiTheme="majorHAnsi"/>
                <w:bCs/>
                <w:sz w:val="18"/>
                <w:szCs w:val="18"/>
              </w:rPr>
              <w:t>b) Small Indian Mongoose: at least 1,305 individuals removed</w:t>
            </w:r>
          </w:p>
          <w:p w14:paraId="228FCFE6" w14:textId="77777777" w:rsidR="00F172C9" w:rsidRPr="00F172C9" w:rsidRDefault="00F172C9" w:rsidP="00F172C9">
            <w:pPr>
              <w:spacing w:after="0" w:line="240" w:lineRule="auto"/>
              <w:rPr>
                <w:rFonts w:asciiTheme="majorHAnsi" w:hAnsiTheme="majorHAnsi"/>
                <w:sz w:val="18"/>
                <w:szCs w:val="18"/>
              </w:rPr>
            </w:pPr>
            <w:r w:rsidRPr="00F172C9">
              <w:rPr>
                <w:rFonts w:asciiTheme="majorHAnsi" w:hAnsiTheme="majorHAnsi"/>
                <w:bCs/>
                <w:sz w:val="18"/>
                <w:szCs w:val="18"/>
              </w:rPr>
              <w:t xml:space="preserve"> </w:t>
            </w:r>
          </w:p>
          <w:p w14:paraId="02277C15" w14:textId="77777777" w:rsidR="00F172C9" w:rsidRPr="00F172C9" w:rsidRDefault="00F172C9" w:rsidP="00F172C9">
            <w:pPr>
              <w:spacing w:after="0" w:line="240" w:lineRule="auto"/>
              <w:rPr>
                <w:rFonts w:asciiTheme="majorHAnsi" w:hAnsiTheme="majorHAnsi"/>
                <w:bCs/>
                <w:i/>
                <w:sz w:val="18"/>
                <w:szCs w:val="18"/>
              </w:rPr>
            </w:pPr>
          </w:p>
        </w:tc>
        <w:tc>
          <w:tcPr>
            <w:tcW w:w="0" w:type="auto"/>
          </w:tcPr>
          <w:p w14:paraId="3FCFD6B8"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Bamboo: field/plot surveys</w:t>
            </w:r>
          </w:p>
          <w:p w14:paraId="236D2751"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Small Indian Mongoose: Participatory trapping (e.g., cat live traps)</w:t>
            </w:r>
          </w:p>
          <w:p w14:paraId="2D8A0A12"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Baseline assessment reports</w:t>
            </w:r>
          </w:p>
          <w:p w14:paraId="23B11E7F"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 xml:space="preserve">Field survey reports </w:t>
            </w:r>
          </w:p>
        </w:tc>
      </w:tr>
      <w:tr w:rsidR="00F172C9" w:rsidRPr="00F172C9" w14:paraId="34AC1344" w14:textId="77777777" w:rsidTr="00BB4D45">
        <w:tblPrEx>
          <w:shd w:val="clear" w:color="auto" w:fill="auto"/>
        </w:tblPrEx>
        <w:tc>
          <w:tcPr>
            <w:tcW w:w="0" w:type="auto"/>
            <w:vMerge/>
            <w:shd w:val="pct12" w:color="auto" w:fill="auto"/>
          </w:tcPr>
          <w:p w14:paraId="583EE336" w14:textId="77777777" w:rsidR="00F172C9" w:rsidRPr="00F172C9" w:rsidRDefault="00F172C9" w:rsidP="00F172C9">
            <w:pPr>
              <w:spacing w:after="0" w:line="240" w:lineRule="auto"/>
              <w:rPr>
                <w:rFonts w:asciiTheme="majorHAnsi" w:hAnsiTheme="majorHAnsi"/>
                <w:b/>
                <w:bCs/>
                <w:sz w:val="18"/>
                <w:szCs w:val="18"/>
              </w:rPr>
            </w:pPr>
          </w:p>
        </w:tc>
        <w:tc>
          <w:tcPr>
            <w:tcW w:w="0" w:type="auto"/>
            <w:vMerge/>
          </w:tcPr>
          <w:p w14:paraId="7F9F8081" w14:textId="77777777" w:rsidR="00F172C9" w:rsidRPr="00F172C9" w:rsidRDefault="00F172C9" w:rsidP="00F172C9">
            <w:pPr>
              <w:spacing w:after="0" w:line="240" w:lineRule="auto"/>
              <w:rPr>
                <w:rFonts w:asciiTheme="majorHAnsi" w:hAnsiTheme="majorHAnsi"/>
                <w:bCs/>
                <w:sz w:val="18"/>
                <w:szCs w:val="18"/>
                <w:u w:val="single"/>
              </w:rPr>
            </w:pPr>
          </w:p>
        </w:tc>
        <w:tc>
          <w:tcPr>
            <w:tcW w:w="0" w:type="auto"/>
            <w:vMerge/>
          </w:tcPr>
          <w:p w14:paraId="2511D8AA" w14:textId="77777777" w:rsidR="00F172C9" w:rsidRPr="00F172C9" w:rsidRDefault="00F172C9" w:rsidP="00F172C9">
            <w:pPr>
              <w:spacing w:after="0" w:line="240" w:lineRule="auto"/>
              <w:rPr>
                <w:rFonts w:asciiTheme="majorHAnsi" w:hAnsiTheme="majorHAnsi"/>
                <w:bCs/>
                <w:sz w:val="18"/>
                <w:szCs w:val="18"/>
              </w:rPr>
            </w:pPr>
          </w:p>
        </w:tc>
        <w:tc>
          <w:tcPr>
            <w:tcW w:w="0" w:type="auto"/>
            <w:vMerge/>
          </w:tcPr>
          <w:p w14:paraId="38B1B8B7" w14:textId="77777777" w:rsidR="00F172C9" w:rsidRPr="00F172C9" w:rsidRDefault="00F172C9" w:rsidP="00F172C9">
            <w:pPr>
              <w:spacing w:after="0" w:line="240" w:lineRule="auto"/>
              <w:rPr>
                <w:rFonts w:asciiTheme="majorHAnsi" w:hAnsiTheme="majorHAnsi"/>
                <w:bCs/>
                <w:sz w:val="18"/>
                <w:szCs w:val="18"/>
              </w:rPr>
            </w:pPr>
          </w:p>
        </w:tc>
        <w:tc>
          <w:tcPr>
            <w:tcW w:w="0" w:type="auto"/>
            <w:vMerge/>
          </w:tcPr>
          <w:p w14:paraId="15081ED9" w14:textId="77777777" w:rsidR="00F172C9" w:rsidRPr="00F172C9" w:rsidRDefault="00F172C9" w:rsidP="00F172C9">
            <w:pPr>
              <w:spacing w:after="0" w:line="240" w:lineRule="auto"/>
              <w:rPr>
                <w:rFonts w:asciiTheme="majorHAnsi" w:hAnsiTheme="majorHAnsi"/>
                <w:bCs/>
                <w:sz w:val="18"/>
                <w:szCs w:val="18"/>
              </w:rPr>
            </w:pPr>
          </w:p>
        </w:tc>
        <w:tc>
          <w:tcPr>
            <w:tcW w:w="0" w:type="auto"/>
          </w:tcPr>
          <w:p w14:paraId="7394208E" w14:textId="77777777" w:rsidR="00F172C9" w:rsidRPr="00F172C9" w:rsidRDefault="00F172C9" w:rsidP="00F172C9">
            <w:pPr>
              <w:spacing w:after="0" w:line="240" w:lineRule="auto"/>
              <w:rPr>
                <w:rFonts w:asciiTheme="majorHAnsi" w:hAnsiTheme="majorHAnsi"/>
                <w:sz w:val="18"/>
                <w:szCs w:val="18"/>
              </w:rPr>
            </w:pPr>
            <w:r w:rsidRPr="00F172C9">
              <w:rPr>
                <w:rFonts w:asciiTheme="majorHAnsi" w:hAnsiTheme="majorHAnsi"/>
                <w:sz w:val="18"/>
                <w:szCs w:val="18"/>
              </w:rPr>
              <w:t>Risks: Areas cleared of IAS are rapidly recolonized by the same species</w:t>
            </w:r>
          </w:p>
          <w:p w14:paraId="14B1CA7F" w14:textId="77777777" w:rsidR="00F172C9" w:rsidRPr="00F172C9" w:rsidRDefault="00F172C9" w:rsidP="00F172C9">
            <w:pPr>
              <w:spacing w:after="0" w:line="240" w:lineRule="auto"/>
              <w:rPr>
                <w:rFonts w:asciiTheme="majorHAnsi" w:hAnsiTheme="majorHAnsi"/>
                <w:sz w:val="18"/>
                <w:szCs w:val="18"/>
              </w:rPr>
            </w:pPr>
            <w:r w:rsidRPr="00F172C9">
              <w:rPr>
                <w:rFonts w:asciiTheme="majorHAnsi" w:hAnsiTheme="majorHAnsi"/>
                <w:sz w:val="18"/>
                <w:szCs w:val="18"/>
              </w:rPr>
              <w:t xml:space="preserve">Assumptions: </w:t>
            </w:r>
          </w:p>
          <w:p w14:paraId="03B214A0" w14:textId="77777777" w:rsidR="00F172C9" w:rsidRPr="00F172C9" w:rsidRDefault="00F172C9" w:rsidP="00F172C9">
            <w:pPr>
              <w:spacing w:after="0" w:line="240" w:lineRule="auto"/>
              <w:rPr>
                <w:rFonts w:asciiTheme="majorHAnsi" w:hAnsiTheme="majorHAnsi"/>
                <w:sz w:val="18"/>
                <w:szCs w:val="18"/>
              </w:rPr>
            </w:pPr>
            <w:r w:rsidRPr="00F172C9">
              <w:rPr>
                <w:rFonts w:asciiTheme="majorHAnsi" w:hAnsiTheme="majorHAnsi"/>
                <w:sz w:val="18"/>
                <w:szCs w:val="18"/>
              </w:rPr>
              <w:t>Removal of IAS is cost-effective</w:t>
            </w:r>
          </w:p>
          <w:p w14:paraId="61CDF139" w14:textId="77777777" w:rsidR="00F172C9" w:rsidRPr="00F172C9" w:rsidRDefault="00F172C9" w:rsidP="00F172C9">
            <w:pPr>
              <w:spacing w:after="0" w:line="240" w:lineRule="auto"/>
              <w:rPr>
                <w:rFonts w:asciiTheme="majorHAnsi" w:hAnsiTheme="majorHAnsi"/>
                <w:sz w:val="18"/>
                <w:szCs w:val="18"/>
              </w:rPr>
            </w:pPr>
            <w:r w:rsidRPr="00F172C9">
              <w:rPr>
                <w:rFonts w:asciiTheme="majorHAnsi" w:hAnsiTheme="majorHAnsi"/>
                <w:sz w:val="18"/>
                <w:szCs w:val="18"/>
              </w:rPr>
              <w:t>Sampling efforts are optimal</w:t>
            </w:r>
          </w:p>
        </w:tc>
      </w:tr>
      <w:tr w:rsidR="00F172C9" w:rsidRPr="00F172C9" w14:paraId="1B1B3880" w14:textId="77777777" w:rsidTr="00BB4D45">
        <w:tblPrEx>
          <w:shd w:val="clear" w:color="auto" w:fill="auto"/>
        </w:tblPrEx>
        <w:tc>
          <w:tcPr>
            <w:tcW w:w="0" w:type="auto"/>
            <w:vMerge/>
            <w:shd w:val="pct12" w:color="auto" w:fill="auto"/>
          </w:tcPr>
          <w:p w14:paraId="486BDF56" w14:textId="77777777" w:rsidR="00F172C9" w:rsidRPr="00F172C9" w:rsidRDefault="00F172C9" w:rsidP="00F172C9">
            <w:pPr>
              <w:spacing w:after="0" w:line="240" w:lineRule="auto"/>
              <w:rPr>
                <w:rFonts w:asciiTheme="majorHAnsi" w:hAnsiTheme="majorHAnsi"/>
                <w:b/>
                <w:bCs/>
                <w:sz w:val="18"/>
                <w:szCs w:val="18"/>
              </w:rPr>
            </w:pPr>
          </w:p>
        </w:tc>
        <w:tc>
          <w:tcPr>
            <w:tcW w:w="0" w:type="auto"/>
            <w:vMerge w:val="restart"/>
          </w:tcPr>
          <w:p w14:paraId="6D63B297" w14:textId="4C4ADE36"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u w:val="single"/>
              </w:rPr>
              <w:t>Indicator 1</w:t>
            </w:r>
            <w:r w:rsidR="00C12C8F">
              <w:rPr>
                <w:rFonts w:asciiTheme="majorHAnsi" w:hAnsiTheme="majorHAnsi"/>
                <w:bCs/>
                <w:sz w:val="18"/>
                <w:szCs w:val="18"/>
                <w:u w:val="single"/>
              </w:rPr>
              <w:t>3</w:t>
            </w:r>
            <w:r w:rsidRPr="00C77CBC">
              <w:rPr>
                <w:rFonts w:asciiTheme="majorHAnsi" w:hAnsiTheme="majorHAnsi"/>
                <w:bCs/>
                <w:sz w:val="18"/>
                <w:szCs w:val="18"/>
              </w:rPr>
              <w:t xml:space="preserve">: Population of endangered species </w:t>
            </w:r>
          </w:p>
        </w:tc>
        <w:tc>
          <w:tcPr>
            <w:tcW w:w="0" w:type="auto"/>
            <w:vMerge w:val="restart"/>
          </w:tcPr>
          <w:p w14:paraId="24C74E95" w14:textId="77777777" w:rsidR="00F172C9" w:rsidRPr="00C77CBC" w:rsidRDefault="00F172C9" w:rsidP="00F172C9">
            <w:pPr>
              <w:spacing w:after="0" w:line="240" w:lineRule="auto"/>
              <w:rPr>
                <w:rFonts w:asciiTheme="majorHAnsi" w:hAnsiTheme="majorHAnsi"/>
                <w:bCs/>
                <w:sz w:val="18"/>
                <w:szCs w:val="18"/>
                <w:lang w:val="fr-CA"/>
              </w:rPr>
            </w:pPr>
            <w:r w:rsidRPr="00C77CBC">
              <w:rPr>
                <w:rFonts w:asciiTheme="majorHAnsi" w:hAnsiTheme="majorHAnsi"/>
                <w:bCs/>
                <w:sz w:val="18"/>
                <w:szCs w:val="18"/>
                <w:lang w:val="fr-CA"/>
              </w:rPr>
              <w:t>Grenada Dove (</w:t>
            </w:r>
            <w:proofErr w:type="spellStart"/>
            <w:r w:rsidRPr="00C77CBC">
              <w:rPr>
                <w:rFonts w:asciiTheme="majorHAnsi" w:hAnsiTheme="majorHAnsi"/>
                <w:bCs/>
                <w:i/>
                <w:sz w:val="18"/>
                <w:szCs w:val="18"/>
                <w:lang w:val="fr-CA"/>
              </w:rPr>
              <w:t>Leptotila</w:t>
            </w:r>
            <w:proofErr w:type="spellEnd"/>
            <w:r w:rsidRPr="00C77CBC">
              <w:rPr>
                <w:rFonts w:asciiTheme="majorHAnsi" w:hAnsiTheme="majorHAnsi"/>
                <w:bCs/>
                <w:i/>
                <w:sz w:val="18"/>
                <w:szCs w:val="18"/>
                <w:lang w:val="fr-CA"/>
              </w:rPr>
              <w:t xml:space="preserve"> </w:t>
            </w:r>
            <w:proofErr w:type="spellStart"/>
            <w:r w:rsidRPr="00C77CBC">
              <w:rPr>
                <w:rFonts w:asciiTheme="majorHAnsi" w:hAnsiTheme="majorHAnsi"/>
                <w:bCs/>
                <w:i/>
                <w:sz w:val="18"/>
                <w:szCs w:val="18"/>
                <w:lang w:val="fr-CA"/>
              </w:rPr>
              <w:t>wellsi</w:t>
            </w:r>
            <w:proofErr w:type="spellEnd"/>
            <w:r w:rsidRPr="00C77CBC">
              <w:rPr>
                <w:rFonts w:asciiTheme="majorHAnsi" w:hAnsiTheme="majorHAnsi"/>
                <w:bCs/>
                <w:sz w:val="18"/>
                <w:szCs w:val="18"/>
                <w:lang w:val="fr-CA"/>
              </w:rPr>
              <w:t xml:space="preserve">): 136 </w:t>
            </w:r>
            <w:proofErr w:type="spellStart"/>
            <w:r w:rsidRPr="00C77CBC">
              <w:rPr>
                <w:rFonts w:asciiTheme="majorHAnsi" w:hAnsiTheme="majorHAnsi"/>
                <w:bCs/>
                <w:sz w:val="18"/>
                <w:szCs w:val="18"/>
                <w:lang w:val="fr-CA"/>
              </w:rPr>
              <w:t>individuals</w:t>
            </w:r>
            <w:proofErr w:type="spellEnd"/>
            <w:r w:rsidRPr="00C77CBC">
              <w:rPr>
                <w:rFonts w:asciiTheme="majorHAnsi" w:hAnsiTheme="majorHAnsi"/>
                <w:bCs/>
                <w:sz w:val="18"/>
                <w:szCs w:val="18"/>
                <w:lang w:val="fr-CA"/>
              </w:rPr>
              <w:t>*</w:t>
            </w:r>
          </w:p>
          <w:p w14:paraId="0D1E6A32" w14:textId="77777777" w:rsidR="00F172C9" w:rsidRPr="00C77CBC" w:rsidRDefault="00F172C9" w:rsidP="00F172C9">
            <w:pPr>
              <w:spacing w:after="0" w:line="240" w:lineRule="auto"/>
              <w:rPr>
                <w:rFonts w:asciiTheme="majorHAnsi" w:hAnsiTheme="majorHAnsi"/>
                <w:bCs/>
                <w:sz w:val="18"/>
                <w:szCs w:val="18"/>
                <w:lang w:val="fr-CA"/>
              </w:rPr>
            </w:pPr>
            <w:r w:rsidRPr="00C77CBC">
              <w:rPr>
                <w:rFonts w:asciiTheme="majorHAnsi" w:hAnsiTheme="majorHAnsi"/>
                <w:bCs/>
                <w:sz w:val="18"/>
                <w:szCs w:val="18"/>
                <w:lang w:val="fr-CA"/>
              </w:rPr>
              <w:t xml:space="preserve">Grenada </w:t>
            </w:r>
            <w:proofErr w:type="spellStart"/>
            <w:r w:rsidRPr="00C77CBC">
              <w:rPr>
                <w:rFonts w:asciiTheme="majorHAnsi" w:hAnsiTheme="majorHAnsi"/>
                <w:bCs/>
                <w:sz w:val="18"/>
                <w:szCs w:val="18"/>
                <w:lang w:val="fr-CA"/>
              </w:rPr>
              <w:t>Frog</w:t>
            </w:r>
            <w:proofErr w:type="spellEnd"/>
            <w:r w:rsidRPr="00C77CBC">
              <w:rPr>
                <w:rFonts w:asciiTheme="majorHAnsi" w:hAnsiTheme="majorHAnsi"/>
                <w:bCs/>
                <w:sz w:val="18"/>
                <w:szCs w:val="18"/>
                <w:lang w:val="fr-CA"/>
              </w:rPr>
              <w:t xml:space="preserve"> </w:t>
            </w:r>
            <w:r w:rsidRPr="00C77CBC">
              <w:rPr>
                <w:rFonts w:asciiTheme="majorHAnsi" w:hAnsiTheme="majorHAnsi"/>
                <w:bCs/>
                <w:sz w:val="18"/>
                <w:szCs w:val="18"/>
                <w:lang w:val="fr-CA"/>
              </w:rPr>
              <w:lastRenderedPageBreak/>
              <w:t>(</w:t>
            </w:r>
            <w:proofErr w:type="spellStart"/>
            <w:r w:rsidRPr="00C77CBC">
              <w:rPr>
                <w:rFonts w:asciiTheme="majorHAnsi" w:hAnsiTheme="majorHAnsi"/>
                <w:bCs/>
                <w:i/>
                <w:sz w:val="18"/>
                <w:szCs w:val="18"/>
                <w:lang w:val="fr-CA"/>
              </w:rPr>
              <w:t>Pristimantis</w:t>
            </w:r>
            <w:proofErr w:type="spellEnd"/>
            <w:r w:rsidRPr="00C77CBC">
              <w:rPr>
                <w:rFonts w:asciiTheme="majorHAnsi" w:hAnsiTheme="majorHAnsi"/>
                <w:bCs/>
                <w:i/>
                <w:sz w:val="18"/>
                <w:szCs w:val="18"/>
                <w:lang w:val="fr-CA"/>
              </w:rPr>
              <w:t xml:space="preserve"> </w:t>
            </w:r>
            <w:proofErr w:type="spellStart"/>
            <w:r w:rsidRPr="00C77CBC">
              <w:rPr>
                <w:rFonts w:asciiTheme="majorHAnsi" w:hAnsiTheme="majorHAnsi"/>
                <w:bCs/>
                <w:i/>
                <w:sz w:val="18"/>
                <w:szCs w:val="18"/>
                <w:lang w:val="fr-CA"/>
              </w:rPr>
              <w:t>euphronides</w:t>
            </w:r>
            <w:proofErr w:type="spellEnd"/>
            <w:r w:rsidRPr="00C77CBC">
              <w:rPr>
                <w:rFonts w:asciiTheme="majorHAnsi" w:hAnsiTheme="majorHAnsi"/>
                <w:bCs/>
                <w:sz w:val="18"/>
                <w:szCs w:val="18"/>
                <w:lang w:val="fr-CA"/>
              </w:rPr>
              <w:t>): X**</w:t>
            </w:r>
          </w:p>
          <w:p w14:paraId="62DCBF40"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Leatherback sea turtle (</w:t>
            </w:r>
            <w:proofErr w:type="spellStart"/>
            <w:r w:rsidRPr="00C77CBC">
              <w:rPr>
                <w:rFonts w:asciiTheme="majorHAnsi" w:hAnsiTheme="majorHAnsi"/>
                <w:bCs/>
                <w:i/>
                <w:sz w:val="18"/>
                <w:szCs w:val="18"/>
              </w:rPr>
              <w:t>Dermochelys</w:t>
            </w:r>
            <w:proofErr w:type="spellEnd"/>
            <w:r w:rsidRPr="00C77CBC">
              <w:rPr>
                <w:rFonts w:asciiTheme="majorHAnsi" w:hAnsiTheme="majorHAnsi"/>
                <w:bCs/>
                <w:i/>
                <w:sz w:val="18"/>
                <w:szCs w:val="18"/>
              </w:rPr>
              <w:t xml:space="preserve"> </w:t>
            </w:r>
            <w:proofErr w:type="spellStart"/>
            <w:r w:rsidRPr="00C77CBC">
              <w:rPr>
                <w:rFonts w:asciiTheme="majorHAnsi" w:hAnsiTheme="majorHAnsi"/>
                <w:bCs/>
                <w:i/>
                <w:sz w:val="18"/>
                <w:szCs w:val="18"/>
              </w:rPr>
              <w:t>coriacea</w:t>
            </w:r>
            <w:proofErr w:type="spellEnd"/>
            <w:r w:rsidRPr="00C77CBC">
              <w:rPr>
                <w:rFonts w:asciiTheme="majorHAnsi" w:hAnsiTheme="majorHAnsi"/>
                <w:bCs/>
                <w:sz w:val="18"/>
                <w:szCs w:val="18"/>
              </w:rPr>
              <w:t>):  X**</w:t>
            </w:r>
          </w:p>
          <w:p w14:paraId="49A1F834"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Hawksbill sea turtle (</w:t>
            </w:r>
            <w:proofErr w:type="spellStart"/>
            <w:r w:rsidRPr="00C77CBC">
              <w:rPr>
                <w:rFonts w:asciiTheme="majorHAnsi" w:hAnsiTheme="majorHAnsi"/>
                <w:bCs/>
                <w:i/>
                <w:sz w:val="18"/>
                <w:szCs w:val="18"/>
              </w:rPr>
              <w:t>Eretmochelys</w:t>
            </w:r>
            <w:proofErr w:type="spellEnd"/>
            <w:r w:rsidRPr="00C77CBC">
              <w:rPr>
                <w:rFonts w:asciiTheme="majorHAnsi" w:hAnsiTheme="majorHAnsi"/>
                <w:bCs/>
                <w:i/>
                <w:sz w:val="18"/>
                <w:szCs w:val="18"/>
              </w:rPr>
              <w:t xml:space="preserve"> </w:t>
            </w:r>
            <w:proofErr w:type="spellStart"/>
            <w:r w:rsidRPr="00C77CBC">
              <w:rPr>
                <w:rFonts w:asciiTheme="majorHAnsi" w:hAnsiTheme="majorHAnsi"/>
                <w:bCs/>
                <w:i/>
                <w:sz w:val="18"/>
                <w:szCs w:val="18"/>
              </w:rPr>
              <w:t>imbricata</w:t>
            </w:r>
            <w:proofErr w:type="spellEnd"/>
            <w:r w:rsidRPr="00C77CBC">
              <w:rPr>
                <w:rFonts w:asciiTheme="majorHAnsi" w:hAnsiTheme="majorHAnsi"/>
                <w:bCs/>
                <w:sz w:val="18"/>
                <w:szCs w:val="18"/>
              </w:rPr>
              <w:t>): X**</w:t>
            </w:r>
          </w:p>
          <w:p w14:paraId="65BBC9B1"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*Baseline and target to be confirmed during the first year of project implementation; baseline base on Rusk, B, 2017.</w:t>
            </w:r>
          </w:p>
          <w:p w14:paraId="70356D3B"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 Baseline and target to be determined during the first year of project implementation</w:t>
            </w:r>
          </w:p>
        </w:tc>
        <w:tc>
          <w:tcPr>
            <w:tcW w:w="0" w:type="auto"/>
            <w:vMerge w:val="restart"/>
          </w:tcPr>
          <w:p w14:paraId="4CAC59C8" w14:textId="77777777" w:rsidR="00F172C9" w:rsidRPr="00C77CBC" w:rsidRDefault="00F172C9" w:rsidP="00F172C9">
            <w:pPr>
              <w:spacing w:after="0" w:line="240" w:lineRule="auto"/>
              <w:rPr>
                <w:rFonts w:asciiTheme="majorHAnsi" w:hAnsiTheme="majorHAnsi"/>
                <w:bCs/>
                <w:sz w:val="18"/>
                <w:szCs w:val="18"/>
                <w:lang w:val="fr-CA"/>
              </w:rPr>
            </w:pPr>
            <w:r w:rsidRPr="00C77CBC">
              <w:rPr>
                <w:rFonts w:asciiTheme="majorHAnsi" w:hAnsiTheme="majorHAnsi"/>
                <w:bCs/>
                <w:sz w:val="18"/>
                <w:szCs w:val="18"/>
                <w:lang w:val="fr-CA"/>
              </w:rPr>
              <w:lastRenderedPageBreak/>
              <w:t>Grenada Dove (</w:t>
            </w:r>
            <w:proofErr w:type="spellStart"/>
            <w:r w:rsidRPr="00C77CBC">
              <w:rPr>
                <w:rFonts w:asciiTheme="majorHAnsi" w:hAnsiTheme="majorHAnsi"/>
                <w:bCs/>
                <w:i/>
                <w:sz w:val="18"/>
                <w:szCs w:val="18"/>
                <w:lang w:val="fr-CA"/>
              </w:rPr>
              <w:t>Leptotila</w:t>
            </w:r>
            <w:proofErr w:type="spellEnd"/>
            <w:r w:rsidRPr="00C77CBC">
              <w:rPr>
                <w:rFonts w:asciiTheme="majorHAnsi" w:hAnsiTheme="majorHAnsi"/>
                <w:bCs/>
                <w:i/>
                <w:sz w:val="18"/>
                <w:szCs w:val="18"/>
                <w:lang w:val="fr-CA"/>
              </w:rPr>
              <w:t xml:space="preserve"> </w:t>
            </w:r>
            <w:proofErr w:type="spellStart"/>
            <w:r w:rsidRPr="00C77CBC">
              <w:rPr>
                <w:rFonts w:asciiTheme="majorHAnsi" w:hAnsiTheme="majorHAnsi"/>
                <w:bCs/>
                <w:i/>
                <w:sz w:val="18"/>
                <w:szCs w:val="18"/>
                <w:lang w:val="fr-CA"/>
              </w:rPr>
              <w:t>wellsi</w:t>
            </w:r>
            <w:proofErr w:type="spellEnd"/>
            <w:r w:rsidRPr="00C77CBC">
              <w:rPr>
                <w:rFonts w:asciiTheme="majorHAnsi" w:hAnsiTheme="majorHAnsi"/>
                <w:bCs/>
                <w:sz w:val="18"/>
                <w:szCs w:val="18"/>
                <w:lang w:val="fr-CA"/>
              </w:rPr>
              <w:t xml:space="preserve">): 136 </w:t>
            </w:r>
            <w:proofErr w:type="spellStart"/>
            <w:r w:rsidRPr="00C77CBC">
              <w:rPr>
                <w:rFonts w:asciiTheme="majorHAnsi" w:hAnsiTheme="majorHAnsi"/>
                <w:bCs/>
                <w:sz w:val="18"/>
                <w:szCs w:val="18"/>
                <w:lang w:val="fr-CA"/>
              </w:rPr>
              <w:t>individuals</w:t>
            </w:r>
            <w:proofErr w:type="spellEnd"/>
          </w:p>
          <w:p w14:paraId="0AFD367C" w14:textId="77777777" w:rsidR="00F172C9" w:rsidRPr="00C77CBC" w:rsidRDefault="00F172C9" w:rsidP="00F172C9">
            <w:pPr>
              <w:spacing w:after="0" w:line="240" w:lineRule="auto"/>
              <w:rPr>
                <w:rFonts w:asciiTheme="majorHAnsi" w:hAnsiTheme="majorHAnsi"/>
                <w:bCs/>
                <w:sz w:val="18"/>
                <w:szCs w:val="18"/>
                <w:lang w:val="fr-CA"/>
              </w:rPr>
            </w:pPr>
            <w:r w:rsidRPr="00C77CBC">
              <w:rPr>
                <w:rFonts w:asciiTheme="majorHAnsi" w:hAnsiTheme="majorHAnsi"/>
                <w:bCs/>
                <w:sz w:val="18"/>
                <w:szCs w:val="18"/>
                <w:lang w:val="fr-CA"/>
              </w:rPr>
              <w:t xml:space="preserve">Grenada </w:t>
            </w:r>
            <w:proofErr w:type="spellStart"/>
            <w:r w:rsidRPr="00C77CBC">
              <w:rPr>
                <w:rFonts w:asciiTheme="majorHAnsi" w:hAnsiTheme="majorHAnsi"/>
                <w:bCs/>
                <w:sz w:val="18"/>
                <w:szCs w:val="18"/>
                <w:lang w:val="fr-CA"/>
              </w:rPr>
              <w:t>Frog</w:t>
            </w:r>
            <w:proofErr w:type="spellEnd"/>
            <w:r w:rsidRPr="00C77CBC">
              <w:rPr>
                <w:rFonts w:asciiTheme="majorHAnsi" w:hAnsiTheme="majorHAnsi"/>
                <w:bCs/>
                <w:sz w:val="18"/>
                <w:szCs w:val="18"/>
                <w:lang w:val="fr-CA"/>
              </w:rPr>
              <w:t xml:space="preserve"> </w:t>
            </w:r>
            <w:r w:rsidRPr="00C77CBC">
              <w:rPr>
                <w:rFonts w:asciiTheme="majorHAnsi" w:hAnsiTheme="majorHAnsi"/>
                <w:bCs/>
                <w:sz w:val="18"/>
                <w:szCs w:val="18"/>
                <w:lang w:val="fr-CA"/>
              </w:rPr>
              <w:lastRenderedPageBreak/>
              <w:t>(</w:t>
            </w:r>
            <w:proofErr w:type="spellStart"/>
            <w:r w:rsidRPr="00C77CBC">
              <w:rPr>
                <w:rFonts w:asciiTheme="majorHAnsi" w:hAnsiTheme="majorHAnsi"/>
                <w:bCs/>
                <w:i/>
                <w:sz w:val="18"/>
                <w:szCs w:val="18"/>
                <w:lang w:val="fr-CA"/>
              </w:rPr>
              <w:t>Pristimantis</w:t>
            </w:r>
            <w:proofErr w:type="spellEnd"/>
            <w:r w:rsidRPr="00C77CBC">
              <w:rPr>
                <w:rFonts w:asciiTheme="majorHAnsi" w:hAnsiTheme="majorHAnsi"/>
                <w:bCs/>
                <w:i/>
                <w:sz w:val="18"/>
                <w:szCs w:val="18"/>
                <w:lang w:val="fr-CA"/>
              </w:rPr>
              <w:t xml:space="preserve"> </w:t>
            </w:r>
            <w:proofErr w:type="spellStart"/>
            <w:r w:rsidRPr="00C77CBC">
              <w:rPr>
                <w:rFonts w:asciiTheme="majorHAnsi" w:hAnsiTheme="majorHAnsi"/>
                <w:bCs/>
                <w:i/>
                <w:sz w:val="18"/>
                <w:szCs w:val="18"/>
                <w:lang w:val="fr-CA"/>
              </w:rPr>
              <w:t>euphronides</w:t>
            </w:r>
            <w:proofErr w:type="spellEnd"/>
            <w:r w:rsidRPr="00C77CBC">
              <w:rPr>
                <w:rFonts w:asciiTheme="majorHAnsi" w:hAnsiTheme="majorHAnsi"/>
                <w:bCs/>
                <w:sz w:val="18"/>
                <w:szCs w:val="18"/>
                <w:lang w:val="fr-CA"/>
              </w:rPr>
              <w:t>): X</w:t>
            </w:r>
          </w:p>
          <w:p w14:paraId="2F1FEAF2"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Leatherback sea turtle (</w:t>
            </w:r>
            <w:proofErr w:type="spellStart"/>
            <w:r w:rsidRPr="00C77CBC">
              <w:rPr>
                <w:rFonts w:asciiTheme="majorHAnsi" w:hAnsiTheme="majorHAnsi"/>
                <w:bCs/>
                <w:i/>
                <w:sz w:val="18"/>
                <w:szCs w:val="18"/>
              </w:rPr>
              <w:t>Dermochelys</w:t>
            </w:r>
            <w:proofErr w:type="spellEnd"/>
            <w:r w:rsidRPr="00C77CBC">
              <w:rPr>
                <w:rFonts w:asciiTheme="majorHAnsi" w:hAnsiTheme="majorHAnsi"/>
                <w:bCs/>
                <w:i/>
                <w:sz w:val="18"/>
                <w:szCs w:val="18"/>
              </w:rPr>
              <w:t xml:space="preserve"> </w:t>
            </w:r>
            <w:proofErr w:type="spellStart"/>
            <w:r w:rsidRPr="00C77CBC">
              <w:rPr>
                <w:rFonts w:asciiTheme="majorHAnsi" w:hAnsiTheme="majorHAnsi"/>
                <w:bCs/>
                <w:i/>
                <w:sz w:val="18"/>
                <w:szCs w:val="18"/>
              </w:rPr>
              <w:t>coriacea</w:t>
            </w:r>
            <w:proofErr w:type="spellEnd"/>
            <w:r w:rsidRPr="00C77CBC">
              <w:rPr>
                <w:rFonts w:asciiTheme="majorHAnsi" w:hAnsiTheme="majorHAnsi"/>
                <w:bCs/>
                <w:sz w:val="18"/>
                <w:szCs w:val="18"/>
              </w:rPr>
              <w:t>):  X</w:t>
            </w:r>
          </w:p>
          <w:p w14:paraId="76850CB8"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Hawksbill sea turtle (</w:t>
            </w:r>
            <w:proofErr w:type="spellStart"/>
            <w:r w:rsidRPr="00C77CBC">
              <w:rPr>
                <w:rFonts w:asciiTheme="majorHAnsi" w:hAnsiTheme="majorHAnsi"/>
                <w:bCs/>
                <w:i/>
                <w:sz w:val="18"/>
                <w:szCs w:val="18"/>
              </w:rPr>
              <w:t>Eretmochelys</w:t>
            </w:r>
            <w:proofErr w:type="spellEnd"/>
            <w:r w:rsidRPr="00C77CBC">
              <w:rPr>
                <w:rFonts w:asciiTheme="majorHAnsi" w:hAnsiTheme="majorHAnsi"/>
                <w:bCs/>
                <w:i/>
                <w:sz w:val="18"/>
                <w:szCs w:val="18"/>
              </w:rPr>
              <w:t xml:space="preserve"> </w:t>
            </w:r>
            <w:proofErr w:type="spellStart"/>
            <w:r w:rsidRPr="00C77CBC">
              <w:rPr>
                <w:rFonts w:asciiTheme="majorHAnsi" w:hAnsiTheme="majorHAnsi"/>
                <w:bCs/>
                <w:i/>
                <w:sz w:val="18"/>
                <w:szCs w:val="18"/>
              </w:rPr>
              <w:t>imbricata</w:t>
            </w:r>
            <w:proofErr w:type="spellEnd"/>
            <w:r w:rsidRPr="00C77CBC">
              <w:rPr>
                <w:rFonts w:asciiTheme="majorHAnsi" w:hAnsiTheme="majorHAnsi"/>
                <w:bCs/>
                <w:sz w:val="18"/>
                <w:szCs w:val="18"/>
              </w:rPr>
              <w:t>): X</w:t>
            </w:r>
          </w:p>
          <w:p w14:paraId="6945E1A2" w14:textId="77777777" w:rsidR="00F172C9" w:rsidRPr="00C77CBC" w:rsidRDefault="00F172C9" w:rsidP="00F172C9">
            <w:pPr>
              <w:spacing w:after="0" w:line="240" w:lineRule="auto"/>
              <w:rPr>
                <w:rFonts w:asciiTheme="majorHAnsi" w:hAnsiTheme="majorHAnsi"/>
                <w:bCs/>
                <w:sz w:val="18"/>
                <w:szCs w:val="18"/>
              </w:rPr>
            </w:pPr>
          </w:p>
        </w:tc>
        <w:tc>
          <w:tcPr>
            <w:tcW w:w="0" w:type="auto"/>
            <w:vMerge w:val="restart"/>
          </w:tcPr>
          <w:p w14:paraId="38EDE82E"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lastRenderedPageBreak/>
              <w:t>Grenada Dove (</w:t>
            </w:r>
            <w:proofErr w:type="spellStart"/>
            <w:r w:rsidRPr="00C77CBC">
              <w:rPr>
                <w:rFonts w:asciiTheme="majorHAnsi" w:hAnsiTheme="majorHAnsi"/>
                <w:bCs/>
                <w:i/>
                <w:sz w:val="18"/>
                <w:szCs w:val="18"/>
              </w:rPr>
              <w:t>Leptotila</w:t>
            </w:r>
            <w:proofErr w:type="spellEnd"/>
            <w:r w:rsidRPr="00C77CBC">
              <w:rPr>
                <w:rFonts w:asciiTheme="majorHAnsi" w:hAnsiTheme="majorHAnsi"/>
                <w:bCs/>
                <w:i/>
                <w:sz w:val="18"/>
                <w:szCs w:val="18"/>
              </w:rPr>
              <w:t xml:space="preserve"> </w:t>
            </w:r>
            <w:proofErr w:type="spellStart"/>
            <w:r w:rsidRPr="00C77CBC">
              <w:rPr>
                <w:rFonts w:asciiTheme="majorHAnsi" w:hAnsiTheme="majorHAnsi"/>
                <w:bCs/>
                <w:i/>
                <w:sz w:val="18"/>
                <w:szCs w:val="18"/>
              </w:rPr>
              <w:t>wellsi</w:t>
            </w:r>
            <w:proofErr w:type="spellEnd"/>
            <w:r w:rsidRPr="00C77CBC">
              <w:rPr>
                <w:rFonts w:asciiTheme="majorHAnsi" w:hAnsiTheme="majorHAnsi"/>
                <w:bCs/>
                <w:sz w:val="18"/>
                <w:szCs w:val="18"/>
              </w:rPr>
              <w:t>): Up to 154 individuals</w:t>
            </w:r>
          </w:p>
          <w:p w14:paraId="19F10EDF"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Grenada Frog (</w:t>
            </w:r>
            <w:proofErr w:type="spellStart"/>
            <w:r w:rsidRPr="00C77CBC">
              <w:rPr>
                <w:rFonts w:asciiTheme="majorHAnsi" w:hAnsiTheme="majorHAnsi"/>
                <w:bCs/>
                <w:i/>
                <w:sz w:val="18"/>
                <w:szCs w:val="18"/>
              </w:rPr>
              <w:t>Pristimantis</w:t>
            </w:r>
            <w:proofErr w:type="spellEnd"/>
            <w:r w:rsidRPr="00C77CBC">
              <w:rPr>
                <w:rFonts w:asciiTheme="majorHAnsi" w:hAnsiTheme="majorHAnsi"/>
                <w:bCs/>
                <w:i/>
                <w:sz w:val="18"/>
                <w:szCs w:val="18"/>
              </w:rPr>
              <w:t xml:space="preserve"> </w:t>
            </w:r>
            <w:proofErr w:type="spellStart"/>
            <w:r w:rsidRPr="00C77CBC">
              <w:rPr>
                <w:rFonts w:asciiTheme="majorHAnsi" w:hAnsiTheme="majorHAnsi"/>
                <w:bCs/>
                <w:i/>
                <w:sz w:val="18"/>
                <w:szCs w:val="18"/>
              </w:rPr>
              <w:lastRenderedPageBreak/>
              <w:t>euphronides</w:t>
            </w:r>
            <w:proofErr w:type="spellEnd"/>
            <w:r w:rsidRPr="00C77CBC">
              <w:rPr>
                <w:rFonts w:asciiTheme="majorHAnsi" w:hAnsiTheme="majorHAnsi"/>
                <w:bCs/>
                <w:sz w:val="18"/>
                <w:szCs w:val="18"/>
              </w:rPr>
              <w:t>): X</w:t>
            </w:r>
          </w:p>
          <w:p w14:paraId="4FD4328A"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Leatherback sea turtle (</w:t>
            </w:r>
            <w:proofErr w:type="spellStart"/>
            <w:r w:rsidRPr="00C77CBC">
              <w:rPr>
                <w:rFonts w:asciiTheme="majorHAnsi" w:hAnsiTheme="majorHAnsi"/>
                <w:bCs/>
                <w:i/>
                <w:sz w:val="18"/>
                <w:szCs w:val="18"/>
              </w:rPr>
              <w:t>Dermochelys</w:t>
            </w:r>
            <w:proofErr w:type="spellEnd"/>
            <w:r w:rsidRPr="00C77CBC">
              <w:rPr>
                <w:rFonts w:asciiTheme="majorHAnsi" w:hAnsiTheme="majorHAnsi"/>
                <w:bCs/>
                <w:i/>
                <w:sz w:val="18"/>
                <w:szCs w:val="18"/>
              </w:rPr>
              <w:t xml:space="preserve"> </w:t>
            </w:r>
            <w:proofErr w:type="spellStart"/>
            <w:r w:rsidRPr="00C77CBC">
              <w:rPr>
                <w:rFonts w:asciiTheme="majorHAnsi" w:hAnsiTheme="majorHAnsi"/>
                <w:bCs/>
                <w:i/>
                <w:sz w:val="18"/>
                <w:szCs w:val="18"/>
              </w:rPr>
              <w:t>coriacea</w:t>
            </w:r>
            <w:proofErr w:type="spellEnd"/>
            <w:r w:rsidRPr="00C77CBC">
              <w:rPr>
                <w:rFonts w:asciiTheme="majorHAnsi" w:hAnsiTheme="majorHAnsi"/>
                <w:bCs/>
                <w:sz w:val="18"/>
                <w:szCs w:val="18"/>
              </w:rPr>
              <w:t>):  X</w:t>
            </w:r>
          </w:p>
          <w:p w14:paraId="1AA3B472"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Hawksbill sea turtle (</w:t>
            </w:r>
            <w:proofErr w:type="spellStart"/>
            <w:r w:rsidRPr="00C77CBC">
              <w:rPr>
                <w:rFonts w:asciiTheme="majorHAnsi" w:hAnsiTheme="majorHAnsi"/>
                <w:bCs/>
                <w:i/>
                <w:sz w:val="18"/>
                <w:szCs w:val="18"/>
              </w:rPr>
              <w:t>Eretmochelys</w:t>
            </w:r>
            <w:proofErr w:type="spellEnd"/>
            <w:r w:rsidRPr="00C77CBC">
              <w:rPr>
                <w:rFonts w:asciiTheme="majorHAnsi" w:hAnsiTheme="majorHAnsi"/>
                <w:bCs/>
                <w:i/>
                <w:sz w:val="18"/>
                <w:szCs w:val="18"/>
              </w:rPr>
              <w:t xml:space="preserve"> </w:t>
            </w:r>
            <w:proofErr w:type="spellStart"/>
            <w:r w:rsidRPr="00C77CBC">
              <w:rPr>
                <w:rFonts w:asciiTheme="majorHAnsi" w:hAnsiTheme="majorHAnsi"/>
                <w:bCs/>
                <w:i/>
                <w:sz w:val="18"/>
                <w:szCs w:val="18"/>
              </w:rPr>
              <w:t>imbricata</w:t>
            </w:r>
            <w:proofErr w:type="spellEnd"/>
            <w:r w:rsidRPr="00C77CBC">
              <w:rPr>
                <w:rFonts w:asciiTheme="majorHAnsi" w:hAnsiTheme="majorHAnsi"/>
                <w:bCs/>
                <w:sz w:val="18"/>
                <w:szCs w:val="18"/>
              </w:rPr>
              <w:t>): X</w:t>
            </w:r>
          </w:p>
          <w:p w14:paraId="154E4ADD" w14:textId="77777777" w:rsidR="00F172C9" w:rsidRPr="00C77CBC" w:rsidRDefault="00F172C9" w:rsidP="00F172C9">
            <w:pPr>
              <w:spacing w:after="0" w:line="240" w:lineRule="auto"/>
              <w:rPr>
                <w:rFonts w:asciiTheme="majorHAnsi" w:hAnsiTheme="majorHAnsi"/>
                <w:bCs/>
                <w:sz w:val="18"/>
                <w:szCs w:val="18"/>
              </w:rPr>
            </w:pPr>
          </w:p>
          <w:p w14:paraId="779AC4C4" w14:textId="77777777" w:rsidR="00F172C9" w:rsidRPr="00C77CBC" w:rsidRDefault="00F172C9" w:rsidP="00F172C9">
            <w:pPr>
              <w:spacing w:after="0" w:line="240" w:lineRule="auto"/>
              <w:rPr>
                <w:rFonts w:asciiTheme="majorHAnsi" w:hAnsiTheme="majorHAnsi"/>
                <w:bCs/>
                <w:sz w:val="18"/>
                <w:szCs w:val="18"/>
              </w:rPr>
            </w:pPr>
          </w:p>
        </w:tc>
        <w:tc>
          <w:tcPr>
            <w:tcW w:w="0" w:type="auto"/>
          </w:tcPr>
          <w:p w14:paraId="077B9429"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lastRenderedPageBreak/>
              <w:t>Grenada Dove: censuses using territory mapping/spot mapping</w:t>
            </w:r>
            <w:r w:rsidRPr="00C77CBC">
              <w:rPr>
                <w:rStyle w:val="FootnoteReference"/>
                <w:rFonts w:asciiTheme="majorHAnsi" w:hAnsiTheme="majorHAnsi"/>
                <w:sz w:val="18"/>
                <w:szCs w:val="18"/>
              </w:rPr>
              <w:footnoteReference w:id="10"/>
            </w:r>
          </w:p>
          <w:p w14:paraId="2AEF8D3D"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 xml:space="preserve">Grenada Frog: seasonal visual </w:t>
            </w:r>
            <w:r w:rsidRPr="00C77CBC">
              <w:rPr>
                <w:rFonts w:asciiTheme="majorHAnsi" w:hAnsiTheme="majorHAnsi"/>
                <w:sz w:val="18"/>
                <w:szCs w:val="18"/>
              </w:rPr>
              <w:lastRenderedPageBreak/>
              <w:t>counts and acoustic detection; trapping</w:t>
            </w:r>
          </w:p>
          <w:p w14:paraId="430A144F"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Sea turtles: Individuals/nest nightly visual counts and patrols</w:t>
            </w:r>
          </w:p>
          <w:p w14:paraId="74B9E88C"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 xml:space="preserve">Field survey reports </w:t>
            </w:r>
          </w:p>
        </w:tc>
      </w:tr>
      <w:tr w:rsidR="00F172C9" w:rsidRPr="00F172C9" w14:paraId="6388E967" w14:textId="77777777" w:rsidTr="00BB4D45">
        <w:tblPrEx>
          <w:shd w:val="clear" w:color="auto" w:fill="auto"/>
        </w:tblPrEx>
        <w:tc>
          <w:tcPr>
            <w:tcW w:w="0" w:type="auto"/>
            <w:vMerge/>
            <w:shd w:val="pct12" w:color="auto" w:fill="auto"/>
          </w:tcPr>
          <w:p w14:paraId="7E5340DE" w14:textId="77777777" w:rsidR="00F172C9" w:rsidRPr="00F172C9" w:rsidRDefault="00F172C9" w:rsidP="00F172C9">
            <w:pPr>
              <w:spacing w:after="0" w:line="240" w:lineRule="auto"/>
              <w:rPr>
                <w:rFonts w:asciiTheme="majorHAnsi" w:hAnsiTheme="majorHAnsi"/>
                <w:b/>
                <w:bCs/>
                <w:sz w:val="18"/>
                <w:szCs w:val="18"/>
              </w:rPr>
            </w:pPr>
          </w:p>
        </w:tc>
        <w:tc>
          <w:tcPr>
            <w:tcW w:w="0" w:type="auto"/>
            <w:vMerge/>
          </w:tcPr>
          <w:p w14:paraId="5AEC7198" w14:textId="77777777" w:rsidR="00F172C9" w:rsidRPr="00C77CBC" w:rsidRDefault="00F172C9" w:rsidP="00F172C9">
            <w:pPr>
              <w:spacing w:after="0" w:line="240" w:lineRule="auto"/>
              <w:rPr>
                <w:rFonts w:asciiTheme="majorHAnsi" w:hAnsiTheme="majorHAnsi"/>
                <w:bCs/>
                <w:sz w:val="18"/>
                <w:szCs w:val="18"/>
                <w:u w:val="single"/>
              </w:rPr>
            </w:pPr>
          </w:p>
        </w:tc>
        <w:tc>
          <w:tcPr>
            <w:tcW w:w="0" w:type="auto"/>
            <w:vMerge/>
          </w:tcPr>
          <w:p w14:paraId="3BCEB241" w14:textId="77777777" w:rsidR="00F172C9" w:rsidRPr="00C77CBC" w:rsidRDefault="00F172C9" w:rsidP="00F172C9">
            <w:pPr>
              <w:spacing w:after="0" w:line="240" w:lineRule="auto"/>
              <w:rPr>
                <w:rFonts w:asciiTheme="majorHAnsi" w:hAnsiTheme="majorHAnsi"/>
                <w:bCs/>
                <w:sz w:val="18"/>
                <w:szCs w:val="18"/>
              </w:rPr>
            </w:pPr>
          </w:p>
        </w:tc>
        <w:tc>
          <w:tcPr>
            <w:tcW w:w="0" w:type="auto"/>
            <w:vMerge/>
          </w:tcPr>
          <w:p w14:paraId="03993FE2" w14:textId="77777777" w:rsidR="00F172C9" w:rsidRPr="00C77CBC" w:rsidRDefault="00F172C9" w:rsidP="00F172C9">
            <w:pPr>
              <w:spacing w:after="0" w:line="240" w:lineRule="auto"/>
              <w:rPr>
                <w:rFonts w:asciiTheme="majorHAnsi" w:hAnsiTheme="majorHAnsi"/>
                <w:bCs/>
                <w:sz w:val="18"/>
                <w:szCs w:val="18"/>
              </w:rPr>
            </w:pPr>
          </w:p>
        </w:tc>
        <w:tc>
          <w:tcPr>
            <w:tcW w:w="0" w:type="auto"/>
            <w:vMerge/>
          </w:tcPr>
          <w:p w14:paraId="29347388" w14:textId="77777777" w:rsidR="00F172C9" w:rsidRPr="00C77CBC" w:rsidRDefault="00F172C9" w:rsidP="00F172C9">
            <w:pPr>
              <w:spacing w:after="0" w:line="240" w:lineRule="auto"/>
              <w:rPr>
                <w:rFonts w:asciiTheme="majorHAnsi" w:hAnsiTheme="majorHAnsi"/>
                <w:bCs/>
                <w:sz w:val="18"/>
                <w:szCs w:val="18"/>
              </w:rPr>
            </w:pPr>
          </w:p>
        </w:tc>
        <w:tc>
          <w:tcPr>
            <w:tcW w:w="0" w:type="auto"/>
          </w:tcPr>
          <w:p w14:paraId="5C40E53F"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Risks: Lack of interest from government to further protect endangered species and their habitat (dry, coastal scrub-woodland, sandy beaches)</w:t>
            </w:r>
          </w:p>
          <w:p w14:paraId="40A78E9C"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 xml:space="preserve">Assumptions: </w:t>
            </w:r>
          </w:p>
          <w:p w14:paraId="7716BFA6"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Conservation efforts are effective</w:t>
            </w:r>
          </w:p>
          <w:p w14:paraId="3EC3405C"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Optimal sampling</w:t>
            </w:r>
          </w:p>
        </w:tc>
      </w:tr>
      <w:tr w:rsidR="00F172C9" w:rsidRPr="00F172C9" w14:paraId="22FD0E2E" w14:textId="77777777" w:rsidTr="00BB4D45">
        <w:tblPrEx>
          <w:shd w:val="clear" w:color="auto" w:fill="auto"/>
        </w:tblPrEx>
        <w:tc>
          <w:tcPr>
            <w:tcW w:w="0" w:type="auto"/>
            <w:vMerge/>
            <w:shd w:val="pct12" w:color="auto" w:fill="auto"/>
          </w:tcPr>
          <w:p w14:paraId="166F0869" w14:textId="77777777" w:rsidR="00F172C9" w:rsidRPr="00F172C9" w:rsidRDefault="00F172C9" w:rsidP="00F172C9">
            <w:pPr>
              <w:spacing w:after="0" w:line="240" w:lineRule="auto"/>
              <w:rPr>
                <w:rFonts w:asciiTheme="majorHAnsi" w:hAnsiTheme="majorHAnsi"/>
                <w:b/>
                <w:bCs/>
                <w:sz w:val="18"/>
                <w:szCs w:val="18"/>
              </w:rPr>
            </w:pPr>
          </w:p>
        </w:tc>
        <w:tc>
          <w:tcPr>
            <w:tcW w:w="0" w:type="auto"/>
            <w:vMerge w:val="restart"/>
          </w:tcPr>
          <w:p w14:paraId="3CA25E84" w14:textId="5EB21835" w:rsidR="00F172C9" w:rsidRPr="00C77CBC" w:rsidRDefault="00C12C8F" w:rsidP="00F172C9">
            <w:pPr>
              <w:spacing w:after="0" w:line="240" w:lineRule="auto"/>
              <w:rPr>
                <w:rFonts w:asciiTheme="majorHAnsi" w:hAnsiTheme="majorHAnsi"/>
                <w:bCs/>
                <w:color w:val="FF0000"/>
                <w:sz w:val="18"/>
                <w:szCs w:val="18"/>
                <w:u w:val="single"/>
              </w:rPr>
            </w:pPr>
            <w:r>
              <w:rPr>
                <w:rFonts w:asciiTheme="majorHAnsi" w:hAnsiTheme="majorHAnsi"/>
                <w:bCs/>
                <w:sz w:val="18"/>
                <w:szCs w:val="18"/>
                <w:u w:val="single"/>
              </w:rPr>
              <w:t>Indicator 14</w:t>
            </w:r>
            <w:r w:rsidR="00F172C9" w:rsidRPr="00C77CBC">
              <w:rPr>
                <w:rFonts w:asciiTheme="majorHAnsi" w:hAnsiTheme="majorHAnsi"/>
                <w:bCs/>
                <w:sz w:val="18"/>
                <w:szCs w:val="18"/>
                <w:u w:val="single"/>
              </w:rPr>
              <w:t>:</w:t>
            </w:r>
            <w:r w:rsidR="00F172C9" w:rsidRPr="00C77CBC">
              <w:rPr>
                <w:rFonts w:asciiTheme="majorHAnsi" w:hAnsiTheme="majorHAnsi"/>
                <w:bCs/>
                <w:sz w:val="18"/>
                <w:szCs w:val="18"/>
              </w:rPr>
              <w:t xml:space="preserve"> Changes in cover (ha) of key ecosystems in five prioritized watersheds</w:t>
            </w:r>
          </w:p>
        </w:tc>
        <w:tc>
          <w:tcPr>
            <w:tcW w:w="0" w:type="auto"/>
            <w:vMerge w:val="restart"/>
          </w:tcPr>
          <w:p w14:paraId="3C10B489"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Dry forest: X</w:t>
            </w:r>
          </w:p>
          <w:p w14:paraId="67EAC9A7"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Cloud forest: X</w:t>
            </w:r>
          </w:p>
          <w:p w14:paraId="3546FC5C"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Mangroves: X</w:t>
            </w:r>
          </w:p>
          <w:p w14:paraId="7F4C3673"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Riparian forest: X</w:t>
            </w:r>
          </w:p>
          <w:p w14:paraId="29D1E299"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Turtle nesting beaches: X</w:t>
            </w:r>
          </w:p>
          <w:p w14:paraId="73EED521"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 xml:space="preserve"> (Baseline and target to be determined during the first year of project implementation)</w:t>
            </w:r>
          </w:p>
        </w:tc>
        <w:tc>
          <w:tcPr>
            <w:tcW w:w="0" w:type="auto"/>
            <w:vMerge w:val="restart"/>
          </w:tcPr>
          <w:p w14:paraId="2C73531E"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Dry forest: X</w:t>
            </w:r>
          </w:p>
          <w:p w14:paraId="5F4870C0"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Cloud forest: X</w:t>
            </w:r>
          </w:p>
          <w:p w14:paraId="791A6132"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Mangroves: X</w:t>
            </w:r>
          </w:p>
          <w:p w14:paraId="040FA724"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Riparian forest: X</w:t>
            </w:r>
          </w:p>
          <w:p w14:paraId="678BB9D0"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Turtle nesting beaches: X</w:t>
            </w:r>
          </w:p>
          <w:p w14:paraId="76644111" w14:textId="77777777" w:rsidR="00F172C9" w:rsidRPr="00C77CBC" w:rsidRDefault="00F172C9" w:rsidP="00F172C9">
            <w:pPr>
              <w:spacing w:after="0" w:line="240" w:lineRule="auto"/>
              <w:rPr>
                <w:rFonts w:asciiTheme="majorHAnsi" w:hAnsiTheme="majorHAnsi"/>
                <w:bCs/>
                <w:sz w:val="18"/>
                <w:szCs w:val="18"/>
              </w:rPr>
            </w:pPr>
          </w:p>
        </w:tc>
        <w:tc>
          <w:tcPr>
            <w:tcW w:w="0" w:type="auto"/>
            <w:vMerge w:val="restart"/>
          </w:tcPr>
          <w:p w14:paraId="7F212794"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Dry forest: X</w:t>
            </w:r>
          </w:p>
          <w:p w14:paraId="35F84317"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Cloud forest: X</w:t>
            </w:r>
          </w:p>
          <w:p w14:paraId="1032999B"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Mangroves: X</w:t>
            </w:r>
          </w:p>
          <w:p w14:paraId="003B9765"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Riparian forest: X</w:t>
            </w:r>
          </w:p>
          <w:p w14:paraId="092BA721"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Turtle nesting beaches: X</w:t>
            </w:r>
          </w:p>
          <w:p w14:paraId="6AB7619F" w14:textId="77777777" w:rsidR="00F172C9" w:rsidRPr="00C77CBC" w:rsidRDefault="00F172C9" w:rsidP="00F172C9">
            <w:pPr>
              <w:spacing w:after="0" w:line="240" w:lineRule="auto"/>
              <w:rPr>
                <w:rFonts w:asciiTheme="majorHAnsi" w:hAnsiTheme="majorHAnsi"/>
                <w:bCs/>
                <w:sz w:val="18"/>
                <w:szCs w:val="18"/>
              </w:rPr>
            </w:pPr>
          </w:p>
        </w:tc>
        <w:tc>
          <w:tcPr>
            <w:tcW w:w="0" w:type="auto"/>
          </w:tcPr>
          <w:p w14:paraId="182907AB"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Change Detection Analysis (baseline will be determined using existing satellite imagery within the Land Use Division obtained in 2017).</w:t>
            </w:r>
          </w:p>
          <w:p w14:paraId="7917D96C"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Project reports and maps</w:t>
            </w:r>
          </w:p>
        </w:tc>
      </w:tr>
      <w:tr w:rsidR="00F172C9" w:rsidRPr="00F172C9" w14:paraId="21C8A833" w14:textId="77777777" w:rsidTr="00BB4D45">
        <w:tblPrEx>
          <w:shd w:val="clear" w:color="auto" w:fill="auto"/>
        </w:tblPrEx>
        <w:tc>
          <w:tcPr>
            <w:tcW w:w="0" w:type="auto"/>
            <w:vMerge/>
            <w:shd w:val="pct12" w:color="auto" w:fill="auto"/>
          </w:tcPr>
          <w:p w14:paraId="6115BD9F" w14:textId="77777777" w:rsidR="00F172C9" w:rsidRPr="00F172C9" w:rsidRDefault="00F172C9" w:rsidP="00F172C9">
            <w:pPr>
              <w:spacing w:after="0" w:line="240" w:lineRule="auto"/>
              <w:rPr>
                <w:rFonts w:asciiTheme="majorHAnsi" w:hAnsiTheme="majorHAnsi"/>
                <w:b/>
                <w:bCs/>
                <w:sz w:val="18"/>
                <w:szCs w:val="18"/>
              </w:rPr>
            </w:pPr>
          </w:p>
        </w:tc>
        <w:tc>
          <w:tcPr>
            <w:tcW w:w="0" w:type="auto"/>
            <w:vMerge/>
          </w:tcPr>
          <w:p w14:paraId="1A185E79" w14:textId="77777777" w:rsidR="00F172C9" w:rsidRPr="00C77CBC" w:rsidRDefault="00F172C9" w:rsidP="00F172C9">
            <w:pPr>
              <w:spacing w:after="0" w:line="240" w:lineRule="auto"/>
              <w:rPr>
                <w:rFonts w:asciiTheme="majorHAnsi" w:hAnsiTheme="majorHAnsi"/>
                <w:bCs/>
                <w:sz w:val="18"/>
                <w:szCs w:val="18"/>
                <w:u w:val="single"/>
              </w:rPr>
            </w:pPr>
          </w:p>
        </w:tc>
        <w:tc>
          <w:tcPr>
            <w:tcW w:w="0" w:type="auto"/>
            <w:vMerge/>
          </w:tcPr>
          <w:p w14:paraId="33ECF60A" w14:textId="77777777" w:rsidR="00F172C9" w:rsidRPr="00C77CBC" w:rsidRDefault="00F172C9" w:rsidP="00F172C9">
            <w:pPr>
              <w:spacing w:after="0" w:line="240" w:lineRule="auto"/>
              <w:rPr>
                <w:rFonts w:asciiTheme="majorHAnsi" w:hAnsiTheme="majorHAnsi"/>
                <w:bCs/>
                <w:sz w:val="18"/>
                <w:szCs w:val="18"/>
              </w:rPr>
            </w:pPr>
          </w:p>
        </w:tc>
        <w:tc>
          <w:tcPr>
            <w:tcW w:w="0" w:type="auto"/>
            <w:vMerge/>
          </w:tcPr>
          <w:p w14:paraId="24A7AC4F" w14:textId="77777777" w:rsidR="00F172C9" w:rsidRPr="00C77CBC" w:rsidRDefault="00F172C9" w:rsidP="00F172C9">
            <w:pPr>
              <w:spacing w:after="0" w:line="240" w:lineRule="auto"/>
              <w:rPr>
                <w:rFonts w:asciiTheme="majorHAnsi" w:hAnsiTheme="majorHAnsi"/>
                <w:bCs/>
                <w:sz w:val="18"/>
                <w:szCs w:val="18"/>
              </w:rPr>
            </w:pPr>
          </w:p>
        </w:tc>
        <w:tc>
          <w:tcPr>
            <w:tcW w:w="0" w:type="auto"/>
            <w:vMerge/>
          </w:tcPr>
          <w:p w14:paraId="4F8A21E6" w14:textId="77777777" w:rsidR="00F172C9" w:rsidRPr="00C77CBC" w:rsidRDefault="00F172C9" w:rsidP="00F172C9">
            <w:pPr>
              <w:spacing w:after="0" w:line="240" w:lineRule="auto"/>
              <w:rPr>
                <w:rFonts w:asciiTheme="majorHAnsi" w:hAnsiTheme="majorHAnsi"/>
                <w:bCs/>
                <w:sz w:val="18"/>
                <w:szCs w:val="18"/>
              </w:rPr>
            </w:pPr>
          </w:p>
        </w:tc>
        <w:tc>
          <w:tcPr>
            <w:tcW w:w="0" w:type="auto"/>
          </w:tcPr>
          <w:p w14:paraId="01434E2C"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Risks: Lack of Government and stakeholders to conserve critical ecosystems</w:t>
            </w:r>
          </w:p>
          <w:p w14:paraId="0E1AAAC1"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sz w:val="18"/>
                <w:szCs w:val="18"/>
              </w:rPr>
              <w:t>Assumptions:</w:t>
            </w:r>
            <w:r w:rsidRPr="00C77CBC">
              <w:rPr>
                <w:rFonts w:asciiTheme="majorHAnsi" w:hAnsiTheme="majorHAnsi"/>
                <w:bCs/>
                <w:sz w:val="18"/>
                <w:szCs w:val="18"/>
              </w:rPr>
              <w:t xml:space="preserve">  </w:t>
            </w:r>
          </w:p>
          <w:p w14:paraId="30156D81"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 xml:space="preserve">No changes in land use/Land cover change </w:t>
            </w:r>
          </w:p>
          <w:p w14:paraId="4116C677"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Optimal sampling</w:t>
            </w:r>
          </w:p>
        </w:tc>
      </w:tr>
      <w:tr w:rsidR="00F172C9" w:rsidRPr="00F172C9" w14:paraId="71DABD58" w14:textId="77777777" w:rsidTr="00BB4D45">
        <w:tblPrEx>
          <w:shd w:val="clear" w:color="auto" w:fill="auto"/>
        </w:tblPrEx>
        <w:tc>
          <w:tcPr>
            <w:tcW w:w="0" w:type="auto"/>
            <w:vMerge/>
            <w:shd w:val="pct12" w:color="auto" w:fill="auto"/>
          </w:tcPr>
          <w:p w14:paraId="29E969F8" w14:textId="77777777" w:rsidR="00F172C9" w:rsidRPr="00F172C9" w:rsidRDefault="00F172C9" w:rsidP="00F172C9">
            <w:pPr>
              <w:spacing w:after="0" w:line="240" w:lineRule="auto"/>
              <w:rPr>
                <w:rFonts w:asciiTheme="majorHAnsi" w:hAnsiTheme="majorHAnsi"/>
                <w:b/>
                <w:bCs/>
                <w:sz w:val="18"/>
                <w:szCs w:val="18"/>
              </w:rPr>
            </w:pPr>
          </w:p>
        </w:tc>
        <w:tc>
          <w:tcPr>
            <w:tcW w:w="0" w:type="auto"/>
            <w:vMerge w:val="restart"/>
          </w:tcPr>
          <w:p w14:paraId="7A9326D5" w14:textId="44E5860C" w:rsidR="00F172C9" w:rsidRPr="00F172C9" w:rsidRDefault="00C12C8F" w:rsidP="00F172C9">
            <w:pPr>
              <w:spacing w:after="0" w:line="240" w:lineRule="auto"/>
              <w:rPr>
                <w:rFonts w:asciiTheme="majorHAnsi" w:hAnsiTheme="majorHAnsi"/>
                <w:bCs/>
                <w:sz w:val="18"/>
                <w:szCs w:val="18"/>
                <w:u w:val="single"/>
              </w:rPr>
            </w:pPr>
            <w:r>
              <w:rPr>
                <w:rFonts w:asciiTheme="majorHAnsi" w:hAnsiTheme="majorHAnsi"/>
                <w:bCs/>
                <w:sz w:val="18"/>
                <w:szCs w:val="18"/>
                <w:u w:val="single"/>
              </w:rPr>
              <w:t>Indicator 15</w:t>
            </w:r>
            <w:r w:rsidR="00F060BB">
              <w:rPr>
                <w:rFonts w:asciiTheme="majorHAnsi" w:hAnsiTheme="majorHAnsi"/>
                <w:bCs/>
                <w:sz w:val="18"/>
                <w:szCs w:val="18"/>
                <w:u w:val="single"/>
              </w:rPr>
              <w:t xml:space="preserve"> (GEF7</w:t>
            </w:r>
            <w:r w:rsidR="00F172C9" w:rsidRPr="00F172C9">
              <w:rPr>
                <w:rFonts w:asciiTheme="majorHAnsi" w:hAnsiTheme="majorHAnsi"/>
                <w:bCs/>
                <w:sz w:val="18"/>
                <w:szCs w:val="18"/>
                <w:u w:val="single"/>
              </w:rPr>
              <w:t xml:space="preserve"> Core Indicator 4)</w:t>
            </w:r>
            <w:r w:rsidR="00F172C9" w:rsidRPr="00F172C9">
              <w:rPr>
                <w:rFonts w:asciiTheme="majorHAnsi" w:hAnsiTheme="majorHAnsi"/>
                <w:bCs/>
                <w:sz w:val="18"/>
                <w:szCs w:val="18"/>
              </w:rPr>
              <w:t>: Area (ha) of landscapes under improved practices</w:t>
            </w:r>
          </w:p>
        </w:tc>
        <w:tc>
          <w:tcPr>
            <w:tcW w:w="0" w:type="auto"/>
            <w:vMerge w:val="restart"/>
          </w:tcPr>
          <w:p w14:paraId="7A45AE1D" w14:textId="77777777" w:rsidR="00F172C9" w:rsidRPr="00F172C9" w:rsidRDefault="00F172C9" w:rsidP="00F172C9">
            <w:pPr>
              <w:spacing w:after="0" w:line="240" w:lineRule="auto"/>
              <w:rPr>
                <w:rFonts w:asciiTheme="majorHAnsi" w:hAnsiTheme="majorHAnsi"/>
                <w:bCs/>
                <w:sz w:val="18"/>
                <w:szCs w:val="18"/>
              </w:rPr>
            </w:pPr>
            <w:r w:rsidRPr="00F172C9">
              <w:rPr>
                <w:rFonts w:asciiTheme="majorHAnsi" w:hAnsiTheme="majorHAnsi"/>
                <w:bCs/>
                <w:sz w:val="18"/>
                <w:szCs w:val="18"/>
              </w:rPr>
              <w:t>0</w:t>
            </w:r>
          </w:p>
        </w:tc>
        <w:tc>
          <w:tcPr>
            <w:tcW w:w="0" w:type="auto"/>
            <w:vMerge w:val="restart"/>
          </w:tcPr>
          <w:p w14:paraId="5E358EBC" w14:textId="77777777" w:rsidR="00F172C9" w:rsidRPr="00F172C9" w:rsidRDefault="00F172C9" w:rsidP="00F172C9">
            <w:pPr>
              <w:spacing w:after="0" w:line="240" w:lineRule="auto"/>
              <w:rPr>
                <w:rFonts w:asciiTheme="majorHAnsi" w:hAnsiTheme="majorHAnsi"/>
                <w:bCs/>
                <w:sz w:val="18"/>
                <w:szCs w:val="18"/>
              </w:rPr>
            </w:pPr>
            <w:r w:rsidRPr="00F172C9">
              <w:rPr>
                <w:rFonts w:asciiTheme="majorHAnsi" w:hAnsiTheme="majorHAnsi"/>
                <w:bCs/>
                <w:sz w:val="18"/>
                <w:szCs w:val="18"/>
              </w:rPr>
              <w:t>890</w:t>
            </w:r>
          </w:p>
        </w:tc>
        <w:tc>
          <w:tcPr>
            <w:tcW w:w="0" w:type="auto"/>
            <w:vMerge w:val="restart"/>
          </w:tcPr>
          <w:p w14:paraId="47B1BA68"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2,963</w:t>
            </w:r>
          </w:p>
        </w:tc>
        <w:tc>
          <w:tcPr>
            <w:tcW w:w="0" w:type="auto"/>
          </w:tcPr>
          <w:p w14:paraId="08490825"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 xml:space="preserve">Land use surveys in prioritized watersheds Grenada) and in </w:t>
            </w:r>
            <w:proofErr w:type="spellStart"/>
            <w:r w:rsidRPr="00C77CBC">
              <w:rPr>
                <w:rFonts w:asciiTheme="majorHAnsi" w:hAnsiTheme="majorHAnsi"/>
                <w:sz w:val="18"/>
                <w:szCs w:val="18"/>
              </w:rPr>
              <w:t>Carriacou</w:t>
            </w:r>
            <w:proofErr w:type="spellEnd"/>
            <w:r w:rsidRPr="00C77CBC">
              <w:rPr>
                <w:rFonts w:asciiTheme="majorHAnsi" w:hAnsiTheme="majorHAnsi"/>
                <w:sz w:val="18"/>
                <w:szCs w:val="18"/>
              </w:rPr>
              <w:t xml:space="preserve"> and Petit Martinique</w:t>
            </w:r>
          </w:p>
          <w:p w14:paraId="74CA172E"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Field reports</w:t>
            </w:r>
          </w:p>
          <w:p w14:paraId="07E83235" w14:textId="2917C554" w:rsidR="00F172C9" w:rsidRPr="00C77CBC" w:rsidRDefault="00F060BB" w:rsidP="00F172C9">
            <w:pPr>
              <w:spacing w:after="0" w:line="240" w:lineRule="auto"/>
              <w:rPr>
                <w:rFonts w:asciiTheme="majorHAnsi" w:hAnsiTheme="majorHAnsi"/>
                <w:sz w:val="18"/>
                <w:szCs w:val="18"/>
              </w:rPr>
            </w:pPr>
            <w:r w:rsidRPr="00C77CBC">
              <w:rPr>
                <w:rFonts w:asciiTheme="majorHAnsi" w:hAnsiTheme="majorHAnsi"/>
                <w:sz w:val="18"/>
                <w:szCs w:val="18"/>
              </w:rPr>
              <w:t>Updated GEF7</w:t>
            </w:r>
            <w:r w:rsidR="00F172C9" w:rsidRPr="00C77CBC">
              <w:rPr>
                <w:rFonts w:asciiTheme="majorHAnsi" w:hAnsiTheme="majorHAnsi"/>
                <w:sz w:val="18"/>
                <w:szCs w:val="18"/>
              </w:rPr>
              <w:t xml:space="preserve"> Core Indicators</w:t>
            </w:r>
          </w:p>
        </w:tc>
      </w:tr>
      <w:tr w:rsidR="00F172C9" w:rsidRPr="00F172C9" w14:paraId="55771226" w14:textId="77777777" w:rsidTr="00BB4D45">
        <w:tblPrEx>
          <w:shd w:val="clear" w:color="auto" w:fill="auto"/>
        </w:tblPrEx>
        <w:tc>
          <w:tcPr>
            <w:tcW w:w="0" w:type="auto"/>
            <w:vMerge/>
            <w:shd w:val="pct12" w:color="auto" w:fill="auto"/>
          </w:tcPr>
          <w:p w14:paraId="6F9ECB9B" w14:textId="77777777" w:rsidR="00F172C9" w:rsidRPr="00F172C9" w:rsidRDefault="00F172C9" w:rsidP="00F172C9">
            <w:pPr>
              <w:spacing w:after="0" w:line="240" w:lineRule="auto"/>
              <w:rPr>
                <w:rFonts w:asciiTheme="majorHAnsi" w:hAnsiTheme="majorHAnsi"/>
                <w:b/>
                <w:bCs/>
                <w:sz w:val="18"/>
                <w:szCs w:val="18"/>
              </w:rPr>
            </w:pPr>
          </w:p>
        </w:tc>
        <w:tc>
          <w:tcPr>
            <w:tcW w:w="0" w:type="auto"/>
            <w:vMerge/>
          </w:tcPr>
          <w:p w14:paraId="39F5F637" w14:textId="77777777" w:rsidR="00F172C9" w:rsidRPr="00F172C9" w:rsidRDefault="00F172C9" w:rsidP="00F172C9">
            <w:pPr>
              <w:spacing w:after="0" w:line="240" w:lineRule="auto"/>
              <w:rPr>
                <w:rFonts w:asciiTheme="majorHAnsi" w:hAnsiTheme="majorHAnsi"/>
                <w:bCs/>
                <w:sz w:val="18"/>
                <w:szCs w:val="18"/>
                <w:u w:val="single"/>
              </w:rPr>
            </w:pPr>
          </w:p>
        </w:tc>
        <w:tc>
          <w:tcPr>
            <w:tcW w:w="0" w:type="auto"/>
            <w:vMerge/>
          </w:tcPr>
          <w:p w14:paraId="2BF36E07" w14:textId="77777777" w:rsidR="00F172C9" w:rsidRPr="00F172C9" w:rsidRDefault="00F172C9" w:rsidP="00F172C9">
            <w:pPr>
              <w:spacing w:after="0" w:line="240" w:lineRule="auto"/>
              <w:rPr>
                <w:rFonts w:asciiTheme="majorHAnsi" w:hAnsiTheme="majorHAnsi"/>
                <w:bCs/>
                <w:sz w:val="18"/>
                <w:szCs w:val="18"/>
              </w:rPr>
            </w:pPr>
          </w:p>
        </w:tc>
        <w:tc>
          <w:tcPr>
            <w:tcW w:w="0" w:type="auto"/>
            <w:vMerge/>
          </w:tcPr>
          <w:p w14:paraId="34D0D869" w14:textId="77777777" w:rsidR="00F172C9" w:rsidRPr="00F172C9" w:rsidRDefault="00F172C9" w:rsidP="00F172C9">
            <w:pPr>
              <w:spacing w:after="0" w:line="240" w:lineRule="auto"/>
              <w:rPr>
                <w:rFonts w:asciiTheme="majorHAnsi" w:hAnsiTheme="majorHAnsi"/>
                <w:bCs/>
                <w:sz w:val="18"/>
                <w:szCs w:val="18"/>
              </w:rPr>
            </w:pPr>
          </w:p>
        </w:tc>
        <w:tc>
          <w:tcPr>
            <w:tcW w:w="0" w:type="auto"/>
            <w:vMerge/>
          </w:tcPr>
          <w:p w14:paraId="4B0B1421" w14:textId="77777777" w:rsidR="00F172C9" w:rsidRPr="00C77CBC" w:rsidRDefault="00F172C9" w:rsidP="00F172C9">
            <w:pPr>
              <w:spacing w:after="0" w:line="240" w:lineRule="auto"/>
              <w:rPr>
                <w:rFonts w:asciiTheme="majorHAnsi" w:hAnsiTheme="majorHAnsi"/>
                <w:bCs/>
                <w:sz w:val="18"/>
                <w:szCs w:val="18"/>
              </w:rPr>
            </w:pPr>
          </w:p>
        </w:tc>
        <w:tc>
          <w:tcPr>
            <w:tcW w:w="0" w:type="auto"/>
          </w:tcPr>
          <w:p w14:paraId="0310039E"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Risks: Changes to the use of lands and resources</w:t>
            </w:r>
          </w:p>
          <w:p w14:paraId="18677EC5"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Assumptions: There is willingness by farmers to incorporate environmental sustainability criteria as part of their production activities</w:t>
            </w:r>
          </w:p>
        </w:tc>
      </w:tr>
      <w:tr w:rsidR="00F172C9" w:rsidRPr="00F172C9" w14:paraId="5D3AB82E" w14:textId="77777777" w:rsidTr="00BB4D45">
        <w:tblPrEx>
          <w:shd w:val="clear" w:color="auto" w:fill="auto"/>
        </w:tblPrEx>
        <w:tc>
          <w:tcPr>
            <w:tcW w:w="0" w:type="auto"/>
            <w:vMerge/>
            <w:shd w:val="pct12" w:color="auto" w:fill="auto"/>
          </w:tcPr>
          <w:p w14:paraId="540030B1" w14:textId="77777777" w:rsidR="00F172C9" w:rsidRPr="00F172C9" w:rsidRDefault="00F172C9" w:rsidP="00F172C9">
            <w:pPr>
              <w:spacing w:after="0" w:line="240" w:lineRule="auto"/>
              <w:rPr>
                <w:rFonts w:asciiTheme="majorHAnsi" w:hAnsiTheme="majorHAnsi"/>
                <w:b/>
                <w:bCs/>
                <w:sz w:val="18"/>
                <w:szCs w:val="18"/>
              </w:rPr>
            </w:pPr>
          </w:p>
        </w:tc>
        <w:tc>
          <w:tcPr>
            <w:tcW w:w="0" w:type="auto"/>
            <w:vMerge w:val="restart"/>
          </w:tcPr>
          <w:p w14:paraId="2658DDEE" w14:textId="21600383" w:rsidR="00F172C9" w:rsidRPr="00F172C9" w:rsidRDefault="00C12C8F" w:rsidP="00F172C9">
            <w:pPr>
              <w:spacing w:after="0" w:line="240" w:lineRule="auto"/>
              <w:rPr>
                <w:rFonts w:asciiTheme="majorHAnsi" w:hAnsiTheme="majorHAnsi"/>
                <w:bCs/>
                <w:sz w:val="18"/>
                <w:szCs w:val="18"/>
                <w:u w:val="single"/>
              </w:rPr>
            </w:pPr>
            <w:r>
              <w:rPr>
                <w:rFonts w:asciiTheme="majorHAnsi" w:hAnsiTheme="majorHAnsi"/>
                <w:bCs/>
                <w:sz w:val="18"/>
                <w:szCs w:val="18"/>
                <w:u w:val="single"/>
              </w:rPr>
              <w:t>Indicator 16</w:t>
            </w:r>
            <w:r w:rsidR="00F060BB">
              <w:rPr>
                <w:rFonts w:asciiTheme="majorHAnsi" w:hAnsiTheme="majorHAnsi"/>
                <w:bCs/>
                <w:sz w:val="18"/>
                <w:szCs w:val="18"/>
                <w:u w:val="single"/>
              </w:rPr>
              <w:t xml:space="preserve"> (GEF7</w:t>
            </w:r>
            <w:r w:rsidR="00F172C9" w:rsidRPr="00F172C9">
              <w:rPr>
                <w:rFonts w:asciiTheme="majorHAnsi" w:hAnsiTheme="majorHAnsi"/>
                <w:bCs/>
                <w:sz w:val="18"/>
                <w:szCs w:val="18"/>
                <w:u w:val="single"/>
              </w:rPr>
              <w:t xml:space="preserve"> Core Indicator 6)</w:t>
            </w:r>
            <w:r w:rsidR="00F172C9" w:rsidRPr="00F172C9">
              <w:rPr>
                <w:rFonts w:asciiTheme="majorHAnsi" w:hAnsiTheme="majorHAnsi"/>
                <w:bCs/>
                <w:sz w:val="18"/>
                <w:szCs w:val="18"/>
              </w:rPr>
              <w:t>: Greenhouse gas emissions mitigated (metric tons of carbon dioxide equivalent)</w:t>
            </w:r>
          </w:p>
        </w:tc>
        <w:tc>
          <w:tcPr>
            <w:tcW w:w="0" w:type="auto"/>
            <w:vMerge w:val="restart"/>
          </w:tcPr>
          <w:p w14:paraId="3A46AEF4" w14:textId="77777777" w:rsidR="00F172C9" w:rsidRPr="00F172C9" w:rsidRDefault="00F172C9" w:rsidP="00F172C9">
            <w:pPr>
              <w:spacing w:after="0" w:line="240" w:lineRule="auto"/>
              <w:rPr>
                <w:rFonts w:asciiTheme="majorHAnsi" w:hAnsiTheme="majorHAnsi"/>
                <w:bCs/>
                <w:sz w:val="18"/>
                <w:szCs w:val="18"/>
              </w:rPr>
            </w:pPr>
            <w:r w:rsidRPr="00F172C9">
              <w:rPr>
                <w:rFonts w:asciiTheme="majorHAnsi" w:hAnsiTheme="majorHAnsi"/>
                <w:bCs/>
                <w:sz w:val="18"/>
                <w:szCs w:val="18"/>
              </w:rPr>
              <w:t>0</w:t>
            </w:r>
          </w:p>
        </w:tc>
        <w:tc>
          <w:tcPr>
            <w:tcW w:w="0" w:type="auto"/>
            <w:vMerge w:val="restart"/>
          </w:tcPr>
          <w:p w14:paraId="44B2A906" w14:textId="77777777" w:rsidR="00F172C9" w:rsidRPr="00F172C9" w:rsidRDefault="00F172C9" w:rsidP="00F172C9">
            <w:pPr>
              <w:spacing w:after="0" w:line="240" w:lineRule="auto"/>
              <w:rPr>
                <w:rFonts w:asciiTheme="majorHAnsi" w:hAnsiTheme="majorHAnsi"/>
                <w:bCs/>
                <w:sz w:val="18"/>
                <w:szCs w:val="18"/>
              </w:rPr>
            </w:pPr>
            <w:r w:rsidRPr="00F172C9">
              <w:rPr>
                <w:rFonts w:asciiTheme="majorHAnsi" w:hAnsiTheme="majorHAnsi"/>
                <w:bCs/>
                <w:sz w:val="18"/>
                <w:szCs w:val="18"/>
              </w:rPr>
              <w:t>0</w:t>
            </w:r>
          </w:p>
        </w:tc>
        <w:tc>
          <w:tcPr>
            <w:tcW w:w="0" w:type="auto"/>
            <w:vMerge w:val="restart"/>
          </w:tcPr>
          <w:p w14:paraId="150B119D"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9,512</w:t>
            </w:r>
            <w:r w:rsidRPr="00C77CBC">
              <w:rPr>
                <w:rStyle w:val="FootnoteReference"/>
                <w:rFonts w:asciiTheme="majorHAnsi" w:hAnsiTheme="majorHAnsi"/>
                <w:bCs/>
                <w:sz w:val="18"/>
                <w:szCs w:val="18"/>
              </w:rPr>
              <w:footnoteReference w:id="11"/>
            </w:r>
          </w:p>
        </w:tc>
        <w:tc>
          <w:tcPr>
            <w:tcW w:w="0" w:type="auto"/>
          </w:tcPr>
          <w:p w14:paraId="64AF83FB" w14:textId="77777777" w:rsidR="00F172C9" w:rsidRPr="00C77CBC" w:rsidRDefault="00F172C9" w:rsidP="00F172C9">
            <w:pPr>
              <w:spacing w:after="0" w:line="240" w:lineRule="auto"/>
              <w:rPr>
                <w:rFonts w:asciiTheme="majorHAnsi" w:hAnsiTheme="majorHAnsi"/>
                <w:sz w:val="18"/>
                <w:szCs w:val="18"/>
                <w:lang w:val="en-CA"/>
              </w:rPr>
            </w:pPr>
            <w:r w:rsidRPr="00C77CBC">
              <w:rPr>
                <w:rFonts w:asciiTheme="majorHAnsi" w:hAnsiTheme="majorHAnsi"/>
                <w:sz w:val="18"/>
                <w:szCs w:val="18"/>
                <w:lang w:val="en-CA"/>
              </w:rPr>
              <w:t xml:space="preserve">Updated FAO Ex-Ante Carbon-balance Tool (EX-ACT) </w:t>
            </w:r>
          </w:p>
          <w:p w14:paraId="3C672D1E" w14:textId="6251C44A"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Update</w:t>
            </w:r>
            <w:r w:rsidR="00F060BB" w:rsidRPr="00C77CBC">
              <w:rPr>
                <w:rFonts w:asciiTheme="majorHAnsi" w:hAnsiTheme="majorHAnsi"/>
                <w:sz w:val="18"/>
                <w:szCs w:val="18"/>
              </w:rPr>
              <w:t>d GEF7</w:t>
            </w:r>
            <w:r w:rsidRPr="00C77CBC">
              <w:rPr>
                <w:rFonts w:asciiTheme="majorHAnsi" w:hAnsiTheme="majorHAnsi"/>
                <w:sz w:val="18"/>
                <w:szCs w:val="18"/>
              </w:rPr>
              <w:t xml:space="preserve"> Core Indicators</w:t>
            </w:r>
          </w:p>
        </w:tc>
      </w:tr>
      <w:tr w:rsidR="00F172C9" w:rsidRPr="00F172C9" w14:paraId="7622871A" w14:textId="77777777" w:rsidTr="00BB4D45">
        <w:tblPrEx>
          <w:shd w:val="clear" w:color="auto" w:fill="auto"/>
        </w:tblPrEx>
        <w:tc>
          <w:tcPr>
            <w:tcW w:w="0" w:type="auto"/>
            <w:vMerge/>
            <w:shd w:val="pct12" w:color="auto" w:fill="auto"/>
          </w:tcPr>
          <w:p w14:paraId="30B8A636" w14:textId="77777777" w:rsidR="00F172C9" w:rsidRPr="00F172C9" w:rsidRDefault="00F172C9" w:rsidP="00F172C9">
            <w:pPr>
              <w:spacing w:after="0" w:line="240" w:lineRule="auto"/>
              <w:rPr>
                <w:rFonts w:asciiTheme="majorHAnsi" w:hAnsiTheme="majorHAnsi"/>
                <w:b/>
                <w:bCs/>
                <w:sz w:val="18"/>
                <w:szCs w:val="18"/>
              </w:rPr>
            </w:pPr>
          </w:p>
        </w:tc>
        <w:tc>
          <w:tcPr>
            <w:tcW w:w="0" w:type="auto"/>
            <w:vMerge/>
          </w:tcPr>
          <w:p w14:paraId="36CD35DE" w14:textId="77777777" w:rsidR="00F172C9" w:rsidRPr="00F172C9" w:rsidRDefault="00F172C9" w:rsidP="00F172C9">
            <w:pPr>
              <w:spacing w:after="0" w:line="240" w:lineRule="auto"/>
              <w:rPr>
                <w:rFonts w:asciiTheme="majorHAnsi" w:hAnsiTheme="majorHAnsi"/>
                <w:bCs/>
                <w:sz w:val="18"/>
                <w:szCs w:val="18"/>
                <w:u w:val="single"/>
              </w:rPr>
            </w:pPr>
          </w:p>
        </w:tc>
        <w:tc>
          <w:tcPr>
            <w:tcW w:w="0" w:type="auto"/>
            <w:vMerge/>
          </w:tcPr>
          <w:p w14:paraId="79984DBA" w14:textId="77777777" w:rsidR="00F172C9" w:rsidRPr="00F172C9" w:rsidRDefault="00F172C9" w:rsidP="00F172C9">
            <w:pPr>
              <w:spacing w:after="0" w:line="240" w:lineRule="auto"/>
              <w:rPr>
                <w:rFonts w:asciiTheme="majorHAnsi" w:hAnsiTheme="majorHAnsi"/>
                <w:bCs/>
                <w:sz w:val="18"/>
                <w:szCs w:val="18"/>
              </w:rPr>
            </w:pPr>
          </w:p>
        </w:tc>
        <w:tc>
          <w:tcPr>
            <w:tcW w:w="0" w:type="auto"/>
            <w:vMerge/>
          </w:tcPr>
          <w:p w14:paraId="62EACEBB" w14:textId="77777777" w:rsidR="00F172C9" w:rsidRPr="00F172C9" w:rsidRDefault="00F172C9" w:rsidP="00F172C9">
            <w:pPr>
              <w:spacing w:after="0" w:line="240" w:lineRule="auto"/>
              <w:rPr>
                <w:rFonts w:asciiTheme="majorHAnsi" w:hAnsiTheme="majorHAnsi"/>
                <w:bCs/>
                <w:sz w:val="18"/>
                <w:szCs w:val="18"/>
              </w:rPr>
            </w:pPr>
          </w:p>
        </w:tc>
        <w:tc>
          <w:tcPr>
            <w:tcW w:w="0" w:type="auto"/>
            <w:vMerge/>
          </w:tcPr>
          <w:p w14:paraId="6509C701" w14:textId="77777777" w:rsidR="00F172C9" w:rsidRPr="00C77CBC" w:rsidRDefault="00F172C9" w:rsidP="00F172C9">
            <w:pPr>
              <w:spacing w:after="0" w:line="240" w:lineRule="auto"/>
              <w:rPr>
                <w:rFonts w:asciiTheme="majorHAnsi" w:hAnsiTheme="majorHAnsi"/>
                <w:bCs/>
                <w:sz w:val="18"/>
                <w:szCs w:val="18"/>
              </w:rPr>
            </w:pPr>
          </w:p>
        </w:tc>
        <w:tc>
          <w:tcPr>
            <w:tcW w:w="0" w:type="auto"/>
          </w:tcPr>
          <w:p w14:paraId="432460DB"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Risks: changes in land use/cover</w:t>
            </w:r>
          </w:p>
          <w:p w14:paraId="65A4962F"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Assumptions: Environmental variability within normal ranges</w:t>
            </w:r>
          </w:p>
        </w:tc>
      </w:tr>
      <w:tr w:rsidR="00F172C9" w:rsidRPr="00F172C9" w14:paraId="447B3FC7" w14:textId="77777777" w:rsidTr="00BB4D45">
        <w:tblPrEx>
          <w:shd w:val="clear" w:color="auto" w:fill="auto"/>
        </w:tblPrEx>
        <w:tc>
          <w:tcPr>
            <w:tcW w:w="0" w:type="auto"/>
            <w:vMerge w:val="restart"/>
            <w:shd w:val="pct12" w:color="auto" w:fill="auto"/>
          </w:tcPr>
          <w:p w14:paraId="25A5DE38" w14:textId="77777777" w:rsidR="00F172C9" w:rsidRPr="00F172C9" w:rsidRDefault="00F172C9" w:rsidP="00F172C9">
            <w:pPr>
              <w:spacing w:after="0" w:line="240" w:lineRule="auto"/>
              <w:rPr>
                <w:rFonts w:asciiTheme="majorHAnsi" w:hAnsiTheme="majorHAnsi"/>
                <w:b/>
                <w:bCs/>
                <w:sz w:val="18"/>
                <w:szCs w:val="18"/>
              </w:rPr>
            </w:pPr>
            <w:r w:rsidRPr="00F172C9">
              <w:rPr>
                <w:rFonts w:asciiTheme="majorHAnsi" w:hAnsiTheme="majorHAnsi"/>
                <w:b/>
                <w:bCs/>
                <w:sz w:val="18"/>
                <w:szCs w:val="18"/>
              </w:rPr>
              <w:t xml:space="preserve">Component 4: </w:t>
            </w:r>
            <w:r w:rsidRPr="00F172C9">
              <w:rPr>
                <w:rFonts w:asciiTheme="majorHAnsi" w:hAnsiTheme="majorHAnsi"/>
                <w:bCs/>
                <w:iCs/>
                <w:sz w:val="18"/>
                <w:szCs w:val="18"/>
              </w:rPr>
              <w:t>Knowledge management for SLM, CSA and biodiversity conservation</w:t>
            </w:r>
            <w:r w:rsidRPr="00F172C9">
              <w:rPr>
                <w:rFonts w:asciiTheme="majorHAnsi" w:hAnsiTheme="majorHAnsi"/>
                <w:b/>
                <w:bCs/>
                <w:i/>
                <w:sz w:val="18"/>
                <w:szCs w:val="18"/>
              </w:rPr>
              <w:t xml:space="preserve"> </w:t>
            </w:r>
          </w:p>
          <w:p w14:paraId="674AC1DD" w14:textId="77777777" w:rsidR="00F172C9" w:rsidRPr="00F172C9" w:rsidRDefault="00F172C9" w:rsidP="00F172C9">
            <w:pPr>
              <w:autoSpaceDE w:val="0"/>
              <w:autoSpaceDN w:val="0"/>
              <w:adjustRightInd w:val="0"/>
              <w:spacing w:after="0" w:line="240" w:lineRule="auto"/>
              <w:rPr>
                <w:rFonts w:asciiTheme="majorHAnsi" w:hAnsiTheme="majorHAnsi"/>
                <w:sz w:val="18"/>
                <w:szCs w:val="18"/>
              </w:rPr>
            </w:pPr>
            <w:r w:rsidRPr="00F172C9">
              <w:rPr>
                <w:rFonts w:asciiTheme="majorHAnsi" w:hAnsiTheme="majorHAnsi"/>
                <w:bCs/>
                <w:sz w:val="18"/>
                <w:szCs w:val="18"/>
              </w:rPr>
              <w:t>Outcome 4.1:</w:t>
            </w:r>
            <w:r w:rsidRPr="00F172C9">
              <w:rPr>
                <w:rFonts w:asciiTheme="majorHAnsi" w:hAnsiTheme="majorHAnsi"/>
                <w:sz w:val="18"/>
                <w:szCs w:val="18"/>
              </w:rPr>
              <w:t xml:space="preserve"> </w:t>
            </w:r>
            <w:r w:rsidRPr="00F172C9">
              <w:rPr>
                <w:rFonts w:asciiTheme="majorHAnsi" w:hAnsiTheme="majorHAnsi"/>
                <w:noProof/>
                <w:sz w:val="18"/>
                <w:szCs w:val="18"/>
              </w:rPr>
              <w:t>Increased adoption of practices as a result of the dissemination of knowledge and best practices developed under this project</w:t>
            </w:r>
            <w:r w:rsidRPr="00F172C9">
              <w:rPr>
                <w:rFonts w:asciiTheme="majorHAnsi" w:hAnsiTheme="majorHAnsi"/>
                <w:sz w:val="18"/>
                <w:szCs w:val="18"/>
              </w:rPr>
              <w:t>.</w:t>
            </w:r>
          </w:p>
          <w:p w14:paraId="39FC2BFA" w14:textId="77777777" w:rsidR="00F172C9" w:rsidRPr="00F172C9" w:rsidRDefault="00F172C9" w:rsidP="00F172C9">
            <w:pPr>
              <w:spacing w:after="0" w:line="240" w:lineRule="auto"/>
              <w:rPr>
                <w:rFonts w:asciiTheme="majorHAnsi" w:hAnsiTheme="majorHAnsi"/>
                <w:b/>
                <w:bCs/>
                <w:sz w:val="18"/>
                <w:szCs w:val="18"/>
              </w:rPr>
            </w:pPr>
          </w:p>
        </w:tc>
        <w:tc>
          <w:tcPr>
            <w:tcW w:w="0" w:type="auto"/>
            <w:vMerge w:val="restart"/>
          </w:tcPr>
          <w:p w14:paraId="1A2FF6DB" w14:textId="1A2D2A00" w:rsidR="00F172C9" w:rsidRPr="00F172C9" w:rsidRDefault="00F172C9" w:rsidP="00F172C9">
            <w:pPr>
              <w:spacing w:after="0" w:line="240" w:lineRule="auto"/>
              <w:rPr>
                <w:rFonts w:asciiTheme="majorHAnsi" w:hAnsiTheme="majorHAnsi"/>
                <w:bCs/>
                <w:sz w:val="18"/>
                <w:szCs w:val="18"/>
              </w:rPr>
            </w:pPr>
            <w:r w:rsidRPr="00F172C9">
              <w:rPr>
                <w:rFonts w:asciiTheme="majorHAnsi" w:hAnsiTheme="majorHAnsi"/>
                <w:bCs/>
                <w:sz w:val="18"/>
                <w:szCs w:val="18"/>
                <w:u w:val="single"/>
              </w:rPr>
              <w:t>Indicator 1</w:t>
            </w:r>
            <w:r w:rsidR="00C12C8F">
              <w:rPr>
                <w:rFonts w:asciiTheme="majorHAnsi" w:hAnsiTheme="majorHAnsi"/>
                <w:bCs/>
                <w:sz w:val="18"/>
                <w:szCs w:val="18"/>
                <w:u w:val="single"/>
              </w:rPr>
              <w:t>7</w:t>
            </w:r>
            <w:r w:rsidRPr="00F172C9">
              <w:rPr>
                <w:rFonts w:asciiTheme="majorHAnsi" w:hAnsiTheme="majorHAnsi"/>
                <w:bCs/>
                <w:sz w:val="18"/>
                <w:szCs w:val="18"/>
              </w:rPr>
              <w:t>: Number</w:t>
            </w:r>
            <w:r w:rsidRPr="00F172C9">
              <w:rPr>
                <w:rFonts w:asciiTheme="majorHAnsi" w:hAnsiTheme="majorHAnsi"/>
                <w:sz w:val="18"/>
                <w:szCs w:val="18"/>
              </w:rPr>
              <w:t xml:space="preserve"> of documents on successful experiences</w:t>
            </w:r>
            <w:r w:rsidRPr="00F172C9">
              <w:rPr>
                <w:rFonts w:asciiTheme="majorHAnsi" w:hAnsiTheme="majorHAnsi"/>
                <w:bCs/>
                <w:sz w:val="18"/>
                <w:szCs w:val="18"/>
              </w:rPr>
              <w:t xml:space="preserve"> about CSA, SLM and biodiversity conservation practices, and gender mainstreaming disseminated in national institutions and among Ministry of Agriculture and Lands extension centers that serve farmers around Grenada </w:t>
            </w:r>
          </w:p>
        </w:tc>
        <w:tc>
          <w:tcPr>
            <w:tcW w:w="0" w:type="auto"/>
            <w:vMerge w:val="restart"/>
          </w:tcPr>
          <w:p w14:paraId="3D1DEBA7" w14:textId="77777777" w:rsidR="00F172C9" w:rsidRPr="00F172C9" w:rsidRDefault="00F172C9" w:rsidP="00F172C9">
            <w:pPr>
              <w:spacing w:after="0" w:line="240" w:lineRule="auto"/>
              <w:rPr>
                <w:rFonts w:asciiTheme="majorHAnsi" w:hAnsiTheme="majorHAnsi"/>
                <w:bCs/>
                <w:sz w:val="18"/>
                <w:szCs w:val="18"/>
              </w:rPr>
            </w:pPr>
            <w:r w:rsidRPr="00F172C9">
              <w:rPr>
                <w:rFonts w:asciiTheme="majorHAnsi" w:hAnsiTheme="majorHAnsi"/>
                <w:bCs/>
                <w:sz w:val="18"/>
                <w:szCs w:val="18"/>
              </w:rPr>
              <w:t>0</w:t>
            </w:r>
          </w:p>
        </w:tc>
        <w:tc>
          <w:tcPr>
            <w:tcW w:w="0" w:type="auto"/>
            <w:vMerge w:val="restart"/>
          </w:tcPr>
          <w:p w14:paraId="3FE63312" w14:textId="77777777" w:rsidR="00F172C9" w:rsidRPr="00F172C9" w:rsidRDefault="00F172C9" w:rsidP="00F172C9">
            <w:pPr>
              <w:spacing w:after="0" w:line="240" w:lineRule="auto"/>
              <w:rPr>
                <w:rFonts w:asciiTheme="majorHAnsi" w:hAnsiTheme="majorHAnsi"/>
                <w:bCs/>
                <w:sz w:val="18"/>
                <w:szCs w:val="18"/>
              </w:rPr>
            </w:pPr>
            <w:r w:rsidRPr="00F172C9">
              <w:rPr>
                <w:rFonts w:asciiTheme="majorHAnsi" w:hAnsiTheme="majorHAnsi"/>
                <w:bCs/>
                <w:sz w:val="18"/>
                <w:szCs w:val="18"/>
              </w:rPr>
              <w:t>5</w:t>
            </w:r>
          </w:p>
        </w:tc>
        <w:tc>
          <w:tcPr>
            <w:tcW w:w="0" w:type="auto"/>
            <w:vMerge w:val="restart"/>
          </w:tcPr>
          <w:p w14:paraId="7D42055D" w14:textId="77777777" w:rsidR="00F172C9" w:rsidRPr="00C77CBC"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10</w:t>
            </w:r>
          </w:p>
        </w:tc>
        <w:tc>
          <w:tcPr>
            <w:tcW w:w="0" w:type="auto"/>
          </w:tcPr>
          <w:p w14:paraId="68D4BA18"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 xml:space="preserve">Document content analysis </w:t>
            </w:r>
          </w:p>
          <w:p w14:paraId="43F4078E"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Project documents and reports</w:t>
            </w:r>
          </w:p>
          <w:p w14:paraId="03D2AE74"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Documents with project lessons learned</w:t>
            </w:r>
          </w:p>
        </w:tc>
      </w:tr>
      <w:tr w:rsidR="00F172C9" w:rsidRPr="00F172C9" w14:paraId="69FACEBB" w14:textId="77777777" w:rsidTr="00BB4D45">
        <w:tblPrEx>
          <w:shd w:val="clear" w:color="auto" w:fill="auto"/>
        </w:tblPrEx>
        <w:tc>
          <w:tcPr>
            <w:tcW w:w="0" w:type="auto"/>
            <w:vMerge/>
            <w:shd w:val="pct12" w:color="auto" w:fill="auto"/>
          </w:tcPr>
          <w:p w14:paraId="474A9281" w14:textId="77777777" w:rsidR="00F172C9" w:rsidRPr="00F172C9" w:rsidRDefault="00F172C9" w:rsidP="00F172C9">
            <w:pPr>
              <w:spacing w:after="0" w:line="240" w:lineRule="auto"/>
              <w:rPr>
                <w:rFonts w:asciiTheme="majorHAnsi" w:hAnsiTheme="majorHAnsi"/>
                <w:b/>
                <w:bCs/>
                <w:sz w:val="18"/>
                <w:szCs w:val="18"/>
              </w:rPr>
            </w:pPr>
          </w:p>
        </w:tc>
        <w:tc>
          <w:tcPr>
            <w:tcW w:w="0" w:type="auto"/>
            <w:vMerge/>
          </w:tcPr>
          <w:p w14:paraId="12E33735" w14:textId="77777777" w:rsidR="00F172C9" w:rsidRPr="00F172C9" w:rsidRDefault="00F172C9" w:rsidP="00F172C9">
            <w:pPr>
              <w:spacing w:after="0" w:line="240" w:lineRule="auto"/>
              <w:rPr>
                <w:rFonts w:asciiTheme="majorHAnsi" w:hAnsiTheme="majorHAnsi"/>
                <w:bCs/>
                <w:i/>
                <w:sz w:val="18"/>
                <w:szCs w:val="18"/>
              </w:rPr>
            </w:pPr>
          </w:p>
        </w:tc>
        <w:tc>
          <w:tcPr>
            <w:tcW w:w="0" w:type="auto"/>
            <w:vMerge/>
          </w:tcPr>
          <w:p w14:paraId="31C9A5A6" w14:textId="77777777" w:rsidR="00F172C9" w:rsidRPr="00F172C9" w:rsidRDefault="00F172C9" w:rsidP="00F172C9">
            <w:pPr>
              <w:spacing w:after="0" w:line="240" w:lineRule="auto"/>
              <w:rPr>
                <w:rFonts w:asciiTheme="majorHAnsi" w:hAnsiTheme="majorHAnsi"/>
                <w:bCs/>
                <w:i/>
                <w:sz w:val="18"/>
                <w:szCs w:val="18"/>
              </w:rPr>
            </w:pPr>
          </w:p>
        </w:tc>
        <w:tc>
          <w:tcPr>
            <w:tcW w:w="0" w:type="auto"/>
            <w:vMerge/>
          </w:tcPr>
          <w:p w14:paraId="1FE4B064" w14:textId="77777777" w:rsidR="00F172C9" w:rsidRPr="00F172C9" w:rsidRDefault="00F172C9" w:rsidP="00F172C9">
            <w:pPr>
              <w:spacing w:after="0" w:line="240" w:lineRule="auto"/>
              <w:rPr>
                <w:rFonts w:asciiTheme="majorHAnsi" w:hAnsiTheme="majorHAnsi"/>
                <w:bCs/>
                <w:i/>
                <w:sz w:val="18"/>
                <w:szCs w:val="18"/>
              </w:rPr>
            </w:pPr>
          </w:p>
        </w:tc>
        <w:tc>
          <w:tcPr>
            <w:tcW w:w="0" w:type="auto"/>
            <w:vMerge/>
          </w:tcPr>
          <w:p w14:paraId="234FB310" w14:textId="77777777" w:rsidR="00F172C9" w:rsidRPr="00F172C9" w:rsidRDefault="00F172C9" w:rsidP="00F172C9">
            <w:pPr>
              <w:spacing w:after="0" w:line="240" w:lineRule="auto"/>
              <w:rPr>
                <w:rFonts w:asciiTheme="majorHAnsi" w:hAnsiTheme="majorHAnsi"/>
                <w:bCs/>
                <w:i/>
                <w:sz w:val="18"/>
                <w:szCs w:val="18"/>
              </w:rPr>
            </w:pPr>
          </w:p>
        </w:tc>
        <w:tc>
          <w:tcPr>
            <w:tcW w:w="0" w:type="auto"/>
          </w:tcPr>
          <w:p w14:paraId="43953245" w14:textId="77777777" w:rsidR="00F172C9" w:rsidRPr="00F172C9" w:rsidRDefault="00F172C9" w:rsidP="00F172C9">
            <w:pPr>
              <w:spacing w:after="0" w:line="240" w:lineRule="auto"/>
              <w:rPr>
                <w:rFonts w:asciiTheme="majorHAnsi" w:hAnsiTheme="majorHAnsi"/>
                <w:sz w:val="18"/>
                <w:szCs w:val="18"/>
              </w:rPr>
            </w:pPr>
            <w:r w:rsidRPr="00F172C9">
              <w:rPr>
                <w:rFonts w:asciiTheme="majorHAnsi" w:hAnsiTheme="majorHAnsi"/>
                <w:sz w:val="18"/>
                <w:szCs w:val="18"/>
              </w:rPr>
              <w:t>Risks: NA</w:t>
            </w:r>
          </w:p>
          <w:p w14:paraId="4DB66984" w14:textId="77777777" w:rsidR="00F172C9" w:rsidRPr="00F172C9" w:rsidRDefault="00F172C9" w:rsidP="00F172C9">
            <w:pPr>
              <w:tabs>
                <w:tab w:val="left" w:pos="280"/>
              </w:tabs>
              <w:spacing w:after="0" w:line="240" w:lineRule="auto"/>
              <w:rPr>
                <w:rFonts w:asciiTheme="majorHAnsi" w:hAnsiTheme="majorHAnsi"/>
                <w:bCs/>
                <w:sz w:val="18"/>
                <w:szCs w:val="18"/>
              </w:rPr>
            </w:pPr>
            <w:r w:rsidRPr="00F172C9">
              <w:rPr>
                <w:rFonts w:asciiTheme="majorHAnsi" w:hAnsiTheme="majorHAnsi"/>
                <w:sz w:val="18"/>
                <w:szCs w:val="18"/>
              </w:rPr>
              <w:t>Assumptions:</w:t>
            </w:r>
            <w:r w:rsidRPr="00F172C9">
              <w:rPr>
                <w:rFonts w:asciiTheme="majorHAnsi" w:hAnsiTheme="majorHAnsi"/>
                <w:bCs/>
                <w:sz w:val="18"/>
                <w:szCs w:val="18"/>
              </w:rPr>
              <w:t xml:space="preserve"> Wide-ranging and timely dissemination</w:t>
            </w:r>
          </w:p>
        </w:tc>
      </w:tr>
      <w:tr w:rsidR="00F172C9" w:rsidRPr="00F172C9" w14:paraId="02959845" w14:textId="77777777" w:rsidTr="00BB4D45">
        <w:tblPrEx>
          <w:shd w:val="clear" w:color="auto" w:fill="auto"/>
        </w:tblPrEx>
        <w:tc>
          <w:tcPr>
            <w:tcW w:w="0" w:type="auto"/>
            <w:vMerge/>
            <w:shd w:val="pct12" w:color="auto" w:fill="auto"/>
          </w:tcPr>
          <w:p w14:paraId="55D9DDB5" w14:textId="77777777" w:rsidR="00F172C9" w:rsidRPr="00F172C9" w:rsidRDefault="00F172C9" w:rsidP="00F172C9">
            <w:pPr>
              <w:spacing w:after="0" w:line="240" w:lineRule="auto"/>
              <w:rPr>
                <w:rFonts w:asciiTheme="majorHAnsi" w:hAnsiTheme="majorHAnsi"/>
                <w:b/>
                <w:bCs/>
                <w:sz w:val="18"/>
                <w:szCs w:val="18"/>
              </w:rPr>
            </w:pPr>
          </w:p>
        </w:tc>
        <w:tc>
          <w:tcPr>
            <w:tcW w:w="0" w:type="auto"/>
            <w:vMerge w:val="restart"/>
          </w:tcPr>
          <w:p w14:paraId="221B59AC" w14:textId="0E2A8AF6" w:rsidR="00F172C9" w:rsidRPr="00F172C9" w:rsidRDefault="00F172C9" w:rsidP="00F172C9">
            <w:pPr>
              <w:spacing w:after="0" w:line="240" w:lineRule="auto"/>
              <w:rPr>
                <w:rFonts w:asciiTheme="majorHAnsi" w:hAnsiTheme="majorHAnsi"/>
                <w:sz w:val="18"/>
                <w:szCs w:val="18"/>
              </w:rPr>
            </w:pPr>
            <w:r w:rsidRPr="00F172C9">
              <w:rPr>
                <w:rFonts w:asciiTheme="majorHAnsi" w:hAnsiTheme="majorHAnsi"/>
                <w:bCs/>
                <w:sz w:val="18"/>
                <w:szCs w:val="18"/>
                <w:u w:val="single"/>
              </w:rPr>
              <w:t>Indicator 1</w:t>
            </w:r>
            <w:r w:rsidR="00C12C8F">
              <w:rPr>
                <w:rFonts w:asciiTheme="majorHAnsi" w:hAnsiTheme="majorHAnsi"/>
                <w:bCs/>
                <w:sz w:val="18"/>
                <w:szCs w:val="18"/>
                <w:u w:val="single"/>
              </w:rPr>
              <w:t>8</w:t>
            </w:r>
            <w:r w:rsidRPr="00F172C9">
              <w:rPr>
                <w:rFonts w:asciiTheme="majorHAnsi" w:hAnsiTheme="majorHAnsi"/>
                <w:bCs/>
                <w:sz w:val="18"/>
                <w:szCs w:val="18"/>
              </w:rPr>
              <w:t>: Number of sub-national or local institutions that adopt recommendations resulting from SLM, CSA, and biodiversity conservation interventions by project end</w:t>
            </w:r>
          </w:p>
        </w:tc>
        <w:tc>
          <w:tcPr>
            <w:tcW w:w="0" w:type="auto"/>
            <w:vMerge w:val="restart"/>
          </w:tcPr>
          <w:p w14:paraId="0E4BEB10" w14:textId="77777777" w:rsidR="00F172C9" w:rsidRPr="00F172C9" w:rsidRDefault="00F172C9" w:rsidP="00F172C9">
            <w:pPr>
              <w:spacing w:after="0" w:line="240" w:lineRule="auto"/>
              <w:rPr>
                <w:rFonts w:asciiTheme="majorHAnsi" w:hAnsiTheme="majorHAnsi"/>
                <w:bCs/>
                <w:sz w:val="18"/>
                <w:szCs w:val="18"/>
              </w:rPr>
            </w:pPr>
            <w:r w:rsidRPr="00F172C9">
              <w:rPr>
                <w:rFonts w:asciiTheme="majorHAnsi" w:hAnsiTheme="majorHAnsi"/>
                <w:bCs/>
                <w:sz w:val="18"/>
                <w:szCs w:val="18"/>
              </w:rPr>
              <w:t>None, as the project has not yet begun implementation</w:t>
            </w:r>
          </w:p>
        </w:tc>
        <w:tc>
          <w:tcPr>
            <w:tcW w:w="0" w:type="auto"/>
            <w:vMerge w:val="restart"/>
          </w:tcPr>
          <w:p w14:paraId="1185748C" w14:textId="77777777" w:rsidR="00F172C9" w:rsidRPr="00F172C9" w:rsidRDefault="00F172C9" w:rsidP="00F172C9">
            <w:pPr>
              <w:spacing w:after="0" w:line="240" w:lineRule="auto"/>
              <w:rPr>
                <w:rFonts w:asciiTheme="majorHAnsi" w:hAnsiTheme="majorHAnsi"/>
                <w:bCs/>
                <w:sz w:val="18"/>
                <w:szCs w:val="18"/>
              </w:rPr>
            </w:pPr>
          </w:p>
        </w:tc>
        <w:tc>
          <w:tcPr>
            <w:tcW w:w="0" w:type="auto"/>
            <w:vMerge w:val="restart"/>
          </w:tcPr>
          <w:p w14:paraId="47D4C705" w14:textId="77777777" w:rsidR="00F172C9" w:rsidRPr="00F172C9" w:rsidRDefault="00F172C9" w:rsidP="00F172C9">
            <w:pPr>
              <w:spacing w:after="0" w:line="240" w:lineRule="auto"/>
              <w:rPr>
                <w:rFonts w:asciiTheme="majorHAnsi" w:hAnsiTheme="majorHAnsi"/>
                <w:bCs/>
                <w:sz w:val="18"/>
                <w:szCs w:val="18"/>
              </w:rPr>
            </w:pPr>
            <w:r w:rsidRPr="00F172C9">
              <w:rPr>
                <w:rFonts w:asciiTheme="majorHAnsi" w:hAnsiTheme="majorHAnsi"/>
                <w:bCs/>
                <w:sz w:val="18"/>
                <w:szCs w:val="18"/>
              </w:rPr>
              <w:t>At least 5 (one per watershed)</w:t>
            </w:r>
          </w:p>
        </w:tc>
        <w:tc>
          <w:tcPr>
            <w:tcW w:w="0" w:type="auto"/>
          </w:tcPr>
          <w:p w14:paraId="48E3F271" w14:textId="77777777" w:rsidR="00F172C9" w:rsidRPr="00C77CBC" w:rsidRDefault="00F172C9" w:rsidP="00F172C9">
            <w:pPr>
              <w:spacing w:after="0" w:line="240" w:lineRule="auto"/>
              <w:rPr>
                <w:rFonts w:asciiTheme="majorHAnsi" w:hAnsiTheme="majorHAnsi"/>
                <w:sz w:val="18"/>
                <w:szCs w:val="18"/>
              </w:rPr>
            </w:pPr>
            <w:r w:rsidRPr="00C77CBC">
              <w:rPr>
                <w:rFonts w:asciiTheme="majorHAnsi" w:hAnsiTheme="majorHAnsi"/>
                <w:sz w:val="18"/>
                <w:szCs w:val="18"/>
              </w:rPr>
              <w:t xml:space="preserve">Document content analysis </w:t>
            </w:r>
          </w:p>
          <w:p w14:paraId="6BD8BAE8" w14:textId="77777777" w:rsidR="00F172C9" w:rsidRPr="00F172C9" w:rsidRDefault="00F172C9" w:rsidP="00F172C9">
            <w:pPr>
              <w:spacing w:after="0" w:line="240" w:lineRule="auto"/>
              <w:rPr>
                <w:rFonts w:asciiTheme="majorHAnsi" w:hAnsiTheme="majorHAnsi"/>
                <w:bCs/>
                <w:sz w:val="18"/>
                <w:szCs w:val="18"/>
              </w:rPr>
            </w:pPr>
            <w:r w:rsidRPr="00C77CBC">
              <w:rPr>
                <w:rFonts w:asciiTheme="majorHAnsi" w:hAnsiTheme="majorHAnsi"/>
                <w:bCs/>
                <w:sz w:val="18"/>
                <w:szCs w:val="18"/>
              </w:rPr>
              <w:t>Surveys/interviews with local authorities</w:t>
            </w:r>
          </w:p>
          <w:p w14:paraId="748738A9" w14:textId="77777777" w:rsidR="00F172C9" w:rsidRPr="00F172C9" w:rsidRDefault="00F172C9" w:rsidP="00F172C9">
            <w:pPr>
              <w:spacing w:after="0" w:line="240" w:lineRule="auto"/>
              <w:rPr>
                <w:rFonts w:asciiTheme="majorHAnsi" w:hAnsiTheme="majorHAnsi"/>
                <w:sz w:val="18"/>
                <w:szCs w:val="18"/>
              </w:rPr>
            </w:pPr>
            <w:r w:rsidRPr="00F172C9">
              <w:rPr>
                <w:rFonts w:asciiTheme="majorHAnsi" w:hAnsiTheme="majorHAnsi"/>
                <w:bCs/>
                <w:sz w:val="18"/>
                <w:szCs w:val="18"/>
              </w:rPr>
              <w:t xml:space="preserve">Land use planning documents </w:t>
            </w:r>
          </w:p>
        </w:tc>
      </w:tr>
      <w:tr w:rsidR="00F172C9" w:rsidRPr="00F172C9" w14:paraId="6F6AA2D5" w14:textId="77777777" w:rsidTr="00BB4D45">
        <w:tblPrEx>
          <w:shd w:val="clear" w:color="auto" w:fill="auto"/>
        </w:tblPrEx>
        <w:tc>
          <w:tcPr>
            <w:tcW w:w="0" w:type="auto"/>
            <w:vMerge/>
            <w:shd w:val="pct12" w:color="auto" w:fill="auto"/>
          </w:tcPr>
          <w:p w14:paraId="3FFF3FB2" w14:textId="77777777" w:rsidR="00F172C9" w:rsidRPr="00F172C9" w:rsidRDefault="00F172C9" w:rsidP="00F172C9">
            <w:pPr>
              <w:spacing w:after="0" w:line="240" w:lineRule="auto"/>
              <w:rPr>
                <w:rFonts w:asciiTheme="majorHAnsi" w:hAnsiTheme="majorHAnsi"/>
                <w:b/>
                <w:bCs/>
                <w:sz w:val="18"/>
                <w:szCs w:val="18"/>
              </w:rPr>
            </w:pPr>
          </w:p>
        </w:tc>
        <w:tc>
          <w:tcPr>
            <w:tcW w:w="0" w:type="auto"/>
            <w:vMerge/>
          </w:tcPr>
          <w:p w14:paraId="3E3B6516" w14:textId="77777777" w:rsidR="00F172C9" w:rsidRPr="00F172C9" w:rsidRDefault="00F172C9" w:rsidP="00F172C9">
            <w:pPr>
              <w:spacing w:after="0" w:line="240" w:lineRule="auto"/>
              <w:rPr>
                <w:rFonts w:asciiTheme="majorHAnsi" w:hAnsiTheme="majorHAnsi"/>
                <w:bCs/>
                <w:i/>
                <w:sz w:val="18"/>
                <w:szCs w:val="18"/>
              </w:rPr>
            </w:pPr>
          </w:p>
        </w:tc>
        <w:tc>
          <w:tcPr>
            <w:tcW w:w="0" w:type="auto"/>
            <w:vMerge/>
          </w:tcPr>
          <w:p w14:paraId="07A1CA2C" w14:textId="77777777" w:rsidR="00F172C9" w:rsidRPr="00F172C9" w:rsidRDefault="00F172C9" w:rsidP="00F172C9">
            <w:pPr>
              <w:spacing w:after="0" w:line="240" w:lineRule="auto"/>
              <w:rPr>
                <w:rFonts w:asciiTheme="majorHAnsi" w:hAnsiTheme="majorHAnsi"/>
                <w:bCs/>
                <w:i/>
                <w:sz w:val="18"/>
                <w:szCs w:val="18"/>
              </w:rPr>
            </w:pPr>
          </w:p>
        </w:tc>
        <w:tc>
          <w:tcPr>
            <w:tcW w:w="0" w:type="auto"/>
            <w:vMerge/>
          </w:tcPr>
          <w:p w14:paraId="64D5B0E8" w14:textId="77777777" w:rsidR="00F172C9" w:rsidRPr="00F172C9" w:rsidRDefault="00F172C9" w:rsidP="00F172C9">
            <w:pPr>
              <w:spacing w:after="0" w:line="240" w:lineRule="auto"/>
              <w:rPr>
                <w:rFonts w:asciiTheme="majorHAnsi" w:hAnsiTheme="majorHAnsi"/>
                <w:bCs/>
                <w:i/>
                <w:sz w:val="18"/>
                <w:szCs w:val="18"/>
              </w:rPr>
            </w:pPr>
          </w:p>
        </w:tc>
        <w:tc>
          <w:tcPr>
            <w:tcW w:w="0" w:type="auto"/>
            <w:vMerge/>
          </w:tcPr>
          <w:p w14:paraId="74F09396" w14:textId="77777777" w:rsidR="00F172C9" w:rsidRPr="00F172C9" w:rsidRDefault="00F172C9" w:rsidP="00F172C9">
            <w:pPr>
              <w:spacing w:after="0" w:line="240" w:lineRule="auto"/>
              <w:rPr>
                <w:rFonts w:asciiTheme="majorHAnsi" w:hAnsiTheme="majorHAnsi"/>
                <w:bCs/>
                <w:i/>
                <w:sz w:val="18"/>
                <w:szCs w:val="18"/>
              </w:rPr>
            </w:pPr>
          </w:p>
        </w:tc>
        <w:tc>
          <w:tcPr>
            <w:tcW w:w="0" w:type="auto"/>
          </w:tcPr>
          <w:p w14:paraId="4C5AE37E" w14:textId="77777777" w:rsidR="00F172C9" w:rsidRPr="00F172C9" w:rsidRDefault="00F172C9" w:rsidP="00F172C9">
            <w:pPr>
              <w:spacing w:after="0" w:line="240" w:lineRule="auto"/>
              <w:rPr>
                <w:rFonts w:asciiTheme="majorHAnsi" w:hAnsiTheme="majorHAnsi"/>
                <w:sz w:val="18"/>
                <w:szCs w:val="18"/>
              </w:rPr>
            </w:pPr>
            <w:r w:rsidRPr="00F172C9">
              <w:rPr>
                <w:rFonts w:asciiTheme="majorHAnsi" w:hAnsiTheme="majorHAnsi"/>
                <w:sz w:val="18"/>
                <w:szCs w:val="18"/>
              </w:rPr>
              <w:t>Risks: Limited interest in replication</w:t>
            </w:r>
          </w:p>
          <w:p w14:paraId="55D6384E" w14:textId="77777777" w:rsidR="00F172C9" w:rsidRPr="00F172C9" w:rsidRDefault="00F172C9" w:rsidP="00F172C9">
            <w:pPr>
              <w:spacing w:after="0" w:line="240" w:lineRule="auto"/>
              <w:rPr>
                <w:rFonts w:asciiTheme="majorHAnsi" w:hAnsiTheme="majorHAnsi"/>
                <w:sz w:val="18"/>
                <w:szCs w:val="18"/>
              </w:rPr>
            </w:pPr>
            <w:r w:rsidRPr="00F172C9">
              <w:rPr>
                <w:rFonts w:asciiTheme="majorHAnsi" w:hAnsiTheme="majorHAnsi"/>
                <w:sz w:val="18"/>
                <w:szCs w:val="18"/>
              </w:rPr>
              <w:t xml:space="preserve">Assumptions: </w:t>
            </w:r>
          </w:p>
          <w:p w14:paraId="163AF8E2" w14:textId="77777777" w:rsidR="00F172C9" w:rsidRPr="00F172C9" w:rsidRDefault="00F172C9" w:rsidP="00F172C9">
            <w:pPr>
              <w:spacing w:after="0" w:line="240" w:lineRule="auto"/>
              <w:rPr>
                <w:rFonts w:asciiTheme="majorHAnsi" w:hAnsiTheme="majorHAnsi"/>
                <w:sz w:val="18"/>
                <w:szCs w:val="18"/>
              </w:rPr>
            </w:pPr>
            <w:r w:rsidRPr="00F172C9">
              <w:rPr>
                <w:rFonts w:asciiTheme="majorHAnsi" w:hAnsiTheme="majorHAnsi"/>
                <w:bCs/>
                <w:sz w:val="18"/>
                <w:szCs w:val="18"/>
              </w:rPr>
              <w:t>Wide-ranging and timely dissemination of project results and lessons learned</w:t>
            </w:r>
          </w:p>
        </w:tc>
      </w:tr>
    </w:tbl>
    <w:p w14:paraId="719E6094" w14:textId="77777777" w:rsidR="00F172C9" w:rsidRDefault="00F172C9" w:rsidP="0035107A">
      <w:pPr>
        <w:spacing w:after="0" w:line="240" w:lineRule="auto"/>
        <w:rPr>
          <w:rFonts w:ascii="Times New Roman" w:eastAsia="Times New Roman" w:hAnsi="Times New Roman"/>
          <w:color w:val="000000"/>
        </w:rPr>
      </w:pPr>
    </w:p>
    <w:p w14:paraId="63EBFC95" w14:textId="77777777" w:rsidR="00F172C9" w:rsidRDefault="00F172C9" w:rsidP="0035107A">
      <w:pPr>
        <w:spacing w:after="0" w:line="240" w:lineRule="auto"/>
        <w:rPr>
          <w:rFonts w:ascii="Times New Roman" w:eastAsia="Times New Roman" w:hAnsi="Times New Roman"/>
          <w:color w:val="000000"/>
        </w:rPr>
      </w:pPr>
    </w:p>
    <w:p w14:paraId="6F45D2D7" w14:textId="77777777" w:rsidR="00F172C9" w:rsidRPr="00C21FD9" w:rsidRDefault="00F172C9" w:rsidP="0035107A">
      <w:pPr>
        <w:spacing w:after="0" w:line="240" w:lineRule="auto"/>
        <w:rPr>
          <w:rFonts w:ascii="Times New Roman" w:eastAsia="Times New Roman" w:hAnsi="Times New Roman"/>
          <w:color w:val="000000"/>
        </w:rPr>
        <w:sectPr w:rsidR="00F172C9" w:rsidRPr="00C21FD9" w:rsidSect="0035107A">
          <w:pgSz w:w="15840" w:h="12240" w:orient="landscape"/>
          <w:pgMar w:top="720" w:right="720" w:bottom="907" w:left="1440" w:header="720" w:footer="720" w:gutter="0"/>
          <w:cols w:space="720"/>
          <w:docGrid w:linePitch="360"/>
        </w:sectPr>
      </w:pPr>
    </w:p>
    <w:p w14:paraId="0B3C8B1A" w14:textId="77777777" w:rsidR="0035107A" w:rsidRPr="00C21FD9" w:rsidRDefault="0035107A" w:rsidP="0035107A">
      <w:pPr>
        <w:spacing w:after="0" w:line="240" w:lineRule="auto"/>
        <w:rPr>
          <w:rFonts w:ascii="Times New Roman" w:eastAsia="Times New Roman" w:hAnsi="Times New Roman"/>
          <w:color w:val="000000"/>
        </w:rPr>
      </w:pPr>
      <w:r w:rsidRPr="00C21FD9">
        <w:rPr>
          <w:rFonts w:ascii="Times New Roman" w:eastAsia="Times New Roman" w:hAnsi="Times New Roman"/>
          <w:b/>
          <w:color w:val="000000"/>
        </w:rPr>
        <w:lastRenderedPageBreak/>
        <w:t>ANNEX B:  RESPONSES TO PROJECT REVIEWS (</w:t>
      </w:r>
      <w:r w:rsidRPr="00C21FD9">
        <w:rPr>
          <w:rFonts w:ascii="Times New Roman" w:eastAsia="Times New Roman" w:hAnsi="Times New Roman"/>
          <w:color w:val="000000"/>
        </w:rPr>
        <w:t>from GEF Secretariat and GEF Agencies, and Responses to Comments from Council at work program inclusion and the Convention Secretariat and STAP at PIF).</w:t>
      </w:r>
    </w:p>
    <w:p w14:paraId="2CB12376" w14:textId="77777777" w:rsidR="0035107A" w:rsidRPr="00C21FD9" w:rsidRDefault="0035107A" w:rsidP="0035107A">
      <w:pPr>
        <w:spacing w:after="0" w:line="240" w:lineRule="auto"/>
        <w:rPr>
          <w:rFonts w:ascii="Times New Roman" w:eastAsia="Times New Roman" w:hAnsi="Times New Roman"/>
          <w:color w:val="000000"/>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5760"/>
        <w:gridCol w:w="1800"/>
      </w:tblGrid>
      <w:tr w:rsidR="002D7150" w:rsidRPr="00CA139C" w14:paraId="5DE2A0B1" w14:textId="77777777" w:rsidTr="002D7150">
        <w:tc>
          <w:tcPr>
            <w:tcW w:w="2790" w:type="dxa"/>
            <w:shd w:val="clear" w:color="auto" w:fill="D9D9D9" w:themeFill="background1" w:themeFillShade="D9"/>
          </w:tcPr>
          <w:p w14:paraId="49817FF8" w14:textId="77777777" w:rsidR="002D7150" w:rsidRPr="00CA139C" w:rsidRDefault="002D7150" w:rsidP="002D7150">
            <w:pPr>
              <w:spacing w:after="0" w:line="240" w:lineRule="auto"/>
              <w:jc w:val="center"/>
              <w:rPr>
                <w:rFonts w:ascii="Times New Roman" w:eastAsia="Times New Roman" w:hAnsi="Times New Roman"/>
                <w:b/>
                <w:sz w:val="20"/>
                <w:szCs w:val="20"/>
              </w:rPr>
            </w:pPr>
            <w:r w:rsidRPr="00CA139C">
              <w:rPr>
                <w:rFonts w:ascii="Times New Roman" w:eastAsia="Times New Roman" w:hAnsi="Times New Roman"/>
                <w:b/>
                <w:sz w:val="20"/>
                <w:szCs w:val="20"/>
              </w:rPr>
              <w:t>Reviewer’s comments</w:t>
            </w:r>
          </w:p>
        </w:tc>
        <w:tc>
          <w:tcPr>
            <w:tcW w:w="5760" w:type="dxa"/>
            <w:shd w:val="clear" w:color="auto" w:fill="D9D9D9" w:themeFill="background1" w:themeFillShade="D9"/>
          </w:tcPr>
          <w:p w14:paraId="08171B2C" w14:textId="77777777" w:rsidR="002D7150" w:rsidRPr="00CA139C" w:rsidRDefault="002D7150" w:rsidP="002D7150">
            <w:pPr>
              <w:spacing w:after="0" w:line="240" w:lineRule="auto"/>
              <w:jc w:val="center"/>
              <w:rPr>
                <w:rFonts w:ascii="Times New Roman" w:eastAsia="Times New Roman" w:hAnsi="Times New Roman"/>
                <w:b/>
                <w:sz w:val="20"/>
                <w:szCs w:val="20"/>
              </w:rPr>
            </w:pPr>
            <w:r w:rsidRPr="00CA139C">
              <w:rPr>
                <w:rFonts w:ascii="Times New Roman" w:eastAsia="Times New Roman" w:hAnsi="Times New Roman"/>
                <w:b/>
                <w:sz w:val="20"/>
                <w:szCs w:val="20"/>
              </w:rPr>
              <w:t>Responses</w:t>
            </w:r>
          </w:p>
        </w:tc>
        <w:tc>
          <w:tcPr>
            <w:tcW w:w="1800" w:type="dxa"/>
            <w:shd w:val="clear" w:color="auto" w:fill="D9D9D9" w:themeFill="background1" w:themeFillShade="D9"/>
          </w:tcPr>
          <w:p w14:paraId="797A24CC" w14:textId="77777777" w:rsidR="002D7150" w:rsidRPr="00CA139C" w:rsidRDefault="002D7150" w:rsidP="002D7150">
            <w:pPr>
              <w:spacing w:after="0" w:line="240" w:lineRule="auto"/>
              <w:jc w:val="center"/>
              <w:rPr>
                <w:rFonts w:ascii="Times New Roman" w:eastAsia="Times New Roman" w:hAnsi="Times New Roman"/>
                <w:b/>
                <w:sz w:val="20"/>
                <w:szCs w:val="20"/>
              </w:rPr>
            </w:pPr>
            <w:r w:rsidRPr="00CA139C">
              <w:rPr>
                <w:rFonts w:ascii="Times New Roman" w:eastAsia="Times New Roman" w:hAnsi="Times New Roman"/>
                <w:b/>
                <w:sz w:val="20"/>
                <w:szCs w:val="20"/>
              </w:rPr>
              <w:t xml:space="preserve">Reference in CEO Endorsement Document </w:t>
            </w:r>
          </w:p>
        </w:tc>
      </w:tr>
      <w:tr w:rsidR="002D7150" w:rsidRPr="00CA139C" w14:paraId="38A12BE3" w14:textId="77777777" w:rsidTr="002D7150">
        <w:tc>
          <w:tcPr>
            <w:tcW w:w="10350" w:type="dxa"/>
            <w:gridSpan w:val="3"/>
            <w:shd w:val="clear" w:color="auto" w:fill="D9D9D9" w:themeFill="background1" w:themeFillShade="D9"/>
          </w:tcPr>
          <w:p w14:paraId="5A3B866F" w14:textId="77777777" w:rsidR="002D7150" w:rsidRPr="00CA139C" w:rsidRDefault="002D7150" w:rsidP="002D7150">
            <w:pPr>
              <w:spacing w:before="120" w:after="120" w:line="240" w:lineRule="auto"/>
              <w:rPr>
                <w:rFonts w:ascii="Times New Roman" w:eastAsia="Times New Roman" w:hAnsi="Times New Roman"/>
                <w:b/>
                <w:sz w:val="20"/>
                <w:szCs w:val="20"/>
              </w:rPr>
            </w:pPr>
            <w:r w:rsidRPr="00CA139C">
              <w:rPr>
                <w:rFonts w:ascii="Times New Roman" w:eastAsia="Times New Roman" w:hAnsi="Times New Roman"/>
                <w:b/>
                <w:sz w:val="20"/>
                <w:szCs w:val="20"/>
              </w:rPr>
              <w:t>Secretariat Comment at CEO Endorsement (FSP)/Approval (MSP): January 5</w:t>
            </w:r>
            <w:r w:rsidRPr="00CA139C">
              <w:rPr>
                <w:rFonts w:ascii="Times New Roman" w:eastAsia="Times New Roman" w:hAnsi="Times New Roman"/>
                <w:b/>
                <w:sz w:val="20"/>
                <w:szCs w:val="20"/>
                <w:vertAlign w:val="superscript"/>
              </w:rPr>
              <w:t>th</w:t>
            </w:r>
            <w:r w:rsidRPr="00CA139C">
              <w:rPr>
                <w:rFonts w:ascii="Times New Roman" w:eastAsia="Times New Roman" w:hAnsi="Times New Roman"/>
                <w:b/>
                <w:sz w:val="20"/>
                <w:szCs w:val="20"/>
              </w:rPr>
              <w:t>, 2017</w:t>
            </w:r>
          </w:p>
        </w:tc>
      </w:tr>
      <w:tr w:rsidR="002D7150" w:rsidRPr="005F7EEE" w14:paraId="70337FA3" w14:textId="77777777" w:rsidTr="002D7150">
        <w:tc>
          <w:tcPr>
            <w:tcW w:w="2790" w:type="dxa"/>
          </w:tcPr>
          <w:p w14:paraId="1A1D7BF5" w14:textId="77777777" w:rsidR="002D7150" w:rsidRPr="00CA139C" w:rsidRDefault="002D7150" w:rsidP="002D7150">
            <w:pPr>
              <w:autoSpaceDE w:val="0"/>
              <w:autoSpaceDN w:val="0"/>
              <w:adjustRightInd w:val="0"/>
              <w:spacing w:after="0" w:line="240" w:lineRule="auto"/>
              <w:rPr>
                <w:rFonts w:ascii="Times New Roman" w:eastAsia="Times New Roman" w:hAnsi="Times New Roman"/>
                <w:i/>
                <w:sz w:val="20"/>
                <w:szCs w:val="20"/>
              </w:rPr>
            </w:pPr>
            <w:r w:rsidRPr="00CA139C">
              <w:rPr>
                <w:rFonts w:ascii="Times New Roman" w:eastAsia="Times New Roman" w:hAnsi="Times New Roman"/>
                <w:i/>
                <w:sz w:val="20"/>
                <w:szCs w:val="20"/>
              </w:rPr>
              <w:t>3. Does the PIF sufficiently indicate the drivers of global environmental degradation, issues of sustainability, market transformation, scaling, and innovation?</w:t>
            </w:r>
          </w:p>
          <w:p w14:paraId="78292D55" w14:textId="77777777" w:rsidR="002D7150" w:rsidRPr="00CA139C" w:rsidRDefault="002D7150" w:rsidP="002D7150">
            <w:pPr>
              <w:autoSpaceDE w:val="0"/>
              <w:autoSpaceDN w:val="0"/>
              <w:adjustRightInd w:val="0"/>
              <w:spacing w:after="0" w:line="240" w:lineRule="auto"/>
              <w:rPr>
                <w:rFonts w:ascii="Times New Roman" w:eastAsia="Times New Roman" w:hAnsi="Times New Roman"/>
                <w:sz w:val="20"/>
                <w:szCs w:val="20"/>
              </w:rPr>
            </w:pPr>
          </w:p>
          <w:p w14:paraId="5EBD1315" w14:textId="77777777" w:rsidR="002D7150" w:rsidRPr="00CA139C" w:rsidRDefault="002D7150" w:rsidP="002D7150">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t>This is largely a land degradation project that is looking at the landscape approach, which requires an integration of varying activities and a look at various drivers. The resubmission appears to have addressed the key drivers of the local context. In the PPG phase we expect that these will be expanded in greater detail and infused into the Theory of Change. It does help that the implementing agency hosts the Environment and Agriculture mandates in one Ministry.</w:t>
            </w:r>
          </w:p>
          <w:p w14:paraId="7945B89A" w14:textId="77777777" w:rsidR="002D7150" w:rsidRPr="00CA139C" w:rsidRDefault="002D7150" w:rsidP="002D7150">
            <w:pPr>
              <w:autoSpaceDE w:val="0"/>
              <w:autoSpaceDN w:val="0"/>
              <w:adjustRightInd w:val="0"/>
              <w:spacing w:after="0" w:line="240" w:lineRule="auto"/>
              <w:rPr>
                <w:rFonts w:ascii="Times New Roman" w:eastAsia="Times New Roman" w:hAnsi="Times New Roman"/>
                <w:sz w:val="20"/>
                <w:szCs w:val="20"/>
              </w:rPr>
            </w:pPr>
          </w:p>
          <w:p w14:paraId="02C7F3CB" w14:textId="77777777" w:rsidR="002D7150" w:rsidRPr="00CA139C" w:rsidRDefault="002D7150" w:rsidP="002D7150">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t>In terms of scale and use, in the PPG phase, please consider the potential use of the database as a point of reference when prospecting for new sites for foreign investment related to tourism, mining or other sectors and should therefore be promoted widely.</w:t>
            </w:r>
          </w:p>
          <w:p w14:paraId="7C90156D" w14:textId="77777777" w:rsidR="002D7150" w:rsidRPr="00CA139C" w:rsidRDefault="002D7150" w:rsidP="002D7150">
            <w:pPr>
              <w:autoSpaceDE w:val="0"/>
              <w:autoSpaceDN w:val="0"/>
              <w:adjustRightInd w:val="0"/>
              <w:spacing w:after="0" w:line="240" w:lineRule="auto"/>
              <w:rPr>
                <w:rFonts w:ascii="Times New Roman" w:eastAsia="Times New Roman" w:hAnsi="Times New Roman"/>
                <w:sz w:val="20"/>
                <w:szCs w:val="20"/>
              </w:rPr>
            </w:pPr>
          </w:p>
          <w:p w14:paraId="0787B830" w14:textId="05906F9E" w:rsidR="002D7150" w:rsidRPr="00CA139C" w:rsidRDefault="002D7150" w:rsidP="00BD5FB0">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t>In the PPG phase, It would also be useful to consider how the project can link with SGP (Small Grants Program) for replication in other watersheds using community level projects/interventions.</w:t>
            </w:r>
          </w:p>
        </w:tc>
        <w:tc>
          <w:tcPr>
            <w:tcW w:w="5760" w:type="dxa"/>
          </w:tcPr>
          <w:p w14:paraId="4AE8989B" w14:textId="634E98E4" w:rsidR="002D7150" w:rsidRPr="00CA139C" w:rsidRDefault="009B63F4" w:rsidP="00A966F3">
            <w:pPr>
              <w:autoSpaceDE w:val="0"/>
              <w:autoSpaceDN w:val="0"/>
              <w:adjustRightInd w:val="0"/>
              <w:spacing w:after="120" w:line="240" w:lineRule="auto"/>
              <w:rPr>
                <w:rFonts w:ascii="Times New Roman" w:eastAsia="Times New Roman" w:hAnsi="Times New Roman"/>
                <w:sz w:val="20"/>
                <w:szCs w:val="20"/>
              </w:rPr>
            </w:pPr>
            <w:r w:rsidRPr="00CA139C">
              <w:rPr>
                <w:rFonts w:ascii="Times New Roman" w:eastAsia="Times New Roman" w:hAnsi="Times New Roman"/>
                <w:sz w:val="20"/>
                <w:szCs w:val="20"/>
              </w:rPr>
              <w:t>Deforestati</w:t>
            </w:r>
            <w:r w:rsidR="00EF4F04" w:rsidRPr="00CA139C">
              <w:rPr>
                <w:rFonts w:ascii="Times New Roman" w:eastAsia="Times New Roman" w:hAnsi="Times New Roman"/>
                <w:sz w:val="20"/>
                <w:szCs w:val="20"/>
              </w:rPr>
              <w:t xml:space="preserve">on and fragmentation of forests, </w:t>
            </w:r>
            <w:r w:rsidRPr="00CA139C">
              <w:rPr>
                <w:rFonts w:ascii="Times New Roman" w:eastAsia="Times New Roman" w:hAnsi="Times New Roman"/>
                <w:sz w:val="20"/>
                <w:szCs w:val="20"/>
              </w:rPr>
              <w:t xml:space="preserve">non-sustainable agriculture, </w:t>
            </w:r>
            <w:r w:rsidR="00EF4F04" w:rsidRPr="00CA139C">
              <w:rPr>
                <w:rFonts w:ascii="Times New Roman" w:eastAsia="Times New Roman" w:hAnsi="Times New Roman"/>
                <w:sz w:val="20"/>
                <w:szCs w:val="20"/>
              </w:rPr>
              <w:t xml:space="preserve">and </w:t>
            </w:r>
            <w:r w:rsidRPr="00CA139C">
              <w:rPr>
                <w:rFonts w:ascii="Times New Roman" w:eastAsia="Times New Roman" w:hAnsi="Times New Roman"/>
                <w:sz w:val="20"/>
                <w:szCs w:val="20"/>
              </w:rPr>
              <w:t xml:space="preserve">forest fires are </w:t>
            </w:r>
            <w:r w:rsidR="00EF4F04" w:rsidRPr="00CA139C">
              <w:rPr>
                <w:rFonts w:ascii="Times New Roman" w:eastAsia="Times New Roman" w:hAnsi="Times New Roman"/>
                <w:sz w:val="20"/>
                <w:szCs w:val="20"/>
              </w:rPr>
              <w:t>among the</w:t>
            </w:r>
            <w:r w:rsidRPr="00CA139C">
              <w:rPr>
                <w:rFonts w:ascii="Times New Roman" w:eastAsia="Times New Roman" w:hAnsi="Times New Roman"/>
                <w:sz w:val="20"/>
                <w:szCs w:val="20"/>
              </w:rPr>
              <w:t xml:space="preserve"> main </w:t>
            </w:r>
            <w:r w:rsidR="00EF4F04" w:rsidRPr="00CA139C">
              <w:rPr>
                <w:rFonts w:ascii="Times New Roman" w:eastAsia="Times New Roman" w:hAnsi="Times New Roman"/>
                <w:sz w:val="20"/>
                <w:szCs w:val="20"/>
              </w:rPr>
              <w:t>human-induce</w:t>
            </w:r>
            <w:r w:rsidR="001869A2" w:rsidRPr="00CA139C">
              <w:rPr>
                <w:rFonts w:ascii="Times New Roman" w:eastAsia="Times New Roman" w:hAnsi="Times New Roman"/>
                <w:sz w:val="20"/>
                <w:szCs w:val="20"/>
              </w:rPr>
              <w:t>d</w:t>
            </w:r>
            <w:r w:rsidR="00EF4F04" w:rsidRPr="00CA139C">
              <w:rPr>
                <w:rFonts w:ascii="Times New Roman" w:eastAsia="Times New Roman" w:hAnsi="Times New Roman"/>
                <w:sz w:val="20"/>
                <w:szCs w:val="20"/>
              </w:rPr>
              <w:t xml:space="preserve"> </w:t>
            </w:r>
            <w:r w:rsidRPr="00CA139C">
              <w:rPr>
                <w:rFonts w:ascii="Times New Roman" w:eastAsia="Times New Roman" w:hAnsi="Times New Roman"/>
                <w:sz w:val="20"/>
                <w:szCs w:val="20"/>
              </w:rPr>
              <w:t>drivers</w:t>
            </w:r>
            <w:r w:rsidR="00EF4F04" w:rsidRPr="00CA139C">
              <w:rPr>
                <w:rFonts w:ascii="Times New Roman" w:eastAsia="Times New Roman" w:hAnsi="Times New Roman"/>
                <w:sz w:val="20"/>
                <w:szCs w:val="20"/>
              </w:rPr>
              <w:t xml:space="preserve"> of </w:t>
            </w:r>
            <w:r w:rsidRPr="00CA139C">
              <w:rPr>
                <w:rFonts w:ascii="Times New Roman" w:eastAsia="Times New Roman" w:hAnsi="Times New Roman"/>
                <w:sz w:val="20"/>
                <w:szCs w:val="20"/>
              </w:rPr>
              <w:t xml:space="preserve">land degradation in </w:t>
            </w:r>
            <w:r w:rsidR="00EF4F04" w:rsidRPr="00CA139C">
              <w:rPr>
                <w:rFonts w:ascii="Times New Roman" w:eastAsia="Times New Roman" w:hAnsi="Times New Roman"/>
                <w:sz w:val="20"/>
                <w:szCs w:val="20"/>
              </w:rPr>
              <w:t>Grenada</w:t>
            </w:r>
            <w:r w:rsidRPr="00CA139C">
              <w:rPr>
                <w:rFonts w:ascii="Times New Roman" w:eastAsia="Times New Roman" w:hAnsi="Times New Roman"/>
                <w:sz w:val="20"/>
                <w:szCs w:val="20"/>
              </w:rPr>
              <w:t>.</w:t>
            </w:r>
            <w:r w:rsidR="00EF4F04" w:rsidRPr="00CA139C">
              <w:rPr>
                <w:rFonts w:ascii="Times New Roman" w:eastAsia="Times New Roman" w:hAnsi="Times New Roman"/>
                <w:sz w:val="20"/>
                <w:szCs w:val="20"/>
              </w:rPr>
              <w:t xml:space="preserve"> Governance, policy, and institution limitations are among the main underlying causes for land degradation in Grenada.</w:t>
            </w:r>
            <w:r w:rsidR="004E0D5B" w:rsidRPr="00CA139C">
              <w:rPr>
                <w:rFonts w:ascii="Times New Roman" w:eastAsia="Times New Roman" w:hAnsi="Times New Roman"/>
                <w:sz w:val="20"/>
                <w:szCs w:val="20"/>
              </w:rPr>
              <w:t xml:space="preserve"> A description of </w:t>
            </w:r>
            <w:r w:rsidR="00365810" w:rsidRPr="00CA139C">
              <w:rPr>
                <w:rFonts w:ascii="Times New Roman" w:eastAsia="Times New Roman" w:hAnsi="Times New Roman"/>
                <w:sz w:val="20"/>
                <w:szCs w:val="20"/>
              </w:rPr>
              <w:t xml:space="preserve">the </w:t>
            </w:r>
            <w:r w:rsidR="004E0D5B" w:rsidRPr="00CA139C">
              <w:rPr>
                <w:rFonts w:ascii="Times New Roman" w:eastAsia="Times New Roman" w:hAnsi="Times New Roman"/>
                <w:sz w:val="20"/>
                <w:szCs w:val="20"/>
              </w:rPr>
              <w:t xml:space="preserve">drivers of land degradation in Grenada is provided in Section III: Development Challenge of the GEF-UNDP Project Document. </w:t>
            </w:r>
            <w:r w:rsidR="00EF4F04" w:rsidRPr="00CA139C">
              <w:rPr>
                <w:rFonts w:ascii="Times New Roman" w:eastAsia="Times New Roman" w:hAnsi="Times New Roman"/>
                <w:sz w:val="20"/>
                <w:szCs w:val="20"/>
              </w:rPr>
              <w:t xml:space="preserve">The project will address drivers of land degradation at the national level in particular </w:t>
            </w:r>
            <w:r w:rsidR="00322BBE" w:rsidRPr="00CA139C">
              <w:rPr>
                <w:rFonts w:ascii="Times New Roman" w:eastAsia="Times New Roman" w:hAnsi="Times New Roman"/>
                <w:sz w:val="20"/>
                <w:szCs w:val="20"/>
              </w:rPr>
              <w:t>by</w:t>
            </w:r>
            <w:r w:rsidR="00EF4F04" w:rsidRPr="00CA139C">
              <w:rPr>
                <w:rFonts w:ascii="Times New Roman" w:eastAsia="Times New Roman" w:hAnsi="Times New Roman"/>
                <w:sz w:val="20"/>
                <w:szCs w:val="20"/>
              </w:rPr>
              <w:t xml:space="preserve"> build</w:t>
            </w:r>
            <w:r w:rsidR="00322BBE" w:rsidRPr="00CA139C">
              <w:rPr>
                <w:rFonts w:ascii="Times New Roman" w:eastAsia="Times New Roman" w:hAnsi="Times New Roman"/>
                <w:sz w:val="20"/>
                <w:szCs w:val="20"/>
              </w:rPr>
              <w:t>ing</w:t>
            </w:r>
            <w:r w:rsidR="00EF4F04" w:rsidRPr="00CA139C">
              <w:rPr>
                <w:rFonts w:ascii="Times New Roman" w:eastAsia="Times New Roman" w:hAnsi="Times New Roman"/>
                <w:sz w:val="20"/>
                <w:szCs w:val="20"/>
              </w:rPr>
              <w:t xml:space="preserve"> upon the existing Land Use Division GIS and its information</w:t>
            </w:r>
            <w:r w:rsidR="00322BBE" w:rsidRPr="00CA139C">
              <w:rPr>
                <w:rFonts w:ascii="Times New Roman" w:eastAsia="Times New Roman" w:hAnsi="Times New Roman"/>
                <w:sz w:val="20"/>
                <w:szCs w:val="20"/>
              </w:rPr>
              <w:t xml:space="preserve"> and databases</w:t>
            </w:r>
            <w:r w:rsidR="00EF4F04" w:rsidRPr="00CA139C">
              <w:rPr>
                <w:rFonts w:ascii="Times New Roman" w:eastAsia="Times New Roman" w:hAnsi="Times New Roman"/>
                <w:sz w:val="20"/>
                <w:szCs w:val="20"/>
              </w:rPr>
              <w:t xml:space="preserve"> related to land cover, soil types, </w:t>
            </w:r>
            <w:r w:rsidR="00365810" w:rsidRPr="00CA139C">
              <w:rPr>
                <w:rFonts w:ascii="Times New Roman" w:eastAsia="Times New Roman" w:hAnsi="Times New Roman"/>
                <w:sz w:val="20"/>
                <w:szCs w:val="20"/>
              </w:rPr>
              <w:t xml:space="preserve">and </w:t>
            </w:r>
            <w:r w:rsidR="00EF4F04" w:rsidRPr="00CA139C">
              <w:rPr>
                <w:rFonts w:ascii="Times New Roman" w:eastAsia="Times New Roman" w:hAnsi="Times New Roman"/>
                <w:sz w:val="20"/>
                <w:szCs w:val="20"/>
              </w:rPr>
              <w:t>agriculture</w:t>
            </w:r>
            <w:r w:rsidR="00C63119" w:rsidRPr="00CA139C">
              <w:rPr>
                <w:rFonts w:ascii="Times New Roman" w:eastAsia="Times New Roman" w:hAnsi="Times New Roman"/>
                <w:sz w:val="20"/>
                <w:szCs w:val="20"/>
              </w:rPr>
              <w:t xml:space="preserve">. </w:t>
            </w:r>
            <w:r w:rsidR="00DD46F9" w:rsidRPr="00CA139C">
              <w:rPr>
                <w:rFonts w:ascii="Times New Roman" w:eastAsia="Times New Roman" w:hAnsi="Times New Roman"/>
                <w:sz w:val="20"/>
                <w:szCs w:val="20"/>
              </w:rPr>
              <w:t>A</w:t>
            </w:r>
            <w:r w:rsidR="00322BBE" w:rsidRPr="00CA139C">
              <w:rPr>
                <w:rFonts w:ascii="Times New Roman" w:eastAsia="Times New Roman" w:hAnsi="Times New Roman"/>
                <w:sz w:val="20"/>
                <w:szCs w:val="20"/>
              </w:rPr>
              <w:t xml:space="preserve"> LiDAR survey that was recently completed under the Disaster Vulnerability Reduction Project supported by the World Bank that </w:t>
            </w:r>
            <w:r w:rsidR="00365810" w:rsidRPr="00CA139C">
              <w:rPr>
                <w:rFonts w:ascii="Times New Roman" w:eastAsia="Times New Roman" w:hAnsi="Times New Roman"/>
                <w:sz w:val="20"/>
                <w:szCs w:val="20"/>
              </w:rPr>
              <w:t>is used to develop</w:t>
            </w:r>
            <w:r w:rsidR="00322BBE" w:rsidRPr="00CA139C">
              <w:rPr>
                <w:rFonts w:ascii="Times New Roman" w:eastAsia="Times New Roman" w:hAnsi="Times New Roman"/>
                <w:sz w:val="20"/>
                <w:szCs w:val="20"/>
              </w:rPr>
              <w:t xml:space="preserve"> thematic data</w:t>
            </w:r>
            <w:r w:rsidR="00365810" w:rsidRPr="00CA139C">
              <w:rPr>
                <w:rFonts w:ascii="Times New Roman" w:eastAsia="Times New Roman" w:hAnsi="Times New Roman"/>
                <w:sz w:val="20"/>
                <w:szCs w:val="20"/>
              </w:rPr>
              <w:t>,</w:t>
            </w:r>
            <w:r w:rsidR="00322BBE" w:rsidRPr="00CA139C">
              <w:rPr>
                <w:rFonts w:ascii="Times New Roman" w:eastAsia="Times New Roman" w:hAnsi="Times New Roman"/>
                <w:sz w:val="20"/>
                <w:szCs w:val="20"/>
              </w:rPr>
              <w:t xml:space="preserve"> including vegetation cover and land use maps</w:t>
            </w:r>
            <w:r w:rsidR="00365810" w:rsidRPr="00CA139C">
              <w:rPr>
                <w:rFonts w:ascii="Times New Roman" w:eastAsia="Times New Roman" w:hAnsi="Times New Roman"/>
                <w:sz w:val="20"/>
                <w:szCs w:val="20"/>
              </w:rPr>
              <w:t>,</w:t>
            </w:r>
            <w:r w:rsidR="00DD46F9" w:rsidRPr="00CA139C">
              <w:rPr>
                <w:rFonts w:ascii="Times New Roman" w:eastAsia="Times New Roman" w:hAnsi="Times New Roman"/>
                <w:sz w:val="20"/>
                <w:szCs w:val="20"/>
              </w:rPr>
              <w:t xml:space="preserve"> will be used </w:t>
            </w:r>
            <w:r w:rsidR="00365810" w:rsidRPr="00CA139C">
              <w:rPr>
                <w:rFonts w:ascii="Times New Roman" w:eastAsia="Times New Roman" w:hAnsi="Times New Roman"/>
                <w:sz w:val="20"/>
                <w:szCs w:val="20"/>
              </w:rPr>
              <w:t xml:space="preserve">to update </w:t>
            </w:r>
            <w:r w:rsidR="00DD46F9" w:rsidRPr="00CA139C">
              <w:rPr>
                <w:rFonts w:ascii="Times New Roman" w:eastAsia="Times New Roman" w:hAnsi="Times New Roman"/>
                <w:sz w:val="20"/>
                <w:szCs w:val="20"/>
              </w:rPr>
              <w:t>the GIS and databases</w:t>
            </w:r>
            <w:r w:rsidR="00322BBE" w:rsidRPr="00CA139C">
              <w:rPr>
                <w:rFonts w:ascii="Times New Roman" w:eastAsia="Times New Roman" w:hAnsi="Times New Roman"/>
                <w:sz w:val="20"/>
                <w:szCs w:val="20"/>
              </w:rPr>
              <w:t xml:space="preserve">. In addition, the project </w:t>
            </w:r>
            <w:r w:rsidR="00C63119" w:rsidRPr="00CA139C">
              <w:rPr>
                <w:rFonts w:ascii="Times New Roman" w:eastAsia="Times New Roman" w:hAnsi="Times New Roman"/>
                <w:sz w:val="20"/>
                <w:szCs w:val="20"/>
              </w:rPr>
              <w:t xml:space="preserve">will contribute to the development </w:t>
            </w:r>
            <w:r w:rsidR="00365810" w:rsidRPr="00CA139C">
              <w:rPr>
                <w:rFonts w:ascii="Times New Roman" w:eastAsia="Times New Roman" w:hAnsi="Times New Roman"/>
                <w:sz w:val="20"/>
                <w:szCs w:val="20"/>
              </w:rPr>
              <w:t xml:space="preserve">of </w:t>
            </w:r>
            <w:r w:rsidR="00C63119" w:rsidRPr="00CA139C">
              <w:rPr>
                <w:rFonts w:ascii="Times New Roman" w:eastAsia="Times New Roman" w:hAnsi="Times New Roman"/>
                <w:sz w:val="20"/>
                <w:szCs w:val="20"/>
              </w:rPr>
              <w:t>a national drought management policy that is harmonized with proposed policies under the UNCCD,</w:t>
            </w:r>
            <w:r w:rsidR="00DA3CCE" w:rsidRPr="00CA139C">
              <w:rPr>
                <w:rFonts w:ascii="Times New Roman" w:eastAsia="Times New Roman" w:hAnsi="Times New Roman"/>
                <w:sz w:val="20"/>
                <w:szCs w:val="20"/>
              </w:rPr>
              <w:t xml:space="preserve"> and will improve the land use management capacities within the </w:t>
            </w:r>
            <w:r w:rsidR="00EF4F04" w:rsidRPr="00CA139C">
              <w:rPr>
                <w:rFonts w:ascii="Times New Roman" w:eastAsia="Times New Roman" w:hAnsi="Times New Roman"/>
                <w:sz w:val="20"/>
                <w:szCs w:val="20"/>
              </w:rPr>
              <w:t>Land Use Division</w:t>
            </w:r>
            <w:r w:rsidR="00DA3CCE" w:rsidRPr="00CA139C">
              <w:rPr>
                <w:rFonts w:ascii="Times New Roman" w:eastAsia="Times New Roman" w:hAnsi="Times New Roman"/>
                <w:sz w:val="20"/>
                <w:szCs w:val="20"/>
              </w:rPr>
              <w:t>/Ministry of Agriculture</w:t>
            </w:r>
            <w:r w:rsidR="00DA3CCE" w:rsidRPr="00CA139C">
              <w:rPr>
                <w:rFonts w:ascii="Times New Roman" w:hAnsi="Times New Roman"/>
              </w:rPr>
              <w:t xml:space="preserve"> </w:t>
            </w:r>
            <w:r w:rsidR="00DA3CCE" w:rsidRPr="00CA139C">
              <w:rPr>
                <w:rFonts w:ascii="Times New Roman" w:eastAsia="Times New Roman" w:hAnsi="Times New Roman"/>
                <w:sz w:val="20"/>
                <w:szCs w:val="20"/>
              </w:rPr>
              <w:t>to manage and implement relevant sustainable actions/solutions to reduce land degradation</w:t>
            </w:r>
            <w:r w:rsidR="00365810" w:rsidRPr="00CA139C">
              <w:rPr>
                <w:rFonts w:ascii="Times New Roman" w:eastAsia="Times New Roman" w:hAnsi="Times New Roman"/>
                <w:sz w:val="20"/>
                <w:szCs w:val="20"/>
              </w:rPr>
              <w:t>,</w:t>
            </w:r>
            <w:r w:rsidR="00DA3CCE" w:rsidRPr="00CA139C">
              <w:rPr>
                <w:rFonts w:ascii="Times New Roman" w:eastAsia="Times New Roman" w:hAnsi="Times New Roman"/>
                <w:sz w:val="20"/>
                <w:szCs w:val="20"/>
              </w:rPr>
              <w:t xml:space="preserve"> as well as capacities to monitor and evaluate them</w:t>
            </w:r>
            <w:r w:rsidR="00CC4705" w:rsidRPr="00CA139C">
              <w:rPr>
                <w:rFonts w:ascii="Times New Roman" w:eastAsia="Times New Roman" w:hAnsi="Times New Roman"/>
                <w:sz w:val="20"/>
                <w:szCs w:val="20"/>
              </w:rPr>
              <w:t xml:space="preserve"> (Component 2). At the watershed/local level, the project will implement CSA and SLM practices in St. David, St. Andrew, and St Patrick parishes</w:t>
            </w:r>
            <w:r w:rsidR="00365810" w:rsidRPr="00CA139C">
              <w:rPr>
                <w:rFonts w:ascii="Times New Roman" w:eastAsia="Times New Roman" w:hAnsi="Times New Roman"/>
                <w:sz w:val="20"/>
                <w:szCs w:val="20"/>
              </w:rPr>
              <w:t>,</w:t>
            </w:r>
            <w:r w:rsidR="00DD46F9" w:rsidRPr="00CA139C">
              <w:rPr>
                <w:rFonts w:ascii="Times New Roman" w:eastAsia="Times New Roman" w:hAnsi="Times New Roman"/>
                <w:sz w:val="20"/>
                <w:szCs w:val="20"/>
              </w:rPr>
              <w:t xml:space="preserve"> and CSA and integrated rangeland management in </w:t>
            </w:r>
            <w:proofErr w:type="spellStart"/>
            <w:r w:rsidR="00DD46F9" w:rsidRPr="00CA139C">
              <w:rPr>
                <w:rFonts w:ascii="Times New Roman" w:eastAsia="Times New Roman" w:hAnsi="Times New Roman"/>
                <w:sz w:val="20"/>
                <w:szCs w:val="20"/>
              </w:rPr>
              <w:t>Carriacou</w:t>
            </w:r>
            <w:proofErr w:type="spellEnd"/>
            <w:r w:rsidR="00DD46F9" w:rsidRPr="00CA139C">
              <w:rPr>
                <w:rFonts w:ascii="Times New Roman" w:eastAsia="Times New Roman" w:hAnsi="Times New Roman"/>
                <w:sz w:val="20"/>
                <w:szCs w:val="20"/>
              </w:rPr>
              <w:t xml:space="preserve"> and Petit Martinique</w:t>
            </w:r>
            <w:r w:rsidR="00CC4705" w:rsidRPr="00CA139C">
              <w:rPr>
                <w:rFonts w:ascii="Times New Roman" w:eastAsia="Times New Roman" w:hAnsi="Times New Roman"/>
                <w:sz w:val="20"/>
                <w:szCs w:val="20"/>
              </w:rPr>
              <w:t xml:space="preserve"> (Component 3)</w:t>
            </w:r>
            <w:r w:rsidR="00DD46F9" w:rsidRPr="00CA139C">
              <w:rPr>
                <w:rFonts w:ascii="Times New Roman" w:eastAsia="Times New Roman" w:hAnsi="Times New Roman"/>
                <w:sz w:val="20"/>
                <w:szCs w:val="20"/>
              </w:rPr>
              <w:t xml:space="preserve">. The </w:t>
            </w:r>
            <w:r w:rsidR="00365810" w:rsidRPr="00CA139C">
              <w:rPr>
                <w:rFonts w:ascii="Times New Roman" w:eastAsia="Times New Roman" w:hAnsi="Times New Roman"/>
                <w:sz w:val="20"/>
                <w:szCs w:val="20"/>
              </w:rPr>
              <w:t xml:space="preserve">entire </w:t>
            </w:r>
            <w:r w:rsidR="00DD46F9" w:rsidRPr="00CA139C">
              <w:rPr>
                <w:rFonts w:ascii="Times New Roman" w:eastAsia="Times New Roman" w:hAnsi="Times New Roman"/>
                <w:sz w:val="20"/>
                <w:szCs w:val="20"/>
              </w:rPr>
              <w:t>range of activities to be implemented are included as part of the description of Outputs 3.1 and 3.3 in the GEF-UNDP Project Document</w:t>
            </w:r>
            <w:r w:rsidR="00DE3A69" w:rsidRPr="00CA139C">
              <w:rPr>
                <w:rFonts w:ascii="Times New Roman" w:eastAsia="Times New Roman" w:hAnsi="Times New Roman"/>
                <w:sz w:val="20"/>
                <w:szCs w:val="20"/>
              </w:rPr>
              <w:t xml:space="preserve"> and</w:t>
            </w:r>
            <w:r w:rsidR="00DD46F9" w:rsidRPr="00CA139C">
              <w:rPr>
                <w:rFonts w:ascii="Times New Roman" w:eastAsia="Times New Roman" w:hAnsi="Times New Roman"/>
                <w:sz w:val="20"/>
                <w:szCs w:val="20"/>
              </w:rPr>
              <w:t xml:space="preserve"> will </w:t>
            </w:r>
            <w:r w:rsidR="00DE3A69" w:rsidRPr="00CA139C">
              <w:rPr>
                <w:rFonts w:ascii="Times New Roman" w:eastAsia="Times New Roman" w:hAnsi="Times New Roman"/>
                <w:sz w:val="20"/>
                <w:szCs w:val="20"/>
              </w:rPr>
              <w:t>specially</w:t>
            </w:r>
            <w:r w:rsidR="00DD46F9" w:rsidRPr="00CA139C">
              <w:rPr>
                <w:rFonts w:ascii="Times New Roman" w:eastAsia="Times New Roman" w:hAnsi="Times New Roman"/>
                <w:sz w:val="20"/>
                <w:szCs w:val="20"/>
              </w:rPr>
              <w:t xml:space="preserve"> address</w:t>
            </w:r>
            <w:r w:rsidR="00DE3A69" w:rsidRPr="00CA139C">
              <w:rPr>
                <w:rFonts w:ascii="Times New Roman" w:eastAsia="Times New Roman" w:hAnsi="Times New Roman"/>
                <w:sz w:val="20"/>
                <w:szCs w:val="20"/>
              </w:rPr>
              <w:t xml:space="preserve"> human-induce</w:t>
            </w:r>
            <w:r w:rsidR="00365810" w:rsidRPr="00CA139C">
              <w:rPr>
                <w:rFonts w:ascii="Times New Roman" w:eastAsia="Times New Roman" w:hAnsi="Times New Roman"/>
                <w:sz w:val="20"/>
                <w:szCs w:val="20"/>
              </w:rPr>
              <w:t>d</w:t>
            </w:r>
            <w:r w:rsidR="00DE3A69" w:rsidRPr="00CA139C">
              <w:rPr>
                <w:rFonts w:ascii="Times New Roman" w:eastAsia="Times New Roman" w:hAnsi="Times New Roman"/>
                <w:sz w:val="20"/>
                <w:szCs w:val="20"/>
              </w:rPr>
              <w:t xml:space="preserve"> drivers of land degradation.</w:t>
            </w:r>
            <w:r w:rsidR="00DD46F9" w:rsidRPr="00CA139C">
              <w:rPr>
                <w:rFonts w:ascii="Times New Roman" w:eastAsia="Times New Roman" w:hAnsi="Times New Roman"/>
                <w:sz w:val="20"/>
                <w:szCs w:val="20"/>
              </w:rPr>
              <w:t xml:space="preserve"> Finally, technical knowledge regarding SLM will be systematized and experiences and lessons learned disseminated to facilitate replication and scaling-up (Component 4). This strategy is part of the project’s Theory of Change.</w:t>
            </w:r>
          </w:p>
          <w:p w14:paraId="4C1ED857" w14:textId="5E302D3D" w:rsidR="00DE3A69" w:rsidRPr="00CA139C" w:rsidRDefault="00DE3A69" w:rsidP="00A966F3">
            <w:pPr>
              <w:autoSpaceDE w:val="0"/>
              <w:autoSpaceDN w:val="0"/>
              <w:adjustRightInd w:val="0"/>
              <w:spacing w:after="120" w:line="240" w:lineRule="auto"/>
              <w:rPr>
                <w:rFonts w:ascii="Times New Roman" w:eastAsia="Times New Roman" w:hAnsi="Times New Roman"/>
                <w:sz w:val="20"/>
                <w:szCs w:val="20"/>
              </w:rPr>
            </w:pPr>
            <w:r w:rsidRPr="00CA139C">
              <w:rPr>
                <w:rFonts w:ascii="Times New Roman" w:eastAsia="Times New Roman" w:hAnsi="Times New Roman"/>
                <w:sz w:val="20"/>
                <w:szCs w:val="20"/>
              </w:rPr>
              <w:t xml:space="preserve">As suggested, </w:t>
            </w:r>
            <w:r w:rsidR="00C825B5" w:rsidRPr="00CA139C">
              <w:rPr>
                <w:rFonts w:ascii="Times New Roman" w:eastAsia="Times New Roman" w:hAnsi="Times New Roman"/>
                <w:sz w:val="20"/>
                <w:szCs w:val="20"/>
              </w:rPr>
              <w:t xml:space="preserve">the updated </w:t>
            </w:r>
            <w:r w:rsidR="00BD5FB0" w:rsidRPr="00CA139C">
              <w:rPr>
                <w:rFonts w:ascii="Times New Roman" w:eastAsia="Times New Roman" w:hAnsi="Times New Roman"/>
                <w:sz w:val="20"/>
                <w:szCs w:val="20"/>
              </w:rPr>
              <w:t xml:space="preserve">Land Use Division GIS and databases are being recommended to be used by the </w:t>
            </w:r>
            <w:proofErr w:type="spellStart"/>
            <w:r w:rsidR="009C58AD" w:rsidRPr="00CA139C">
              <w:rPr>
                <w:rFonts w:ascii="Times New Roman" w:eastAsia="Times New Roman" w:hAnsi="Times New Roman"/>
                <w:sz w:val="20"/>
                <w:szCs w:val="20"/>
              </w:rPr>
              <w:t>GoG</w:t>
            </w:r>
            <w:proofErr w:type="spellEnd"/>
            <w:r w:rsidR="00BD5FB0" w:rsidRPr="00CA139C">
              <w:rPr>
                <w:rFonts w:ascii="Times New Roman" w:eastAsia="Times New Roman" w:hAnsi="Times New Roman"/>
                <w:sz w:val="20"/>
                <w:szCs w:val="20"/>
              </w:rPr>
              <w:t xml:space="preserve"> a</w:t>
            </w:r>
            <w:r w:rsidR="00C825B5" w:rsidRPr="00CA139C">
              <w:rPr>
                <w:rFonts w:ascii="Times New Roman" w:eastAsia="Times New Roman" w:hAnsi="Times New Roman"/>
                <w:sz w:val="20"/>
                <w:szCs w:val="20"/>
              </w:rPr>
              <w:t>s a</w:t>
            </w:r>
            <w:r w:rsidR="00BD5FB0" w:rsidRPr="00CA139C">
              <w:rPr>
                <w:rFonts w:ascii="Times New Roman" w:eastAsia="Times New Roman" w:hAnsi="Times New Roman"/>
                <w:sz w:val="20"/>
                <w:szCs w:val="20"/>
              </w:rPr>
              <w:t xml:space="preserve"> point of reference when </w:t>
            </w:r>
            <w:r w:rsidR="00365810" w:rsidRPr="00CA139C">
              <w:rPr>
                <w:rFonts w:ascii="Times New Roman" w:eastAsia="Times New Roman" w:hAnsi="Times New Roman"/>
                <w:sz w:val="20"/>
                <w:szCs w:val="20"/>
              </w:rPr>
              <w:t xml:space="preserve">scoping </w:t>
            </w:r>
            <w:r w:rsidR="00BD5FB0" w:rsidRPr="00CA139C">
              <w:rPr>
                <w:rFonts w:ascii="Times New Roman" w:eastAsia="Times New Roman" w:hAnsi="Times New Roman"/>
                <w:sz w:val="20"/>
                <w:szCs w:val="20"/>
              </w:rPr>
              <w:t>for new sites for foreign investment related to tourism, mining</w:t>
            </w:r>
            <w:r w:rsidR="00365810" w:rsidRPr="00CA139C">
              <w:rPr>
                <w:rFonts w:ascii="Times New Roman" w:eastAsia="Times New Roman" w:hAnsi="Times New Roman"/>
                <w:sz w:val="20"/>
                <w:szCs w:val="20"/>
              </w:rPr>
              <w:t>,</w:t>
            </w:r>
            <w:r w:rsidR="00BD5FB0" w:rsidRPr="00CA139C">
              <w:rPr>
                <w:rFonts w:ascii="Times New Roman" w:eastAsia="Times New Roman" w:hAnsi="Times New Roman"/>
                <w:sz w:val="20"/>
                <w:szCs w:val="20"/>
              </w:rPr>
              <w:t xml:space="preserve"> or other sectors.</w:t>
            </w:r>
          </w:p>
          <w:p w14:paraId="7CB1CCA5" w14:textId="77465288" w:rsidR="00BD5FB0" w:rsidRPr="00CA139C" w:rsidRDefault="00C825B5" w:rsidP="00365810">
            <w:pPr>
              <w:autoSpaceDE w:val="0"/>
              <w:autoSpaceDN w:val="0"/>
              <w:adjustRightInd w:val="0"/>
              <w:spacing w:after="0" w:line="240" w:lineRule="auto"/>
              <w:rPr>
                <w:rFonts w:ascii="Times New Roman" w:hAnsi="Times New Roman"/>
                <w:sz w:val="20"/>
                <w:szCs w:val="20"/>
                <w:u w:val="single"/>
              </w:rPr>
            </w:pPr>
            <w:r w:rsidRPr="00CA139C">
              <w:rPr>
                <w:rFonts w:ascii="Times New Roman" w:eastAsia="Times New Roman" w:hAnsi="Times New Roman"/>
                <w:sz w:val="20"/>
                <w:szCs w:val="20"/>
              </w:rPr>
              <w:t>On the other hand, t</w:t>
            </w:r>
            <w:r w:rsidR="006B04D4" w:rsidRPr="00CA139C">
              <w:rPr>
                <w:rFonts w:ascii="Times New Roman" w:eastAsia="Times New Roman" w:hAnsi="Times New Roman"/>
                <w:sz w:val="20"/>
                <w:szCs w:val="20"/>
              </w:rPr>
              <w:t xml:space="preserve">he GEF/UNDP-supported SGP in Grenada is funding small community initiatives that address deforestation, land and soil degradation, and CSA, including rainwater harvesting and exploring the use of liquid fertilizer from the </w:t>
            </w:r>
            <w:proofErr w:type="spellStart"/>
            <w:r w:rsidR="006B04D4" w:rsidRPr="00CA139C">
              <w:rPr>
                <w:rFonts w:ascii="Times New Roman" w:eastAsia="Times New Roman" w:hAnsi="Times New Roman"/>
                <w:sz w:val="20"/>
                <w:szCs w:val="20"/>
              </w:rPr>
              <w:t>Sargassum</w:t>
            </w:r>
            <w:proofErr w:type="spellEnd"/>
            <w:r w:rsidR="006B04D4" w:rsidRPr="00CA139C">
              <w:rPr>
                <w:rFonts w:ascii="Times New Roman" w:eastAsia="Times New Roman" w:hAnsi="Times New Roman"/>
                <w:sz w:val="20"/>
                <w:szCs w:val="20"/>
              </w:rPr>
              <w:t xml:space="preserve"> seaweed, </w:t>
            </w:r>
            <w:r w:rsidR="00365810" w:rsidRPr="00CA139C">
              <w:rPr>
                <w:rFonts w:ascii="Times New Roman" w:eastAsia="Times New Roman" w:hAnsi="Times New Roman"/>
                <w:sz w:val="20"/>
                <w:szCs w:val="20"/>
              </w:rPr>
              <w:t xml:space="preserve">upon which </w:t>
            </w:r>
            <w:r w:rsidR="006B04D4" w:rsidRPr="00CA139C">
              <w:rPr>
                <w:rFonts w:ascii="Times New Roman" w:eastAsia="Times New Roman" w:hAnsi="Times New Roman"/>
                <w:sz w:val="20"/>
                <w:szCs w:val="20"/>
              </w:rPr>
              <w:t xml:space="preserve">this project can build. </w:t>
            </w:r>
            <w:r w:rsidRPr="00CA139C">
              <w:rPr>
                <w:rFonts w:ascii="Times New Roman" w:eastAsia="Times New Roman" w:hAnsi="Times New Roman"/>
                <w:sz w:val="20"/>
                <w:szCs w:val="20"/>
              </w:rPr>
              <w:t>During the PPG, contact was established with Mrs. Simone Lewis</w:t>
            </w:r>
            <w:r w:rsidR="000F5726" w:rsidRPr="00CA139C">
              <w:rPr>
                <w:rFonts w:ascii="Times New Roman" w:eastAsia="Times New Roman" w:hAnsi="Times New Roman"/>
                <w:sz w:val="20"/>
                <w:szCs w:val="20"/>
              </w:rPr>
              <w:t xml:space="preserve">, National Coordinator </w:t>
            </w:r>
            <w:r w:rsidR="00365810" w:rsidRPr="00CA139C">
              <w:rPr>
                <w:rFonts w:ascii="Times New Roman" w:eastAsia="Times New Roman" w:hAnsi="Times New Roman"/>
                <w:sz w:val="20"/>
                <w:szCs w:val="20"/>
              </w:rPr>
              <w:t xml:space="preserve">for </w:t>
            </w:r>
            <w:r w:rsidR="000F5726" w:rsidRPr="00CA139C">
              <w:rPr>
                <w:rFonts w:ascii="Times New Roman" w:eastAsia="Times New Roman" w:hAnsi="Times New Roman"/>
                <w:sz w:val="20"/>
                <w:szCs w:val="20"/>
              </w:rPr>
              <w:t xml:space="preserve">SGP </w:t>
            </w:r>
            <w:r w:rsidRPr="00CA139C">
              <w:rPr>
                <w:rFonts w:ascii="Times New Roman" w:eastAsia="Times New Roman" w:hAnsi="Times New Roman"/>
                <w:sz w:val="20"/>
                <w:szCs w:val="20"/>
              </w:rPr>
              <w:t xml:space="preserve">in </w:t>
            </w:r>
            <w:r w:rsidR="000F5726" w:rsidRPr="00CA139C">
              <w:rPr>
                <w:rFonts w:ascii="Times New Roman" w:eastAsia="Times New Roman" w:hAnsi="Times New Roman"/>
                <w:sz w:val="20"/>
                <w:szCs w:val="20"/>
              </w:rPr>
              <w:t>Grenada</w:t>
            </w:r>
            <w:r w:rsidR="00365810" w:rsidRPr="00CA139C">
              <w:rPr>
                <w:rFonts w:ascii="Times New Roman" w:eastAsia="Times New Roman" w:hAnsi="Times New Roman"/>
                <w:sz w:val="20"/>
                <w:szCs w:val="20"/>
              </w:rPr>
              <w:t>,</w:t>
            </w:r>
            <w:r w:rsidRPr="00CA139C">
              <w:rPr>
                <w:rFonts w:ascii="Times New Roman" w:eastAsia="Times New Roman" w:hAnsi="Times New Roman"/>
                <w:sz w:val="20"/>
                <w:szCs w:val="20"/>
              </w:rPr>
              <w:t xml:space="preserve"> who participated in the 2-day Project Results Framework as part of the process for building synergies with the SGP</w:t>
            </w:r>
            <w:r w:rsidR="007533B9" w:rsidRPr="00CA139C">
              <w:rPr>
                <w:rFonts w:ascii="Times New Roman" w:eastAsia="Times New Roman" w:hAnsi="Times New Roman"/>
                <w:sz w:val="20"/>
                <w:szCs w:val="20"/>
              </w:rPr>
              <w:t xml:space="preserve"> (see Annex</w:t>
            </w:r>
            <w:r w:rsidR="007533B9" w:rsidRPr="00CA139C">
              <w:rPr>
                <w:rFonts w:ascii="Times New Roman" w:hAnsi="Times New Roman"/>
              </w:rPr>
              <w:t xml:space="preserve"> </w:t>
            </w:r>
            <w:r w:rsidR="007533B9" w:rsidRPr="00CA139C">
              <w:rPr>
                <w:rFonts w:ascii="Times New Roman" w:eastAsia="Times New Roman" w:hAnsi="Times New Roman"/>
                <w:sz w:val="20"/>
                <w:szCs w:val="20"/>
              </w:rPr>
              <w:t>M: List of People Consulted During Project Development)</w:t>
            </w:r>
            <w:r w:rsidRPr="00CA139C">
              <w:rPr>
                <w:rFonts w:ascii="Times New Roman" w:eastAsia="Times New Roman" w:hAnsi="Times New Roman"/>
                <w:sz w:val="20"/>
                <w:szCs w:val="20"/>
              </w:rPr>
              <w:t>. In addition</w:t>
            </w:r>
            <w:r w:rsidR="00365810" w:rsidRPr="00CA139C">
              <w:rPr>
                <w:rFonts w:ascii="Times New Roman" w:eastAsia="Times New Roman" w:hAnsi="Times New Roman"/>
                <w:sz w:val="20"/>
                <w:szCs w:val="20"/>
              </w:rPr>
              <w:t>,</w:t>
            </w:r>
            <w:r w:rsidRPr="00CA139C">
              <w:rPr>
                <w:rFonts w:ascii="Times New Roman" w:eastAsia="Times New Roman" w:hAnsi="Times New Roman"/>
                <w:sz w:val="20"/>
                <w:szCs w:val="20"/>
              </w:rPr>
              <w:t xml:space="preserve"> as part of the support </w:t>
            </w:r>
            <w:r w:rsidR="00365810" w:rsidRPr="00CA139C">
              <w:rPr>
                <w:rFonts w:ascii="Times New Roman" w:eastAsia="Times New Roman" w:hAnsi="Times New Roman"/>
                <w:sz w:val="20"/>
                <w:szCs w:val="20"/>
              </w:rPr>
              <w:t xml:space="preserve">provided </w:t>
            </w:r>
            <w:r w:rsidRPr="00CA139C">
              <w:rPr>
                <w:rFonts w:ascii="Times New Roman" w:eastAsia="Times New Roman" w:hAnsi="Times New Roman"/>
                <w:sz w:val="20"/>
                <w:szCs w:val="20"/>
              </w:rPr>
              <w:t>to</w:t>
            </w:r>
            <w:r w:rsidR="00365810" w:rsidRPr="00CA139C">
              <w:rPr>
                <w:rFonts w:ascii="Times New Roman" w:eastAsia="Times New Roman" w:hAnsi="Times New Roman"/>
                <w:sz w:val="20"/>
                <w:szCs w:val="20"/>
              </w:rPr>
              <w:t xml:space="preserve"> </w:t>
            </w:r>
            <w:r w:rsidR="006B04D4" w:rsidRPr="00CA139C">
              <w:rPr>
                <w:rFonts w:ascii="Times New Roman" w:eastAsia="Times New Roman" w:hAnsi="Times New Roman"/>
                <w:sz w:val="20"/>
                <w:szCs w:val="20"/>
              </w:rPr>
              <w:t>10 small businesses (</w:t>
            </w:r>
            <w:proofErr w:type="spellStart"/>
            <w:r w:rsidR="006B04D4" w:rsidRPr="00CA139C">
              <w:rPr>
                <w:rFonts w:ascii="Times New Roman" w:eastAsia="Times New Roman" w:hAnsi="Times New Roman"/>
                <w:sz w:val="20"/>
                <w:szCs w:val="20"/>
              </w:rPr>
              <w:t>agroprocessing</w:t>
            </w:r>
            <w:proofErr w:type="spellEnd"/>
            <w:r w:rsidR="006B04D4" w:rsidRPr="00CA139C">
              <w:rPr>
                <w:rFonts w:ascii="Times New Roman" w:eastAsia="Times New Roman" w:hAnsi="Times New Roman"/>
                <w:sz w:val="20"/>
                <w:szCs w:val="20"/>
              </w:rPr>
              <w:t xml:space="preserve"> and </w:t>
            </w:r>
            <w:proofErr w:type="spellStart"/>
            <w:r w:rsidR="006B04D4" w:rsidRPr="00CA139C">
              <w:rPr>
                <w:rFonts w:ascii="Times New Roman" w:eastAsia="Times New Roman" w:hAnsi="Times New Roman"/>
                <w:sz w:val="20"/>
                <w:szCs w:val="20"/>
              </w:rPr>
              <w:t>agrotourism</w:t>
            </w:r>
            <w:proofErr w:type="spellEnd"/>
            <w:r w:rsidR="006B04D4" w:rsidRPr="00CA139C">
              <w:rPr>
                <w:rFonts w:ascii="Times New Roman" w:eastAsia="Times New Roman" w:hAnsi="Times New Roman"/>
                <w:sz w:val="20"/>
                <w:szCs w:val="20"/>
              </w:rPr>
              <w:t xml:space="preserve"> businesses), the project will establish a grant instrument with the objective of supporting their CSA and SLM initiatives</w:t>
            </w:r>
            <w:r w:rsidR="00365810" w:rsidRPr="00CA139C">
              <w:rPr>
                <w:rFonts w:ascii="Times New Roman" w:eastAsia="Times New Roman" w:hAnsi="Times New Roman"/>
                <w:sz w:val="20"/>
                <w:szCs w:val="20"/>
              </w:rPr>
              <w:t>.</w:t>
            </w:r>
            <w:r w:rsidR="006B04D4" w:rsidRPr="00CA139C">
              <w:rPr>
                <w:rFonts w:ascii="Times New Roman" w:eastAsia="Times New Roman" w:hAnsi="Times New Roman"/>
                <w:sz w:val="20"/>
                <w:szCs w:val="20"/>
              </w:rPr>
              <w:t xml:space="preserve"> The decisions to award </w:t>
            </w:r>
            <w:r w:rsidR="006B04D4" w:rsidRPr="00CA139C">
              <w:rPr>
                <w:rFonts w:ascii="Times New Roman" w:eastAsia="Times New Roman" w:hAnsi="Times New Roman"/>
                <w:sz w:val="20"/>
                <w:szCs w:val="20"/>
              </w:rPr>
              <w:lastRenderedPageBreak/>
              <w:t>funds will follow a similar stru</w:t>
            </w:r>
            <w:r w:rsidRPr="00CA139C">
              <w:rPr>
                <w:rFonts w:ascii="Times New Roman" w:eastAsia="Times New Roman" w:hAnsi="Times New Roman"/>
                <w:sz w:val="20"/>
                <w:szCs w:val="20"/>
              </w:rPr>
              <w:t>cture as the GEF/UNDP SGP model</w:t>
            </w:r>
            <w:r w:rsidR="00365810" w:rsidRPr="00CA139C">
              <w:rPr>
                <w:rFonts w:ascii="Times New Roman" w:eastAsia="Times New Roman" w:hAnsi="Times New Roman"/>
                <w:sz w:val="20"/>
                <w:szCs w:val="20"/>
              </w:rPr>
              <w:t>,</w:t>
            </w:r>
            <w:r w:rsidRPr="00CA139C">
              <w:rPr>
                <w:rFonts w:ascii="Times New Roman" w:eastAsia="Times New Roman" w:hAnsi="Times New Roman"/>
                <w:sz w:val="20"/>
                <w:szCs w:val="20"/>
              </w:rPr>
              <w:t xml:space="preserve"> </w:t>
            </w:r>
            <w:r w:rsidR="006B04D4" w:rsidRPr="00CA139C">
              <w:rPr>
                <w:rFonts w:ascii="Times New Roman" w:eastAsia="Times New Roman" w:hAnsi="Times New Roman"/>
                <w:sz w:val="20"/>
                <w:szCs w:val="20"/>
              </w:rPr>
              <w:t xml:space="preserve">including grant approval </w:t>
            </w:r>
            <w:r w:rsidRPr="00CA139C">
              <w:rPr>
                <w:rFonts w:ascii="Times New Roman" w:eastAsia="Times New Roman" w:hAnsi="Times New Roman"/>
                <w:sz w:val="20"/>
                <w:szCs w:val="20"/>
              </w:rPr>
              <w:t>process</w:t>
            </w:r>
            <w:r w:rsidR="006B04D4" w:rsidRPr="00CA139C">
              <w:rPr>
                <w:rFonts w:ascii="Times New Roman" w:eastAsia="Times New Roman" w:hAnsi="Times New Roman"/>
                <w:sz w:val="20"/>
                <w:szCs w:val="20"/>
              </w:rPr>
              <w:t>, programmatic and operational risk management, among other aspects</w:t>
            </w:r>
            <w:r w:rsidRPr="00CA139C">
              <w:rPr>
                <w:rFonts w:ascii="Times New Roman" w:eastAsia="Times New Roman" w:hAnsi="Times New Roman"/>
                <w:sz w:val="20"/>
                <w:szCs w:val="20"/>
              </w:rPr>
              <w:t>.</w:t>
            </w:r>
          </w:p>
        </w:tc>
        <w:tc>
          <w:tcPr>
            <w:tcW w:w="1800" w:type="dxa"/>
          </w:tcPr>
          <w:p w14:paraId="4C04D385" w14:textId="094972A7" w:rsidR="002D7150" w:rsidRPr="00CA139C" w:rsidRDefault="004E0D5B" w:rsidP="002D7150">
            <w:pPr>
              <w:autoSpaceDE w:val="0"/>
              <w:autoSpaceDN w:val="0"/>
              <w:adjustRightInd w:val="0"/>
              <w:spacing w:after="0" w:line="240" w:lineRule="auto"/>
              <w:rPr>
                <w:rFonts w:ascii="Times New Roman" w:eastAsia="Times New Roman" w:hAnsi="Times New Roman"/>
                <w:sz w:val="20"/>
                <w:szCs w:val="20"/>
                <w:lang w:val="fr-CA"/>
              </w:rPr>
            </w:pPr>
            <w:r w:rsidRPr="00CA139C">
              <w:rPr>
                <w:rFonts w:ascii="Times New Roman" w:eastAsia="Times New Roman" w:hAnsi="Times New Roman"/>
                <w:sz w:val="20"/>
                <w:szCs w:val="20"/>
                <w:lang w:val="fr-CA"/>
              </w:rPr>
              <w:lastRenderedPageBreak/>
              <w:t>GEF-UNDP Project Document, Section III, Section IV, Section V</w:t>
            </w:r>
            <w:r w:rsidR="007533B9" w:rsidRPr="00CA139C">
              <w:rPr>
                <w:rFonts w:ascii="Times New Roman" w:eastAsia="Times New Roman" w:hAnsi="Times New Roman"/>
                <w:sz w:val="20"/>
                <w:szCs w:val="20"/>
                <w:lang w:val="fr-CA"/>
              </w:rPr>
              <w:t xml:space="preserve">, </w:t>
            </w:r>
            <w:proofErr w:type="spellStart"/>
            <w:r w:rsidR="007533B9" w:rsidRPr="00CA139C">
              <w:rPr>
                <w:rFonts w:ascii="Times New Roman" w:eastAsia="Times New Roman" w:hAnsi="Times New Roman"/>
                <w:sz w:val="20"/>
                <w:szCs w:val="20"/>
                <w:lang w:val="fr-CA"/>
              </w:rPr>
              <w:t>Annex</w:t>
            </w:r>
            <w:proofErr w:type="spellEnd"/>
            <w:r w:rsidR="007533B9" w:rsidRPr="00CA139C">
              <w:rPr>
                <w:rFonts w:ascii="Times New Roman" w:eastAsia="Times New Roman" w:hAnsi="Times New Roman"/>
                <w:sz w:val="20"/>
                <w:szCs w:val="20"/>
                <w:lang w:val="fr-CA"/>
              </w:rPr>
              <w:t xml:space="preserve"> M</w:t>
            </w:r>
          </w:p>
        </w:tc>
      </w:tr>
      <w:tr w:rsidR="002D7150" w:rsidRPr="005F7EEE" w14:paraId="39FC6E6F" w14:textId="77777777" w:rsidTr="002D7150">
        <w:tc>
          <w:tcPr>
            <w:tcW w:w="2790" w:type="dxa"/>
          </w:tcPr>
          <w:p w14:paraId="02B486C1" w14:textId="0F30A053" w:rsidR="002D7150" w:rsidRPr="00CA139C" w:rsidRDefault="002D7150" w:rsidP="002D7150">
            <w:pPr>
              <w:autoSpaceDE w:val="0"/>
              <w:autoSpaceDN w:val="0"/>
              <w:adjustRightInd w:val="0"/>
              <w:spacing w:after="0" w:line="240" w:lineRule="auto"/>
              <w:rPr>
                <w:rFonts w:ascii="Times New Roman" w:eastAsia="Times New Roman" w:hAnsi="Times New Roman"/>
                <w:i/>
                <w:sz w:val="20"/>
                <w:szCs w:val="20"/>
              </w:rPr>
            </w:pPr>
            <w:r w:rsidRPr="00CA139C">
              <w:rPr>
                <w:rFonts w:ascii="Times New Roman" w:eastAsia="Times New Roman" w:hAnsi="Times New Roman"/>
                <w:i/>
                <w:sz w:val="20"/>
                <w:szCs w:val="20"/>
              </w:rPr>
              <w:lastRenderedPageBreak/>
              <w:t>4. Is the project designed with sound incremental reasoning?</w:t>
            </w:r>
          </w:p>
          <w:p w14:paraId="62A25B60" w14:textId="77777777" w:rsidR="002D7150" w:rsidRPr="00CA139C" w:rsidRDefault="002D7150" w:rsidP="002D7150">
            <w:pPr>
              <w:autoSpaceDE w:val="0"/>
              <w:autoSpaceDN w:val="0"/>
              <w:adjustRightInd w:val="0"/>
              <w:spacing w:after="0" w:line="240" w:lineRule="auto"/>
              <w:rPr>
                <w:rFonts w:ascii="Times New Roman" w:eastAsia="Times New Roman" w:hAnsi="Times New Roman"/>
                <w:sz w:val="20"/>
                <w:szCs w:val="20"/>
              </w:rPr>
            </w:pPr>
          </w:p>
          <w:p w14:paraId="099853BD" w14:textId="77777777" w:rsidR="002D7150" w:rsidRPr="00CA139C" w:rsidRDefault="002D7150" w:rsidP="002D7150">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t>During the PPG, please consider synergies with additional background work done, on the FAO produced Climate Smart Agriculture (CSA) Country Profile https://ccafs.cgiar.org/publications/climate- smart-agriculture-</w:t>
            </w:r>
            <w:proofErr w:type="spellStart"/>
            <w:r w:rsidRPr="00CA139C">
              <w:rPr>
                <w:rFonts w:ascii="Times New Roman" w:eastAsia="Times New Roman" w:hAnsi="Times New Roman"/>
                <w:sz w:val="20"/>
                <w:szCs w:val="20"/>
              </w:rPr>
              <w:t>grenada</w:t>
            </w:r>
            <w:proofErr w:type="spellEnd"/>
            <w:r w:rsidRPr="00CA139C">
              <w:rPr>
                <w:rFonts w:ascii="Times New Roman" w:eastAsia="Times New Roman" w:hAnsi="Times New Roman"/>
                <w:sz w:val="20"/>
                <w:szCs w:val="20"/>
              </w:rPr>
              <w:t xml:space="preserve">#. </w:t>
            </w:r>
            <w:proofErr w:type="spellStart"/>
            <w:proofErr w:type="gramStart"/>
            <w:r w:rsidRPr="00CA139C">
              <w:rPr>
                <w:rFonts w:ascii="Times New Roman" w:eastAsia="Times New Roman" w:hAnsi="Times New Roman"/>
                <w:sz w:val="20"/>
                <w:szCs w:val="20"/>
              </w:rPr>
              <w:t>WBikAWyQyUk</w:t>
            </w:r>
            <w:proofErr w:type="spellEnd"/>
            <w:r w:rsidRPr="00CA139C">
              <w:rPr>
                <w:rFonts w:ascii="Times New Roman" w:eastAsia="Times New Roman" w:hAnsi="Times New Roman"/>
                <w:sz w:val="20"/>
                <w:szCs w:val="20"/>
              </w:rPr>
              <w:t xml:space="preserve"> ;</w:t>
            </w:r>
            <w:proofErr w:type="gramEnd"/>
            <w:r w:rsidRPr="00CA139C">
              <w:rPr>
                <w:rFonts w:ascii="Times New Roman" w:eastAsia="Times New Roman" w:hAnsi="Times New Roman"/>
                <w:sz w:val="20"/>
                <w:szCs w:val="20"/>
              </w:rPr>
              <w:t xml:space="preserve"> and The Japan Climate Change Project (regional), which may have activities, related to water resources management and sustainable agriculture. http://procurement-notices.undp.org/view_file.cfm?doc_id=84256</w:t>
            </w:r>
          </w:p>
          <w:p w14:paraId="33D12652" w14:textId="77777777" w:rsidR="002D7150" w:rsidRPr="00CA139C" w:rsidRDefault="00702337" w:rsidP="002D7150">
            <w:pPr>
              <w:autoSpaceDE w:val="0"/>
              <w:autoSpaceDN w:val="0"/>
              <w:adjustRightInd w:val="0"/>
              <w:spacing w:after="0" w:line="240" w:lineRule="auto"/>
              <w:rPr>
                <w:rFonts w:ascii="Times New Roman" w:eastAsia="Times New Roman" w:hAnsi="Times New Roman"/>
                <w:sz w:val="20"/>
                <w:szCs w:val="20"/>
              </w:rPr>
            </w:pPr>
            <w:hyperlink r:id="rId22" w:history="1">
              <w:r w:rsidR="002D7150" w:rsidRPr="00CA139C">
                <w:rPr>
                  <w:rStyle w:val="Hyperlink"/>
                  <w:rFonts w:ascii="Times New Roman" w:hAnsi="Times New Roman"/>
                  <w:sz w:val="20"/>
                  <w:szCs w:val="20"/>
                </w:rPr>
                <w:t>http://www.bb.undp.org/content/barbados/en/home/operations/projects/environment_and_energy/japan- caribbean-climate-change-partnership.html</w:t>
              </w:r>
            </w:hyperlink>
          </w:p>
          <w:p w14:paraId="79B7D527" w14:textId="305B473D" w:rsidR="002D7150" w:rsidRPr="00CA139C" w:rsidRDefault="002D7150" w:rsidP="002D7150">
            <w:pPr>
              <w:autoSpaceDE w:val="0"/>
              <w:autoSpaceDN w:val="0"/>
              <w:adjustRightInd w:val="0"/>
              <w:spacing w:after="0" w:line="240" w:lineRule="auto"/>
              <w:rPr>
                <w:rFonts w:ascii="Times New Roman" w:eastAsia="Times New Roman" w:hAnsi="Times New Roman"/>
                <w:color w:val="FF0000"/>
                <w:sz w:val="20"/>
                <w:szCs w:val="20"/>
              </w:rPr>
            </w:pPr>
          </w:p>
        </w:tc>
        <w:tc>
          <w:tcPr>
            <w:tcW w:w="5760" w:type="dxa"/>
          </w:tcPr>
          <w:p w14:paraId="51AC98B9" w14:textId="77777777" w:rsidR="002D7150" w:rsidRPr="00CA139C" w:rsidRDefault="00BB79C1" w:rsidP="00BC754A">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t xml:space="preserve">Thank you for the suggestion. </w:t>
            </w:r>
            <w:r w:rsidR="00CE2CF9" w:rsidRPr="00CA139C">
              <w:rPr>
                <w:rFonts w:ascii="Times New Roman" w:eastAsia="Times New Roman" w:hAnsi="Times New Roman"/>
                <w:sz w:val="20"/>
                <w:szCs w:val="20"/>
              </w:rPr>
              <w:t xml:space="preserve">The paper was used as a reference in the development of the UNDP-Project Document. </w:t>
            </w:r>
            <w:r w:rsidR="00726923" w:rsidRPr="00CA139C">
              <w:rPr>
                <w:rFonts w:ascii="Times New Roman" w:eastAsia="Times New Roman" w:hAnsi="Times New Roman"/>
                <w:sz w:val="20"/>
                <w:szCs w:val="20"/>
              </w:rPr>
              <w:t>Citation: World Bank, CIAT, CATIE. 2014. Climate-Smart Agriculture in Grenada. CSA Country Profiles for Latin America Series. Washington, DC: The World Bank Group.</w:t>
            </w:r>
          </w:p>
          <w:p w14:paraId="1C79304E" w14:textId="1FC696C6" w:rsidR="00412C08" w:rsidRPr="00CA139C" w:rsidRDefault="00412C08" w:rsidP="00412C08">
            <w:pPr>
              <w:autoSpaceDE w:val="0"/>
              <w:autoSpaceDN w:val="0"/>
              <w:adjustRightInd w:val="0"/>
              <w:spacing w:after="0" w:line="240" w:lineRule="auto"/>
              <w:rPr>
                <w:rFonts w:ascii="Times New Roman" w:hAnsi="Times New Roman"/>
              </w:rPr>
            </w:pPr>
            <w:r w:rsidRPr="00CA139C">
              <w:rPr>
                <w:rFonts w:ascii="Times New Roman" w:eastAsia="Times New Roman" w:hAnsi="Times New Roman"/>
                <w:sz w:val="20"/>
                <w:szCs w:val="20"/>
              </w:rPr>
              <w:t>The project will also build synergies with the Japan-Caribbean Climate Change Partnership (J-CCCP; 2015-2019), which is designed to strengthen the capacities of countries in the Caribbean to invest in climate change mitigation and adaptation technologies, as prioritized in their Nationally Appropriate Mitigation Actions (NAMAs) and National Adaptation Plans (NAPs). The J-CCCP has UNDP as an implementing partner, which will facilitate cooperation and exchange of information.</w:t>
            </w:r>
          </w:p>
        </w:tc>
        <w:tc>
          <w:tcPr>
            <w:tcW w:w="1800" w:type="dxa"/>
          </w:tcPr>
          <w:p w14:paraId="703EF2FB" w14:textId="2A366028" w:rsidR="002D7150" w:rsidRPr="00CA139C" w:rsidRDefault="007533B9" w:rsidP="002D7150">
            <w:pPr>
              <w:autoSpaceDE w:val="0"/>
              <w:autoSpaceDN w:val="0"/>
              <w:adjustRightInd w:val="0"/>
              <w:spacing w:after="0" w:line="240" w:lineRule="auto"/>
              <w:rPr>
                <w:rFonts w:ascii="Times New Roman" w:eastAsia="Times New Roman" w:hAnsi="Times New Roman"/>
                <w:sz w:val="20"/>
                <w:szCs w:val="20"/>
                <w:lang w:val="fr-CA"/>
              </w:rPr>
            </w:pPr>
            <w:r w:rsidRPr="00CA139C">
              <w:rPr>
                <w:rFonts w:ascii="Times New Roman" w:eastAsia="Times New Roman" w:hAnsi="Times New Roman"/>
                <w:sz w:val="20"/>
                <w:szCs w:val="20"/>
                <w:lang w:val="fr-CA"/>
              </w:rPr>
              <w:t>GEF-UNDP Project Document, Section III</w:t>
            </w:r>
          </w:p>
        </w:tc>
      </w:tr>
      <w:tr w:rsidR="00265B9E" w:rsidRPr="00CA139C" w14:paraId="013EC542" w14:textId="77777777" w:rsidTr="002D7150">
        <w:tc>
          <w:tcPr>
            <w:tcW w:w="2790" w:type="dxa"/>
          </w:tcPr>
          <w:p w14:paraId="24257DDB" w14:textId="77777777" w:rsidR="00265B9E" w:rsidRPr="00CA139C" w:rsidRDefault="00265B9E" w:rsidP="002D7150">
            <w:pPr>
              <w:autoSpaceDE w:val="0"/>
              <w:autoSpaceDN w:val="0"/>
              <w:adjustRightInd w:val="0"/>
              <w:spacing w:after="0" w:line="240" w:lineRule="auto"/>
              <w:rPr>
                <w:rFonts w:ascii="Times New Roman" w:eastAsia="Times New Roman" w:hAnsi="Times New Roman"/>
                <w:i/>
                <w:sz w:val="20"/>
                <w:szCs w:val="20"/>
              </w:rPr>
            </w:pPr>
            <w:r w:rsidRPr="00CA139C">
              <w:rPr>
                <w:rFonts w:ascii="Times New Roman" w:eastAsia="Times New Roman" w:hAnsi="Times New Roman"/>
                <w:sz w:val="20"/>
                <w:szCs w:val="20"/>
              </w:rPr>
              <w:t>5</w:t>
            </w:r>
            <w:r w:rsidRPr="00CA139C">
              <w:rPr>
                <w:rFonts w:ascii="Times New Roman" w:eastAsia="Times New Roman" w:hAnsi="Times New Roman"/>
                <w:i/>
                <w:sz w:val="20"/>
                <w:szCs w:val="20"/>
              </w:rPr>
              <w:t>. Are the components in</w:t>
            </w:r>
            <w:r w:rsidRPr="00CA139C">
              <w:rPr>
                <w:rFonts w:ascii="Times New Roman" w:eastAsia="Times New Roman" w:hAnsi="Times New Roman"/>
                <w:sz w:val="20"/>
                <w:szCs w:val="20"/>
              </w:rPr>
              <w:t xml:space="preserve"> </w:t>
            </w:r>
            <w:r w:rsidRPr="00CA139C">
              <w:rPr>
                <w:rFonts w:ascii="Times New Roman" w:eastAsia="Times New Roman" w:hAnsi="Times New Roman"/>
                <w:i/>
                <w:sz w:val="20"/>
                <w:szCs w:val="20"/>
              </w:rPr>
              <w:t>Table B sound and sufficiently clear and appropriate to achieve project objectives and the GEBs?</w:t>
            </w:r>
          </w:p>
          <w:p w14:paraId="4D59F2C1" w14:textId="77777777" w:rsidR="00265B9E" w:rsidRPr="00CA139C" w:rsidRDefault="00265B9E" w:rsidP="002D7150">
            <w:pPr>
              <w:autoSpaceDE w:val="0"/>
              <w:autoSpaceDN w:val="0"/>
              <w:adjustRightInd w:val="0"/>
              <w:spacing w:after="0" w:line="240" w:lineRule="auto"/>
              <w:rPr>
                <w:rFonts w:ascii="Times New Roman" w:eastAsia="Times New Roman" w:hAnsi="Times New Roman"/>
                <w:sz w:val="20"/>
                <w:szCs w:val="20"/>
              </w:rPr>
            </w:pPr>
          </w:p>
          <w:p w14:paraId="0EC2B8CC" w14:textId="77777777" w:rsidR="00265B9E" w:rsidRPr="00CA139C" w:rsidRDefault="00265B9E" w:rsidP="002D7150">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t>During PPG, please take these comments into account:</w:t>
            </w:r>
          </w:p>
          <w:p w14:paraId="5F38260D" w14:textId="77777777" w:rsidR="00265B9E" w:rsidRPr="00CA139C" w:rsidRDefault="00265B9E" w:rsidP="002D7150">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t xml:space="preserve">1.2 - </w:t>
            </w:r>
            <w:proofErr w:type="spellStart"/>
            <w:r w:rsidRPr="00CA139C">
              <w:rPr>
                <w:rFonts w:ascii="Times New Roman" w:eastAsia="Times New Roman" w:hAnsi="Times New Roman"/>
                <w:sz w:val="20"/>
                <w:szCs w:val="20"/>
              </w:rPr>
              <w:t>i</w:t>
            </w:r>
            <w:proofErr w:type="spellEnd"/>
            <w:r w:rsidRPr="00CA139C">
              <w:rPr>
                <w:rFonts w:ascii="Times New Roman" w:eastAsia="Times New Roman" w:hAnsi="Times New Roman"/>
                <w:sz w:val="20"/>
                <w:szCs w:val="20"/>
              </w:rPr>
              <w:t>) the length of time it may take to develop legislative instruments and ensure that the relevant stakeholders responsible for moving these instruments through the system are involved from the beginning; ii) is there a legislative instrument backing the PA System Plan, as without this it may have little power iii) Community based organizations to assist with co-management of the watershed plans to ensure active support from the community level.</w:t>
            </w:r>
          </w:p>
          <w:p w14:paraId="34BA434B" w14:textId="77777777" w:rsidR="00265B9E" w:rsidRPr="00CA139C" w:rsidRDefault="00265B9E" w:rsidP="002D7150">
            <w:pPr>
              <w:autoSpaceDE w:val="0"/>
              <w:autoSpaceDN w:val="0"/>
              <w:adjustRightInd w:val="0"/>
              <w:spacing w:after="0" w:line="240" w:lineRule="auto"/>
              <w:rPr>
                <w:rFonts w:ascii="Times New Roman" w:eastAsia="Times New Roman" w:hAnsi="Times New Roman"/>
                <w:sz w:val="20"/>
                <w:szCs w:val="20"/>
              </w:rPr>
            </w:pPr>
          </w:p>
          <w:p w14:paraId="68B46671" w14:textId="77777777" w:rsidR="00265B9E" w:rsidRPr="00CA139C" w:rsidRDefault="00265B9E" w:rsidP="002D7150">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t xml:space="preserve">2.1 - Please consider the need to possibly build the capacity of small farmers to be able access the financial and certification </w:t>
            </w:r>
            <w:r w:rsidRPr="00CA139C">
              <w:rPr>
                <w:rFonts w:ascii="Times New Roman" w:eastAsia="Times New Roman" w:hAnsi="Times New Roman"/>
                <w:sz w:val="20"/>
                <w:szCs w:val="20"/>
              </w:rPr>
              <w:lastRenderedPageBreak/>
              <w:t>schemes (for e.g. training on putting together a loan application or business proposal etc.)</w:t>
            </w:r>
          </w:p>
          <w:p w14:paraId="6121094C" w14:textId="77777777" w:rsidR="00265B9E" w:rsidRPr="00CA139C" w:rsidRDefault="00265B9E" w:rsidP="002D7150">
            <w:pPr>
              <w:autoSpaceDE w:val="0"/>
              <w:autoSpaceDN w:val="0"/>
              <w:adjustRightInd w:val="0"/>
              <w:spacing w:after="0" w:line="240" w:lineRule="auto"/>
              <w:rPr>
                <w:rFonts w:ascii="Times New Roman" w:eastAsia="Times New Roman" w:hAnsi="Times New Roman"/>
                <w:sz w:val="20"/>
                <w:szCs w:val="20"/>
              </w:rPr>
            </w:pPr>
          </w:p>
          <w:p w14:paraId="4B6E9D6C" w14:textId="77777777" w:rsidR="00265B9E" w:rsidRPr="00CA139C" w:rsidRDefault="00265B9E" w:rsidP="002D7150">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t>Component 3 is very heavy in terms of the number of activities in various locations. In the PPG phase, please clearly identify a robust project management framework that will be able to implement all of these activities within the projected time frame.</w:t>
            </w:r>
          </w:p>
          <w:p w14:paraId="4BB9C8CE" w14:textId="77777777" w:rsidR="00265B9E" w:rsidRPr="00CA139C" w:rsidRDefault="00265B9E" w:rsidP="002D7150">
            <w:pPr>
              <w:autoSpaceDE w:val="0"/>
              <w:autoSpaceDN w:val="0"/>
              <w:adjustRightInd w:val="0"/>
              <w:spacing w:after="0" w:line="240" w:lineRule="auto"/>
              <w:rPr>
                <w:rFonts w:ascii="Times New Roman" w:eastAsia="Times New Roman" w:hAnsi="Times New Roman"/>
                <w:sz w:val="20"/>
                <w:szCs w:val="20"/>
              </w:rPr>
            </w:pPr>
          </w:p>
          <w:p w14:paraId="315968EB" w14:textId="77777777" w:rsidR="00265B9E" w:rsidRPr="00CA139C" w:rsidRDefault="00265B9E" w:rsidP="002D7150">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t>3.1 - There are many activities outlined in this Output. For better clarity, please consider adding a table outlining which activities would be undertaken in each of the watersheds and under each of the agricultural strata.</w:t>
            </w:r>
          </w:p>
          <w:p w14:paraId="75B5ADAD" w14:textId="77777777" w:rsidR="00265B9E" w:rsidRPr="00CA139C" w:rsidRDefault="00265B9E" w:rsidP="002D7150">
            <w:pPr>
              <w:autoSpaceDE w:val="0"/>
              <w:autoSpaceDN w:val="0"/>
              <w:adjustRightInd w:val="0"/>
              <w:spacing w:after="0" w:line="240" w:lineRule="auto"/>
              <w:rPr>
                <w:rFonts w:ascii="Times New Roman" w:eastAsia="Times New Roman" w:hAnsi="Times New Roman"/>
                <w:sz w:val="20"/>
                <w:szCs w:val="20"/>
              </w:rPr>
            </w:pPr>
          </w:p>
          <w:p w14:paraId="55D4BD48" w14:textId="77777777" w:rsidR="00265B9E" w:rsidRPr="00CA139C" w:rsidRDefault="00265B9E" w:rsidP="002D7150">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t>3.2 Please consider including a map, highlighting the specific areas where the interventions outlined in Output 3.2 will be located.</w:t>
            </w:r>
          </w:p>
          <w:p w14:paraId="6EA6009D" w14:textId="77777777" w:rsidR="00265B9E" w:rsidRPr="00CA139C" w:rsidRDefault="00265B9E" w:rsidP="002D7150">
            <w:pPr>
              <w:autoSpaceDE w:val="0"/>
              <w:autoSpaceDN w:val="0"/>
              <w:adjustRightInd w:val="0"/>
              <w:spacing w:after="0" w:line="240" w:lineRule="auto"/>
              <w:rPr>
                <w:rFonts w:ascii="Times New Roman" w:eastAsia="Times New Roman" w:hAnsi="Times New Roman"/>
                <w:sz w:val="20"/>
                <w:szCs w:val="20"/>
              </w:rPr>
            </w:pPr>
          </w:p>
          <w:p w14:paraId="71726DE9" w14:textId="77777777" w:rsidR="00265B9E" w:rsidRPr="00CA139C" w:rsidRDefault="00265B9E" w:rsidP="002D7150">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t>3.4- Please indicate if any of the proposed organizations received SGP support. In addition, whether or not there will be complementary support from a business support organization (e.g. a small business development agency or anything of that nature).</w:t>
            </w:r>
          </w:p>
          <w:p w14:paraId="6DDFED04" w14:textId="77777777" w:rsidR="00265B9E" w:rsidRPr="00CA139C" w:rsidRDefault="00265B9E" w:rsidP="002D7150">
            <w:pPr>
              <w:autoSpaceDE w:val="0"/>
              <w:autoSpaceDN w:val="0"/>
              <w:adjustRightInd w:val="0"/>
              <w:spacing w:after="0" w:line="240" w:lineRule="auto"/>
              <w:rPr>
                <w:rFonts w:ascii="Times New Roman" w:eastAsia="Times New Roman" w:hAnsi="Times New Roman"/>
                <w:sz w:val="20"/>
                <w:szCs w:val="20"/>
              </w:rPr>
            </w:pPr>
          </w:p>
          <w:p w14:paraId="4294A1DF" w14:textId="77777777" w:rsidR="00265B9E" w:rsidRPr="00CA139C" w:rsidRDefault="00265B9E" w:rsidP="002D7150">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t>Component 4- Please consider using community groups/NGOs to assist in capturing and share knowledge.</w:t>
            </w:r>
          </w:p>
          <w:p w14:paraId="4DABC72B" w14:textId="77777777" w:rsidR="00265B9E" w:rsidRPr="00CA139C" w:rsidRDefault="00265B9E" w:rsidP="002D7150">
            <w:pPr>
              <w:autoSpaceDE w:val="0"/>
              <w:autoSpaceDN w:val="0"/>
              <w:adjustRightInd w:val="0"/>
              <w:spacing w:after="0" w:line="240" w:lineRule="auto"/>
              <w:rPr>
                <w:rFonts w:ascii="Times New Roman" w:eastAsia="Times New Roman" w:hAnsi="Times New Roman"/>
                <w:color w:val="FF0000"/>
                <w:sz w:val="20"/>
                <w:szCs w:val="20"/>
              </w:rPr>
            </w:pPr>
          </w:p>
          <w:p w14:paraId="7AA03559" w14:textId="77777777" w:rsidR="00265B9E" w:rsidRPr="00CA139C" w:rsidRDefault="00265B9E" w:rsidP="002D7150">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t>In addition to the previous comments for the PPG, please keep in mind the continued development of SMART indicators for the conservation activities undertaken that are specific and provide more detail than hectares alone can.</w:t>
            </w:r>
          </w:p>
          <w:p w14:paraId="7791E6CE" w14:textId="77777777" w:rsidR="00265B9E" w:rsidRPr="00CA139C" w:rsidRDefault="00265B9E" w:rsidP="002D7150">
            <w:pPr>
              <w:autoSpaceDE w:val="0"/>
              <w:autoSpaceDN w:val="0"/>
              <w:adjustRightInd w:val="0"/>
              <w:spacing w:after="0" w:line="240" w:lineRule="auto"/>
              <w:rPr>
                <w:rFonts w:ascii="Times New Roman" w:eastAsia="Times New Roman" w:hAnsi="Times New Roman"/>
                <w:sz w:val="20"/>
                <w:szCs w:val="20"/>
              </w:rPr>
            </w:pPr>
          </w:p>
          <w:p w14:paraId="335064CC" w14:textId="77777777" w:rsidR="00265B9E" w:rsidRPr="00CA139C" w:rsidRDefault="00265B9E" w:rsidP="002D7150">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t xml:space="preserve"> Also, please focus on the establishment of IAS programs that are sustainable and include provisions for their long-term </w:t>
            </w:r>
            <w:r w:rsidRPr="00CA139C">
              <w:rPr>
                <w:rFonts w:ascii="Times New Roman" w:eastAsia="Times New Roman" w:hAnsi="Times New Roman"/>
                <w:sz w:val="20"/>
                <w:szCs w:val="20"/>
              </w:rPr>
              <w:lastRenderedPageBreak/>
              <w:t>implementation beyond the life of the project when necessary.</w:t>
            </w:r>
          </w:p>
          <w:p w14:paraId="2E37B89B" w14:textId="45FF99D1" w:rsidR="00265B9E" w:rsidRPr="00CA139C" w:rsidRDefault="00265B9E" w:rsidP="002D7150">
            <w:pPr>
              <w:autoSpaceDE w:val="0"/>
              <w:autoSpaceDN w:val="0"/>
              <w:adjustRightInd w:val="0"/>
              <w:spacing w:after="0" w:line="240" w:lineRule="auto"/>
              <w:rPr>
                <w:rFonts w:ascii="Times New Roman" w:eastAsia="Times New Roman" w:hAnsi="Times New Roman"/>
                <w:sz w:val="20"/>
                <w:szCs w:val="20"/>
              </w:rPr>
            </w:pPr>
          </w:p>
        </w:tc>
        <w:tc>
          <w:tcPr>
            <w:tcW w:w="5760" w:type="dxa"/>
          </w:tcPr>
          <w:p w14:paraId="428661E7" w14:textId="77777777" w:rsidR="00265B9E" w:rsidRPr="00CA139C" w:rsidRDefault="00265B9E" w:rsidP="00FD719A">
            <w:pPr>
              <w:pStyle w:val="NormalWeb"/>
              <w:spacing w:before="0" w:beforeAutospacing="0" w:after="120" w:afterAutospacing="0"/>
              <w:rPr>
                <w:rFonts w:ascii="Times New Roman" w:hAnsi="Times New Roman"/>
                <w:u w:val="single"/>
              </w:rPr>
            </w:pPr>
            <w:r w:rsidRPr="00CA139C">
              <w:rPr>
                <w:rFonts w:ascii="Times New Roman" w:hAnsi="Times New Roman"/>
                <w:u w:val="single"/>
              </w:rPr>
              <w:lastRenderedPageBreak/>
              <w:t>Output 1.2</w:t>
            </w:r>
          </w:p>
          <w:p w14:paraId="63CA6E92" w14:textId="0AF73162" w:rsidR="00265B9E" w:rsidRPr="00CA139C" w:rsidRDefault="00265B9E" w:rsidP="00FD719A">
            <w:pPr>
              <w:pStyle w:val="NormalWeb"/>
              <w:spacing w:before="0" w:beforeAutospacing="0" w:after="120" w:afterAutospacing="0"/>
              <w:rPr>
                <w:rFonts w:ascii="Times New Roman" w:hAnsi="Times New Roman"/>
              </w:rPr>
            </w:pPr>
            <w:proofErr w:type="spellStart"/>
            <w:r w:rsidRPr="00CA139C">
              <w:rPr>
                <w:rFonts w:ascii="Times New Roman" w:hAnsi="Times New Roman"/>
              </w:rPr>
              <w:t>i</w:t>
            </w:r>
            <w:proofErr w:type="spellEnd"/>
            <w:r w:rsidRPr="00CA139C">
              <w:rPr>
                <w:rFonts w:ascii="Times New Roman" w:hAnsi="Times New Roman"/>
              </w:rPr>
              <w:t xml:space="preserve">) At the PIF stage, the project proposed the finalization of the draft Land Policy </w:t>
            </w:r>
            <w:r w:rsidR="00365810" w:rsidRPr="00CA139C">
              <w:rPr>
                <w:rFonts w:ascii="Times New Roman" w:hAnsi="Times New Roman"/>
              </w:rPr>
              <w:t xml:space="preserve">Enabling </w:t>
            </w:r>
            <w:r w:rsidRPr="00CA139C">
              <w:rPr>
                <w:rFonts w:ascii="Times New Roman" w:hAnsi="Times New Roman"/>
              </w:rPr>
              <w:t xml:space="preserve">Act with preparation of the necessary regulations and the development of a National Drought Management Policy and related legislative instruments supported. The Land Policy </w:t>
            </w:r>
            <w:r w:rsidR="00365810" w:rsidRPr="00CA139C">
              <w:rPr>
                <w:rFonts w:ascii="Times New Roman" w:hAnsi="Times New Roman"/>
              </w:rPr>
              <w:t xml:space="preserve">Enabling </w:t>
            </w:r>
            <w:r w:rsidRPr="00CA139C">
              <w:rPr>
                <w:rFonts w:ascii="Times New Roman" w:hAnsi="Times New Roman"/>
              </w:rPr>
              <w:t>Act has been completed as part of the baseline; accordingly, the project will only focus on the development of the National Drought Management Policy</w:t>
            </w:r>
            <w:r w:rsidR="00365810" w:rsidRPr="00CA139C">
              <w:rPr>
                <w:rFonts w:ascii="Times New Roman" w:hAnsi="Times New Roman"/>
              </w:rPr>
              <w:t>.</w:t>
            </w:r>
            <w:r w:rsidRPr="00CA139C">
              <w:rPr>
                <w:rFonts w:ascii="Times New Roman" w:hAnsi="Times New Roman"/>
              </w:rPr>
              <w:t xml:space="preserve"> </w:t>
            </w:r>
            <w:r w:rsidR="00365810" w:rsidRPr="00CA139C">
              <w:rPr>
                <w:rFonts w:ascii="Times New Roman" w:hAnsi="Times New Roman"/>
              </w:rPr>
              <w:t>During c</w:t>
            </w:r>
            <w:r w:rsidRPr="00CA139C">
              <w:rPr>
                <w:rFonts w:ascii="Times New Roman" w:hAnsi="Times New Roman"/>
              </w:rPr>
              <w:t xml:space="preserve">onsultations </w:t>
            </w:r>
            <w:r w:rsidR="00365810" w:rsidRPr="00CA139C">
              <w:rPr>
                <w:rFonts w:ascii="Times New Roman" w:hAnsi="Times New Roman"/>
              </w:rPr>
              <w:t>held in</w:t>
            </w:r>
            <w:r w:rsidRPr="00CA139C">
              <w:rPr>
                <w:rFonts w:ascii="Times New Roman" w:hAnsi="Times New Roman"/>
              </w:rPr>
              <w:t xml:space="preserve"> the PPG </w:t>
            </w:r>
            <w:r w:rsidR="00365810" w:rsidRPr="00CA139C">
              <w:rPr>
                <w:rFonts w:ascii="Times New Roman" w:hAnsi="Times New Roman"/>
              </w:rPr>
              <w:t xml:space="preserve">phase </w:t>
            </w:r>
            <w:r w:rsidRPr="00CA139C">
              <w:rPr>
                <w:rFonts w:ascii="Times New Roman" w:hAnsi="Times New Roman"/>
              </w:rPr>
              <w:t>with different top government official</w:t>
            </w:r>
            <w:r w:rsidR="00365810" w:rsidRPr="00CA139C">
              <w:rPr>
                <w:rFonts w:ascii="Times New Roman" w:hAnsi="Times New Roman"/>
              </w:rPr>
              <w:t>s, it</w:t>
            </w:r>
            <w:r w:rsidRPr="00CA139C">
              <w:rPr>
                <w:rFonts w:ascii="Times New Roman" w:hAnsi="Times New Roman"/>
              </w:rPr>
              <w:t xml:space="preserve"> was indicated that this is feasible during the life of the project (i.e., 4 years).</w:t>
            </w:r>
          </w:p>
          <w:p w14:paraId="2AB1EBA0" w14:textId="4FC8AA40" w:rsidR="00265B9E" w:rsidRPr="00CA139C" w:rsidRDefault="00265B9E" w:rsidP="00FD719A">
            <w:pPr>
              <w:pStyle w:val="NormalWeb"/>
              <w:spacing w:before="0" w:beforeAutospacing="0" w:after="120" w:afterAutospacing="0"/>
              <w:rPr>
                <w:rFonts w:ascii="Times New Roman" w:hAnsi="Times New Roman"/>
              </w:rPr>
            </w:pPr>
            <w:r w:rsidRPr="00CA139C">
              <w:rPr>
                <w:rFonts w:ascii="Times New Roman" w:hAnsi="Times New Roman"/>
              </w:rPr>
              <w:t>ii) The existing legislation backing the PA System Plan is quite well defined. The 1990 National Heritage Protection Act</w:t>
            </w:r>
            <w:r w:rsidR="00423B11" w:rsidRPr="00CA139C">
              <w:rPr>
                <w:rFonts w:ascii="Times New Roman" w:hAnsi="Times New Roman"/>
              </w:rPr>
              <w:t xml:space="preserve">; the </w:t>
            </w:r>
            <w:r w:rsidRPr="00CA139C">
              <w:rPr>
                <w:rFonts w:ascii="Times New Roman" w:hAnsi="Times New Roman"/>
              </w:rPr>
              <w:t>1991 National Parks and Protected Areas Act Implementation of the National Parks and Protected Areas Act</w:t>
            </w:r>
            <w:r w:rsidR="00423B11" w:rsidRPr="00CA139C">
              <w:rPr>
                <w:rFonts w:ascii="Times New Roman" w:hAnsi="Times New Roman"/>
              </w:rPr>
              <w:t xml:space="preserve">; </w:t>
            </w:r>
            <w:r w:rsidRPr="00CA139C">
              <w:rPr>
                <w:rFonts w:ascii="Times New Roman" w:hAnsi="Times New Roman"/>
              </w:rPr>
              <w:t>the Fisheries Act and Marine Protected Area Regulations</w:t>
            </w:r>
            <w:r w:rsidR="00423B11" w:rsidRPr="00CA139C">
              <w:rPr>
                <w:rFonts w:ascii="Times New Roman" w:hAnsi="Times New Roman"/>
              </w:rPr>
              <w:t>;</w:t>
            </w:r>
            <w:r w:rsidRPr="00CA139C">
              <w:rPr>
                <w:rFonts w:ascii="Times New Roman" w:hAnsi="Times New Roman"/>
              </w:rPr>
              <w:t xml:space="preserve"> and the Forest, Soil</w:t>
            </w:r>
            <w:r w:rsidR="00423B11" w:rsidRPr="00CA139C">
              <w:rPr>
                <w:rFonts w:ascii="Times New Roman" w:hAnsi="Times New Roman"/>
              </w:rPr>
              <w:t>,</w:t>
            </w:r>
            <w:r w:rsidRPr="00CA139C">
              <w:rPr>
                <w:rFonts w:ascii="Times New Roman" w:hAnsi="Times New Roman"/>
              </w:rPr>
              <w:t xml:space="preserve"> and Water Conservation Act currently provide the legislative tools to manage the system of parks and </w:t>
            </w:r>
            <w:r w:rsidR="00423B11" w:rsidRPr="00CA139C">
              <w:rPr>
                <w:rFonts w:ascii="Times New Roman" w:hAnsi="Times New Roman"/>
              </w:rPr>
              <w:t>PAs</w:t>
            </w:r>
            <w:r w:rsidRPr="00CA139C">
              <w:rPr>
                <w:rFonts w:ascii="Times New Roman" w:hAnsi="Times New Roman"/>
              </w:rPr>
              <w:t>. A summary of the relevant legislation is included as Annex O of the GEF-UNDP Project Document.</w:t>
            </w:r>
          </w:p>
          <w:p w14:paraId="6F9F42D7" w14:textId="4EEC0575" w:rsidR="00265B9E" w:rsidRPr="00CA139C" w:rsidRDefault="00265B9E" w:rsidP="00FD719A">
            <w:pPr>
              <w:spacing w:after="120" w:line="240" w:lineRule="auto"/>
              <w:rPr>
                <w:rFonts w:ascii="Times New Roman" w:hAnsi="Times New Roman"/>
                <w:sz w:val="20"/>
                <w:szCs w:val="20"/>
              </w:rPr>
            </w:pPr>
            <w:r w:rsidRPr="00CA139C">
              <w:rPr>
                <w:rFonts w:ascii="Times New Roman" w:hAnsi="Times New Roman"/>
                <w:sz w:val="20"/>
                <w:szCs w:val="20"/>
              </w:rPr>
              <w:t xml:space="preserve">iii) Watershed management plan development will include detailed environmental and socioeconomic characterizations of each watershed, including gender analysis of women’s </w:t>
            </w:r>
            <w:r w:rsidR="00423B11" w:rsidRPr="00CA139C">
              <w:rPr>
                <w:rFonts w:ascii="Times New Roman" w:hAnsi="Times New Roman"/>
                <w:sz w:val="20"/>
                <w:szCs w:val="20"/>
              </w:rPr>
              <w:t xml:space="preserve">use </w:t>
            </w:r>
            <w:r w:rsidRPr="00CA139C">
              <w:rPr>
                <w:rFonts w:ascii="Times New Roman" w:hAnsi="Times New Roman"/>
                <w:sz w:val="20"/>
                <w:szCs w:val="20"/>
              </w:rPr>
              <w:t xml:space="preserve">of natural resources and ecosystems services and </w:t>
            </w:r>
            <w:r w:rsidR="00423B11" w:rsidRPr="00CA139C">
              <w:rPr>
                <w:rFonts w:ascii="Times New Roman" w:hAnsi="Times New Roman"/>
                <w:sz w:val="20"/>
                <w:szCs w:val="20"/>
              </w:rPr>
              <w:t xml:space="preserve">their </w:t>
            </w:r>
            <w:r w:rsidRPr="00CA139C">
              <w:rPr>
                <w:rFonts w:ascii="Times New Roman" w:hAnsi="Times New Roman"/>
                <w:sz w:val="20"/>
                <w:szCs w:val="20"/>
              </w:rPr>
              <w:t xml:space="preserve">participation and leadership in decision making, </w:t>
            </w:r>
            <w:r w:rsidR="00423B11" w:rsidRPr="00CA139C">
              <w:rPr>
                <w:rFonts w:ascii="Times New Roman" w:hAnsi="Times New Roman"/>
                <w:sz w:val="20"/>
                <w:szCs w:val="20"/>
              </w:rPr>
              <w:t xml:space="preserve">as well as </w:t>
            </w:r>
            <w:r w:rsidRPr="00CA139C">
              <w:rPr>
                <w:rFonts w:ascii="Times New Roman" w:hAnsi="Times New Roman"/>
                <w:sz w:val="20"/>
                <w:szCs w:val="20"/>
              </w:rPr>
              <w:t xml:space="preserve">detailed mapping of community-based organizations. It will also support the establishment and/or strengthening of their watershed committees, including training to support data collection and management needs and making use of developing transferrable skills that support </w:t>
            </w:r>
            <w:r w:rsidRPr="00CA139C">
              <w:rPr>
                <w:rFonts w:ascii="Times New Roman" w:hAnsi="Times New Roman"/>
                <w:sz w:val="20"/>
                <w:szCs w:val="20"/>
              </w:rPr>
              <w:lastRenderedPageBreak/>
              <w:t>evidence-based decision-making, following the experience in the creation of</w:t>
            </w:r>
            <w:r w:rsidR="00423B11" w:rsidRPr="00CA139C">
              <w:rPr>
                <w:rFonts w:ascii="Times New Roman" w:hAnsi="Times New Roman"/>
                <w:sz w:val="20"/>
                <w:szCs w:val="20"/>
              </w:rPr>
              <w:t xml:space="preserve"> a</w:t>
            </w:r>
            <w:r w:rsidRPr="00CA139C">
              <w:rPr>
                <w:rFonts w:ascii="Times New Roman" w:hAnsi="Times New Roman"/>
                <w:sz w:val="20"/>
                <w:szCs w:val="20"/>
              </w:rPr>
              <w:t xml:space="preserve"> </w:t>
            </w:r>
            <w:r w:rsidR="00423B11" w:rsidRPr="00CA139C">
              <w:rPr>
                <w:rFonts w:ascii="Times New Roman" w:hAnsi="Times New Roman"/>
                <w:sz w:val="20"/>
                <w:szCs w:val="20"/>
              </w:rPr>
              <w:t>PA</w:t>
            </w:r>
            <w:r w:rsidRPr="00CA139C">
              <w:rPr>
                <w:rFonts w:ascii="Times New Roman" w:hAnsi="Times New Roman"/>
                <w:sz w:val="20"/>
                <w:szCs w:val="20"/>
              </w:rPr>
              <w:t xml:space="preserve"> committee through the R2R Project (GEF ID 5069), and the active involvement of existing water management groups such as the Grenada Water Stakeholder Platform (</w:t>
            </w:r>
            <w:proofErr w:type="spellStart"/>
            <w:r w:rsidRPr="00CA139C">
              <w:rPr>
                <w:rFonts w:ascii="Times New Roman" w:hAnsi="Times New Roman"/>
                <w:sz w:val="20"/>
                <w:szCs w:val="20"/>
              </w:rPr>
              <w:t>GWaSP</w:t>
            </w:r>
            <w:proofErr w:type="spellEnd"/>
            <w:r w:rsidRPr="00CA139C">
              <w:rPr>
                <w:rFonts w:ascii="Times New Roman" w:hAnsi="Times New Roman"/>
                <w:sz w:val="20"/>
                <w:szCs w:val="20"/>
              </w:rPr>
              <w:t>). Watershed committees will include representation from community-based organizations to assist with co-management in the implementation of watershed plans to ensure active support from the community level.</w:t>
            </w:r>
          </w:p>
          <w:p w14:paraId="07343DF5" w14:textId="7D41C0AC" w:rsidR="00265B9E" w:rsidRPr="00CA139C" w:rsidRDefault="00265B9E" w:rsidP="002410D5">
            <w:pPr>
              <w:pStyle w:val="NormalWeb"/>
              <w:spacing w:before="0" w:beforeAutospacing="0" w:after="120" w:afterAutospacing="0"/>
              <w:rPr>
                <w:rFonts w:ascii="Times New Roman" w:hAnsi="Times New Roman"/>
                <w:u w:val="single"/>
              </w:rPr>
            </w:pPr>
            <w:r w:rsidRPr="00CA139C">
              <w:rPr>
                <w:rFonts w:ascii="Times New Roman" w:hAnsi="Times New Roman"/>
                <w:u w:val="single"/>
              </w:rPr>
              <w:t>Output 2.1</w:t>
            </w:r>
          </w:p>
          <w:p w14:paraId="5E898F87" w14:textId="73A61A38" w:rsidR="00265B9E" w:rsidRPr="00CA139C" w:rsidRDefault="00265B9E" w:rsidP="002410D5">
            <w:pPr>
              <w:spacing w:after="120" w:line="240" w:lineRule="auto"/>
              <w:rPr>
                <w:rFonts w:ascii="Times New Roman" w:hAnsi="Times New Roman"/>
                <w:sz w:val="20"/>
                <w:szCs w:val="20"/>
              </w:rPr>
            </w:pPr>
            <w:r w:rsidRPr="00CA139C">
              <w:rPr>
                <w:rFonts w:ascii="Times New Roman" w:hAnsi="Times New Roman"/>
                <w:sz w:val="20"/>
                <w:szCs w:val="20"/>
              </w:rPr>
              <w:t>As suggested, the project will build the capacity of small farmers to access the financial and certification schemes. In particular</w:t>
            </w:r>
            <w:r w:rsidR="00423B11" w:rsidRPr="00CA139C">
              <w:rPr>
                <w:rFonts w:ascii="Times New Roman" w:hAnsi="Times New Roman"/>
                <w:sz w:val="20"/>
                <w:szCs w:val="20"/>
              </w:rPr>
              <w:t>,</w:t>
            </w:r>
            <w:r w:rsidRPr="00CA139C">
              <w:rPr>
                <w:rFonts w:ascii="Times New Roman" w:hAnsi="Times New Roman"/>
                <w:sz w:val="20"/>
                <w:szCs w:val="20"/>
              </w:rPr>
              <w:t xml:space="preserve"> training will be delivered for Participatory Guarantee Systems (PGS) certification of products for domestic markets and will include: a) </w:t>
            </w:r>
            <w:r w:rsidR="00423B11" w:rsidRPr="00CA139C">
              <w:rPr>
                <w:rFonts w:ascii="Times New Roman" w:hAnsi="Times New Roman"/>
                <w:sz w:val="20"/>
                <w:szCs w:val="20"/>
              </w:rPr>
              <w:t>gender-</w:t>
            </w:r>
            <w:r w:rsidRPr="00CA139C">
              <w:rPr>
                <w:rFonts w:ascii="Times New Roman" w:hAnsi="Times New Roman"/>
                <w:sz w:val="20"/>
                <w:szCs w:val="20"/>
              </w:rPr>
              <w:t xml:space="preserve">responsive participatory design of an appropriate training program on PGS; and b) training of farmers and </w:t>
            </w:r>
            <w:r w:rsidR="00EE018F" w:rsidRPr="00CA139C">
              <w:rPr>
                <w:rFonts w:ascii="Times New Roman" w:hAnsi="Times New Roman"/>
                <w:sz w:val="20"/>
                <w:szCs w:val="20"/>
              </w:rPr>
              <w:t>provide technical support to</w:t>
            </w:r>
            <w:r w:rsidRPr="00CA139C">
              <w:rPr>
                <w:rFonts w:ascii="Times New Roman" w:hAnsi="Times New Roman"/>
                <w:sz w:val="20"/>
                <w:szCs w:val="20"/>
              </w:rPr>
              <w:t xml:space="preserve"> farmers in practices to comply with certification. </w:t>
            </w:r>
            <w:r w:rsidR="00423B11" w:rsidRPr="00CA139C">
              <w:rPr>
                <w:rFonts w:ascii="Times New Roman" w:hAnsi="Times New Roman"/>
                <w:sz w:val="20"/>
                <w:szCs w:val="20"/>
              </w:rPr>
              <w:t>Underrepresentation of women farmers</w:t>
            </w:r>
            <w:r w:rsidRPr="00CA139C">
              <w:rPr>
                <w:rFonts w:ascii="Times New Roman" w:hAnsi="Times New Roman"/>
                <w:sz w:val="20"/>
                <w:szCs w:val="20"/>
              </w:rPr>
              <w:t xml:space="preserve"> in the value chain will be addressed through specialized training programs identified through the needs assessment </w:t>
            </w:r>
            <w:r w:rsidR="00423B11" w:rsidRPr="00CA139C">
              <w:rPr>
                <w:rFonts w:ascii="Times New Roman" w:hAnsi="Times New Roman"/>
                <w:sz w:val="20"/>
                <w:szCs w:val="20"/>
              </w:rPr>
              <w:t xml:space="preserve">conducted as part of </w:t>
            </w:r>
            <w:r w:rsidRPr="00CA139C">
              <w:rPr>
                <w:rFonts w:ascii="Times New Roman" w:hAnsi="Times New Roman"/>
                <w:sz w:val="20"/>
                <w:szCs w:val="20"/>
              </w:rPr>
              <w:t>the gender analysis of the value chains.</w:t>
            </w:r>
          </w:p>
          <w:p w14:paraId="72689976" w14:textId="77777777" w:rsidR="00265B9E" w:rsidRPr="00CA139C" w:rsidRDefault="00265B9E" w:rsidP="002410D5">
            <w:pPr>
              <w:spacing w:after="120" w:line="240" w:lineRule="auto"/>
              <w:rPr>
                <w:rFonts w:ascii="Times New Roman" w:hAnsi="Times New Roman"/>
                <w:sz w:val="20"/>
                <w:szCs w:val="20"/>
                <w:u w:val="single"/>
              </w:rPr>
            </w:pPr>
            <w:r w:rsidRPr="00CA139C">
              <w:rPr>
                <w:rFonts w:ascii="Times New Roman" w:hAnsi="Times New Roman"/>
                <w:sz w:val="20"/>
                <w:szCs w:val="20"/>
                <w:u w:val="single"/>
              </w:rPr>
              <w:t>Component 3</w:t>
            </w:r>
          </w:p>
          <w:p w14:paraId="630D66E5" w14:textId="414EED2E" w:rsidR="00265B9E" w:rsidRPr="00CA139C" w:rsidRDefault="00265B9E" w:rsidP="001616B8">
            <w:pPr>
              <w:spacing w:after="120" w:line="240" w:lineRule="auto"/>
              <w:rPr>
                <w:rFonts w:ascii="Times New Roman" w:hAnsi="Times New Roman"/>
                <w:sz w:val="20"/>
                <w:szCs w:val="20"/>
              </w:rPr>
            </w:pPr>
            <w:r w:rsidRPr="00CA139C">
              <w:rPr>
                <w:rFonts w:ascii="Times New Roman" w:hAnsi="Times New Roman"/>
                <w:sz w:val="20"/>
                <w:szCs w:val="20"/>
              </w:rPr>
              <w:t xml:space="preserve">The management framework for the implementation of the proposed activities under Component 3 includes: a) Project Board, which will be composed of public, private, and civil society (including the Inter Agency Group of Development Organizations </w:t>
            </w:r>
            <w:r w:rsidR="00423B11" w:rsidRPr="00CA139C">
              <w:rPr>
                <w:rFonts w:ascii="Times New Roman" w:hAnsi="Times New Roman"/>
                <w:sz w:val="20"/>
                <w:szCs w:val="20"/>
              </w:rPr>
              <w:t>[</w:t>
            </w:r>
            <w:r w:rsidRPr="00CA139C">
              <w:rPr>
                <w:rFonts w:ascii="Times New Roman" w:hAnsi="Times New Roman"/>
                <w:sz w:val="20"/>
                <w:szCs w:val="20"/>
              </w:rPr>
              <w:t>IADGO</w:t>
            </w:r>
            <w:r w:rsidR="00423B11" w:rsidRPr="00CA139C">
              <w:rPr>
                <w:rFonts w:ascii="Times New Roman" w:hAnsi="Times New Roman"/>
                <w:sz w:val="20"/>
                <w:szCs w:val="20"/>
              </w:rPr>
              <w:t>]</w:t>
            </w:r>
            <w:r w:rsidRPr="00CA139C">
              <w:rPr>
                <w:rFonts w:ascii="Times New Roman" w:hAnsi="Times New Roman"/>
                <w:sz w:val="20"/>
                <w:szCs w:val="20"/>
              </w:rPr>
              <w:t>,  a network of local development organizations in Grenada), which among other things will review the project progress, and provide direction and recommendations to ensure that the agreed</w:t>
            </w:r>
            <w:r w:rsidR="00423B11" w:rsidRPr="00CA139C">
              <w:rPr>
                <w:rFonts w:ascii="Times New Roman" w:hAnsi="Times New Roman"/>
                <w:sz w:val="20"/>
                <w:szCs w:val="20"/>
              </w:rPr>
              <w:t>-upon</w:t>
            </w:r>
            <w:r w:rsidRPr="00CA139C">
              <w:rPr>
                <w:rFonts w:ascii="Times New Roman" w:hAnsi="Times New Roman"/>
                <w:sz w:val="20"/>
                <w:szCs w:val="20"/>
              </w:rPr>
              <w:t xml:space="preserve"> deliverables are produced satisfactorily according to plans</w:t>
            </w:r>
            <w:r w:rsidR="00423B11" w:rsidRPr="00CA139C">
              <w:rPr>
                <w:rFonts w:ascii="Times New Roman" w:hAnsi="Times New Roman"/>
                <w:sz w:val="20"/>
                <w:szCs w:val="20"/>
              </w:rPr>
              <w:t xml:space="preserve">; </w:t>
            </w:r>
            <w:r w:rsidRPr="00CA139C">
              <w:rPr>
                <w:rFonts w:ascii="Times New Roman" w:hAnsi="Times New Roman"/>
                <w:sz w:val="20"/>
                <w:szCs w:val="20"/>
              </w:rPr>
              <w:t xml:space="preserve">IADGO will also serve as Senior Beneficiary and will be responsible for ensuring that the implementation of activities at all stages is monitored </w:t>
            </w:r>
            <w:r w:rsidR="00423B11" w:rsidRPr="00CA139C">
              <w:rPr>
                <w:rFonts w:ascii="Times New Roman" w:hAnsi="Times New Roman"/>
                <w:sz w:val="20"/>
                <w:szCs w:val="20"/>
              </w:rPr>
              <w:t>so that they</w:t>
            </w:r>
            <w:r w:rsidRPr="00CA139C">
              <w:rPr>
                <w:rFonts w:ascii="Times New Roman" w:hAnsi="Times New Roman"/>
                <w:sz w:val="20"/>
                <w:szCs w:val="20"/>
              </w:rPr>
              <w:t xml:space="preserve"> meet the beneficiary’s needs and are progressing towards that target; b) Project Management Unit: </w:t>
            </w:r>
            <w:r w:rsidR="00423B11" w:rsidRPr="00CA139C">
              <w:rPr>
                <w:rFonts w:ascii="Times New Roman" w:hAnsi="Times New Roman"/>
                <w:sz w:val="20"/>
                <w:szCs w:val="20"/>
              </w:rPr>
              <w:t>composed of</w:t>
            </w:r>
            <w:r w:rsidRPr="00CA139C">
              <w:rPr>
                <w:rFonts w:ascii="Times New Roman" w:hAnsi="Times New Roman"/>
                <w:sz w:val="20"/>
                <w:szCs w:val="20"/>
              </w:rPr>
              <w:t xml:space="preserve"> the Project Manager, a Gender Expert, a Communications Expert, an M&amp;E Expert, a Safeguards Expert, and a Financial/Administrative Assistant </w:t>
            </w:r>
            <w:r w:rsidR="00423B11" w:rsidRPr="00CA139C">
              <w:rPr>
                <w:rFonts w:ascii="Times New Roman" w:hAnsi="Times New Roman"/>
                <w:sz w:val="20"/>
                <w:szCs w:val="20"/>
              </w:rPr>
              <w:t xml:space="preserve">who </w:t>
            </w:r>
            <w:r w:rsidRPr="00CA139C">
              <w:rPr>
                <w:rFonts w:ascii="Times New Roman" w:hAnsi="Times New Roman"/>
                <w:sz w:val="20"/>
                <w:szCs w:val="20"/>
              </w:rPr>
              <w:t>will ensure the timely and effective implementation of all project activities; and c) National Consultants and Experts: the project will rely on qualified National Consultants and Experts to provide technical support for the completion of activities under Component 3 (Annex C of the GEF-UNDP Project Document includes an overview of the technical consultancies that will support the implementation of activities under Component 3).</w:t>
            </w:r>
          </w:p>
          <w:p w14:paraId="5D602BDB" w14:textId="4D7F4E4B" w:rsidR="00265B9E" w:rsidRPr="00CA139C" w:rsidRDefault="00265B9E" w:rsidP="001616B8">
            <w:pPr>
              <w:spacing w:after="120" w:line="240" w:lineRule="auto"/>
              <w:rPr>
                <w:rFonts w:ascii="Times New Roman" w:hAnsi="Times New Roman"/>
                <w:sz w:val="20"/>
                <w:szCs w:val="20"/>
                <w:u w:val="single"/>
              </w:rPr>
            </w:pPr>
            <w:r w:rsidRPr="00CA139C">
              <w:rPr>
                <w:rFonts w:ascii="Times New Roman" w:hAnsi="Times New Roman"/>
                <w:sz w:val="20"/>
                <w:szCs w:val="20"/>
                <w:u w:val="single"/>
              </w:rPr>
              <w:t>Output 3.1</w:t>
            </w:r>
          </w:p>
          <w:p w14:paraId="27EB7601" w14:textId="0BEDCE7D" w:rsidR="00265B9E" w:rsidRPr="00CA139C" w:rsidRDefault="00265B9E" w:rsidP="001616B8">
            <w:pPr>
              <w:spacing w:after="120" w:line="240" w:lineRule="auto"/>
              <w:rPr>
                <w:rFonts w:ascii="Times New Roman" w:hAnsi="Times New Roman"/>
                <w:sz w:val="20"/>
                <w:szCs w:val="20"/>
              </w:rPr>
            </w:pPr>
            <w:r w:rsidRPr="00CA139C">
              <w:rPr>
                <w:rFonts w:ascii="Times New Roman" w:hAnsi="Times New Roman"/>
                <w:sz w:val="20"/>
                <w:szCs w:val="20"/>
              </w:rPr>
              <w:t>As suggested, for clarity</w:t>
            </w:r>
            <w:r w:rsidR="00423B11" w:rsidRPr="00CA139C">
              <w:rPr>
                <w:rFonts w:ascii="Times New Roman" w:hAnsi="Times New Roman"/>
                <w:sz w:val="20"/>
                <w:szCs w:val="20"/>
              </w:rPr>
              <w:t>,</w:t>
            </w:r>
            <w:r w:rsidRPr="00CA139C">
              <w:rPr>
                <w:rFonts w:ascii="Times New Roman" w:hAnsi="Times New Roman"/>
                <w:sz w:val="20"/>
                <w:szCs w:val="20"/>
              </w:rPr>
              <w:t xml:space="preserve"> a table was added as part of the description of Output 3.1 in the GEF-UNDP Project Document, which outlines the activities that would be undertaken in each of the watersheds and under each of the agricultural strata.</w:t>
            </w:r>
          </w:p>
          <w:p w14:paraId="049AD52A" w14:textId="77777777" w:rsidR="00265B9E" w:rsidRPr="00CA139C" w:rsidRDefault="00265B9E" w:rsidP="001616B8">
            <w:pPr>
              <w:spacing w:after="120" w:line="240" w:lineRule="auto"/>
              <w:rPr>
                <w:rFonts w:ascii="Times New Roman" w:hAnsi="Times New Roman"/>
                <w:sz w:val="20"/>
                <w:szCs w:val="20"/>
                <w:u w:val="single"/>
              </w:rPr>
            </w:pPr>
            <w:r w:rsidRPr="00CA139C">
              <w:rPr>
                <w:rFonts w:ascii="Times New Roman" w:hAnsi="Times New Roman"/>
                <w:sz w:val="20"/>
                <w:szCs w:val="20"/>
                <w:u w:val="single"/>
              </w:rPr>
              <w:t>Output 3.2</w:t>
            </w:r>
          </w:p>
          <w:p w14:paraId="210A6CCB" w14:textId="166057BE" w:rsidR="00265B9E" w:rsidRPr="00CA139C" w:rsidRDefault="00265B9E" w:rsidP="001616B8">
            <w:pPr>
              <w:spacing w:after="120" w:line="240" w:lineRule="auto"/>
              <w:rPr>
                <w:rFonts w:ascii="Times New Roman" w:eastAsia="Times New Roman" w:hAnsi="Times New Roman"/>
                <w:sz w:val="20"/>
                <w:szCs w:val="20"/>
              </w:rPr>
            </w:pPr>
            <w:r w:rsidRPr="00CA139C">
              <w:rPr>
                <w:rFonts w:ascii="Times New Roman" w:hAnsi="Times New Roman"/>
                <w:sz w:val="20"/>
                <w:szCs w:val="20"/>
              </w:rPr>
              <w:t>As suggested</w:t>
            </w:r>
            <w:r w:rsidRPr="00CA139C">
              <w:rPr>
                <w:rFonts w:ascii="Times New Roman" w:eastAsia="Times New Roman" w:hAnsi="Times New Roman"/>
                <w:sz w:val="20"/>
                <w:szCs w:val="20"/>
              </w:rPr>
              <w:t xml:space="preserve">, maps were included </w:t>
            </w:r>
            <w:r w:rsidRPr="00CA139C">
              <w:rPr>
                <w:rFonts w:ascii="Times New Roman" w:hAnsi="Times New Roman"/>
                <w:sz w:val="20"/>
                <w:szCs w:val="20"/>
              </w:rPr>
              <w:t xml:space="preserve">in the GEF-UNDP Project Document </w:t>
            </w:r>
            <w:r w:rsidRPr="00CA139C">
              <w:rPr>
                <w:rFonts w:ascii="Times New Roman" w:eastAsia="Times New Roman" w:hAnsi="Times New Roman"/>
                <w:sz w:val="20"/>
                <w:szCs w:val="20"/>
              </w:rPr>
              <w:t>highlighting the specific areas where the interventions outlined in Output 3.2 will be located.</w:t>
            </w:r>
          </w:p>
          <w:p w14:paraId="7A3BC886" w14:textId="06733C94" w:rsidR="00265B9E" w:rsidRPr="00CA139C" w:rsidRDefault="00265B9E" w:rsidP="001616B8">
            <w:pPr>
              <w:spacing w:after="120" w:line="240" w:lineRule="auto"/>
              <w:rPr>
                <w:rFonts w:ascii="Times New Roman" w:hAnsi="Times New Roman"/>
                <w:sz w:val="20"/>
                <w:szCs w:val="20"/>
                <w:u w:val="single"/>
              </w:rPr>
            </w:pPr>
            <w:r w:rsidRPr="00CA139C">
              <w:rPr>
                <w:rFonts w:ascii="Times New Roman" w:hAnsi="Times New Roman"/>
                <w:sz w:val="20"/>
                <w:szCs w:val="20"/>
                <w:u w:val="single"/>
              </w:rPr>
              <w:t>Output 3.4</w:t>
            </w:r>
          </w:p>
          <w:p w14:paraId="2945FF91" w14:textId="5D553829" w:rsidR="00265B9E" w:rsidRPr="00CA139C" w:rsidRDefault="00265B9E" w:rsidP="001616B8">
            <w:pPr>
              <w:spacing w:after="120" w:line="240" w:lineRule="auto"/>
              <w:rPr>
                <w:rFonts w:ascii="Times New Roman" w:hAnsi="Times New Roman"/>
                <w:sz w:val="20"/>
                <w:szCs w:val="20"/>
              </w:rPr>
            </w:pPr>
            <w:r w:rsidRPr="00CA139C">
              <w:rPr>
                <w:rFonts w:ascii="Times New Roman" w:hAnsi="Times New Roman"/>
                <w:sz w:val="20"/>
                <w:szCs w:val="20"/>
              </w:rPr>
              <w:t xml:space="preserve">The GEF/UNDP-supported SGP (Grenada) is funding small </w:t>
            </w:r>
            <w:r w:rsidRPr="00CA139C">
              <w:rPr>
                <w:rFonts w:ascii="Times New Roman" w:hAnsi="Times New Roman"/>
                <w:sz w:val="20"/>
                <w:szCs w:val="20"/>
              </w:rPr>
              <w:lastRenderedPageBreak/>
              <w:t xml:space="preserve">community initiatives that address deforestation, land and soil degradation, and CSA, including rainwater harvesting, </w:t>
            </w:r>
            <w:r w:rsidR="00423B11" w:rsidRPr="00CA139C">
              <w:rPr>
                <w:rFonts w:ascii="Times New Roman" w:hAnsi="Times New Roman"/>
                <w:sz w:val="20"/>
                <w:szCs w:val="20"/>
              </w:rPr>
              <w:t xml:space="preserve">upon which </w:t>
            </w:r>
            <w:r w:rsidRPr="00CA139C">
              <w:rPr>
                <w:rFonts w:ascii="Times New Roman" w:hAnsi="Times New Roman"/>
                <w:sz w:val="20"/>
                <w:szCs w:val="20"/>
              </w:rPr>
              <w:t xml:space="preserve">this project can build. The following organizations related to the project have received SGP support: Grenada Cocoa Association, T.A. </w:t>
            </w:r>
            <w:proofErr w:type="spellStart"/>
            <w:r w:rsidRPr="00CA139C">
              <w:rPr>
                <w:rFonts w:ascii="Times New Roman" w:hAnsi="Times New Roman"/>
                <w:sz w:val="20"/>
                <w:szCs w:val="20"/>
              </w:rPr>
              <w:t>Marryshow</w:t>
            </w:r>
            <w:proofErr w:type="spellEnd"/>
            <w:r w:rsidRPr="00CA139C">
              <w:rPr>
                <w:rFonts w:ascii="Times New Roman" w:hAnsi="Times New Roman"/>
                <w:sz w:val="20"/>
                <w:szCs w:val="20"/>
              </w:rPr>
              <w:t xml:space="preserve"> Community College (TAMCC), St Patrick Environmental and Community Tourism </w:t>
            </w:r>
            <w:proofErr w:type="spellStart"/>
            <w:r w:rsidRPr="00CA139C">
              <w:rPr>
                <w:rFonts w:ascii="Times New Roman" w:hAnsi="Times New Roman"/>
                <w:sz w:val="20"/>
                <w:szCs w:val="20"/>
              </w:rPr>
              <w:t>Organisation</w:t>
            </w:r>
            <w:proofErr w:type="spellEnd"/>
            <w:r w:rsidRPr="00CA139C">
              <w:rPr>
                <w:rFonts w:ascii="Times New Roman" w:hAnsi="Times New Roman"/>
                <w:sz w:val="20"/>
                <w:szCs w:val="20"/>
              </w:rPr>
              <w:t xml:space="preserve"> (SPECTO), Grenada Organic Agriculture Movement (GOAM), Petit Martinique Women in Action, and Minor Spices Co-operative (MSC). During the project implementation, a complete social and economic assessment of the five watershed</w:t>
            </w:r>
            <w:r w:rsidR="00423B11" w:rsidRPr="00CA139C">
              <w:rPr>
                <w:rFonts w:ascii="Times New Roman" w:hAnsi="Times New Roman"/>
                <w:sz w:val="20"/>
                <w:szCs w:val="20"/>
              </w:rPr>
              <w:t>s</w:t>
            </w:r>
            <w:r w:rsidRPr="00CA139C">
              <w:rPr>
                <w:rFonts w:ascii="Times New Roman" w:hAnsi="Times New Roman"/>
                <w:sz w:val="20"/>
                <w:szCs w:val="20"/>
              </w:rPr>
              <w:t xml:space="preserve"> prioritized by the project will be completed</w:t>
            </w:r>
            <w:r w:rsidR="00423B11" w:rsidRPr="00CA139C">
              <w:rPr>
                <w:rFonts w:ascii="Times New Roman" w:hAnsi="Times New Roman"/>
                <w:sz w:val="20"/>
                <w:szCs w:val="20"/>
              </w:rPr>
              <w:t>,</w:t>
            </w:r>
            <w:r w:rsidRPr="00CA139C">
              <w:rPr>
                <w:rFonts w:ascii="Times New Roman" w:hAnsi="Times New Roman"/>
                <w:sz w:val="20"/>
                <w:szCs w:val="20"/>
              </w:rPr>
              <w:t xml:space="preserve"> and </w:t>
            </w:r>
            <w:r w:rsidR="00423B11" w:rsidRPr="00CA139C">
              <w:rPr>
                <w:rFonts w:ascii="Times New Roman" w:hAnsi="Times New Roman"/>
                <w:sz w:val="20"/>
                <w:szCs w:val="20"/>
              </w:rPr>
              <w:t xml:space="preserve">which </w:t>
            </w:r>
            <w:r w:rsidRPr="00CA139C">
              <w:rPr>
                <w:rFonts w:ascii="Times New Roman" w:hAnsi="Times New Roman"/>
                <w:sz w:val="20"/>
                <w:szCs w:val="20"/>
              </w:rPr>
              <w:t xml:space="preserve">will allow </w:t>
            </w:r>
            <w:r w:rsidR="00423B11" w:rsidRPr="00CA139C">
              <w:rPr>
                <w:rFonts w:ascii="Times New Roman" w:hAnsi="Times New Roman"/>
                <w:sz w:val="20"/>
                <w:szCs w:val="20"/>
              </w:rPr>
              <w:t>the identification of</w:t>
            </w:r>
            <w:r w:rsidRPr="00CA139C">
              <w:rPr>
                <w:rFonts w:ascii="Times New Roman" w:hAnsi="Times New Roman"/>
                <w:sz w:val="20"/>
                <w:szCs w:val="20"/>
              </w:rPr>
              <w:t xml:space="preserve"> additional organizations.</w:t>
            </w:r>
          </w:p>
          <w:p w14:paraId="7D6A28AD" w14:textId="6F57847E" w:rsidR="00265B9E" w:rsidRPr="00CA139C" w:rsidRDefault="00265B9E" w:rsidP="00980728">
            <w:pPr>
              <w:spacing w:after="120" w:line="240" w:lineRule="auto"/>
              <w:rPr>
                <w:rFonts w:ascii="Times New Roman" w:hAnsi="Times New Roman"/>
                <w:sz w:val="20"/>
                <w:szCs w:val="20"/>
              </w:rPr>
            </w:pPr>
            <w:r w:rsidRPr="00CA139C">
              <w:rPr>
                <w:rFonts w:ascii="Times New Roman" w:hAnsi="Times New Roman"/>
                <w:sz w:val="20"/>
                <w:szCs w:val="20"/>
              </w:rPr>
              <w:t>In addition, a partnership with a local business development agency (e.g., the Grenada Investment Development Corporation [GIDC]) will be established to provide complementary support to</w:t>
            </w:r>
            <w:r w:rsidRPr="00CA139C">
              <w:rPr>
                <w:rFonts w:ascii="Times New Roman" w:hAnsi="Times New Roman"/>
              </w:rPr>
              <w:t xml:space="preserve"> </w:t>
            </w:r>
            <w:r w:rsidRPr="00CA139C">
              <w:rPr>
                <w:rFonts w:ascii="Times New Roman" w:hAnsi="Times New Roman"/>
                <w:sz w:val="20"/>
                <w:szCs w:val="20"/>
              </w:rPr>
              <w:t xml:space="preserve">improve the competitiveness at least 10 registered small agribusinesses (including </w:t>
            </w:r>
            <w:proofErr w:type="spellStart"/>
            <w:r w:rsidRPr="00CA139C">
              <w:rPr>
                <w:rFonts w:ascii="Times New Roman" w:hAnsi="Times New Roman"/>
                <w:sz w:val="20"/>
                <w:szCs w:val="20"/>
              </w:rPr>
              <w:t>agroprocessors</w:t>
            </w:r>
            <w:proofErr w:type="spellEnd"/>
            <w:r w:rsidRPr="00CA139C">
              <w:rPr>
                <w:rFonts w:ascii="Times New Roman" w:hAnsi="Times New Roman"/>
                <w:sz w:val="20"/>
                <w:szCs w:val="20"/>
              </w:rPr>
              <w:t xml:space="preserve"> and </w:t>
            </w:r>
            <w:proofErr w:type="spellStart"/>
            <w:r w:rsidRPr="00CA139C">
              <w:rPr>
                <w:rFonts w:ascii="Times New Roman" w:hAnsi="Times New Roman"/>
                <w:sz w:val="20"/>
                <w:szCs w:val="20"/>
              </w:rPr>
              <w:t>agrotourism</w:t>
            </w:r>
            <w:proofErr w:type="spellEnd"/>
            <w:r w:rsidRPr="00CA139C">
              <w:rPr>
                <w:rFonts w:ascii="Times New Roman" w:hAnsi="Times New Roman"/>
                <w:sz w:val="20"/>
                <w:szCs w:val="20"/>
              </w:rPr>
              <w:t xml:space="preserve"> businesses, and their suppliers) implementing CSA/SLM initiatives.</w:t>
            </w:r>
          </w:p>
          <w:p w14:paraId="733C2280" w14:textId="76991A31" w:rsidR="00265B9E" w:rsidRPr="00CA139C" w:rsidRDefault="00265B9E" w:rsidP="00980728">
            <w:pPr>
              <w:spacing w:after="120" w:line="240" w:lineRule="auto"/>
              <w:rPr>
                <w:rFonts w:ascii="Times New Roman" w:eastAsia="Times New Roman" w:hAnsi="Times New Roman"/>
                <w:sz w:val="20"/>
                <w:szCs w:val="20"/>
                <w:u w:val="single"/>
              </w:rPr>
            </w:pPr>
            <w:r w:rsidRPr="00CA139C">
              <w:rPr>
                <w:rFonts w:ascii="Times New Roman" w:eastAsia="Times New Roman" w:hAnsi="Times New Roman"/>
                <w:sz w:val="20"/>
                <w:szCs w:val="20"/>
                <w:u w:val="single"/>
              </w:rPr>
              <w:t>Component 4</w:t>
            </w:r>
          </w:p>
          <w:p w14:paraId="6CCA5A1F" w14:textId="1827A700" w:rsidR="00265B9E" w:rsidRPr="00CA139C" w:rsidRDefault="00265B9E" w:rsidP="005323D6">
            <w:pPr>
              <w:spacing w:after="120" w:line="240" w:lineRule="auto"/>
              <w:rPr>
                <w:rFonts w:ascii="Times New Roman" w:hAnsi="Times New Roman"/>
                <w:sz w:val="20"/>
                <w:szCs w:val="20"/>
              </w:rPr>
            </w:pPr>
            <w:r w:rsidRPr="00CA139C">
              <w:rPr>
                <w:rFonts w:ascii="Times New Roman" w:hAnsi="Times New Roman"/>
                <w:sz w:val="20"/>
                <w:szCs w:val="20"/>
              </w:rPr>
              <w:t xml:space="preserve">As suggested, knowledge and experiences regarding CSA, SLM, biodiversity conservation practices, and gender mainstreaming will be captured with support from community groups and/or NGOs, including the development of media </w:t>
            </w:r>
            <w:r w:rsidR="00423B11" w:rsidRPr="00CA139C">
              <w:rPr>
                <w:rFonts w:ascii="Times New Roman" w:hAnsi="Times New Roman"/>
                <w:sz w:val="20"/>
                <w:szCs w:val="20"/>
              </w:rPr>
              <w:t xml:space="preserve">products, </w:t>
            </w:r>
            <w:r w:rsidRPr="00CA139C">
              <w:rPr>
                <w:rFonts w:ascii="Times New Roman" w:hAnsi="Times New Roman"/>
                <w:sz w:val="20"/>
                <w:szCs w:val="20"/>
              </w:rPr>
              <w:t>with assistance from community groups and/or NGOs, including women</w:t>
            </w:r>
            <w:r w:rsidR="00423B11" w:rsidRPr="00CA139C">
              <w:rPr>
                <w:rFonts w:ascii="Times New Roman" w:hAnsi="Times New Roman"/>
                <w:sz w:val="20"/>
                <w:szCs w:val="20"/>
              </w:rPr>
              <w:t>’s</w:t>
            </w:r>
            <w:r w:rsidRPr="00CA139C">
              <w:rPr>
                <w:rFonts w:ascii="Times New Roman" w:hAnsi="Times New Roman"/>
                <w:sz w:val="20"/>
                <w:szCs w:val="20"/>
              </w:rPr>
              <w:t xml:space="preserve"> groups that contribute </w:t>
            </w:r>
            <w:r w:rsidR="00423B11" w:rsidRPr="00CA139C">
              <w:rPr>
                <w:rFonts w:ascii="Times New Roman" w:hAnsi="Times New Roman"/>
                <w:sz w:val="20"/>
                <w:szCs w:val="20"/>
              </w:rPr>
              <w:t xml:space="preserve">to </w:t>
            </w:r>
            <w:r w:rsidRPr="00CA139C">
              <w:rPr>
                <w:rFonts w:ascii="Times New Roman" w:hAnsi="Times New Roman"/>
                <w:sz w:val="20"/>
                <w:szCs w:val="20"/>
              </w:rPr>
              <w:t xml:space="preserve">identifying case studies and developing thematic reports related to gender mainstreaming for technical personnel and for community and </w:t>
            </w:r>
            <w:r w:rsidR="00423B11" w:rsidRPr="00CA139C">
              <w:rPr>
                <w:rFonts w:ascii="Times New Roman" w:hAnsi="Times New Roman"/>
                <w:sz w:val="20"/>
                <w:szCs w:val="20"/>
              </w:rPr>
              <w:t>producer organizations</w:t>
            </w:r>
            <w:r w:rsidRPr="00CA139C">
              <w:rPr>
                <w:rFonts w:ascii="Times New Roman" w:hAnsi="Times New Roman"/>
                <w:sz w:val="20"/>
                <w:szCs w:val="20"/>
              </w:rPr>
              <w:t>.</w:t>
            </w:r>
          </w:p>
          <w:p w14:paraId="7C83E35F" w14:textId="2BB1F257" w:rsidR="00265B9E" w:rsidRPr="00CA139C" w:rsidRDefault="00265B9E" w:rsidP="009D6B6D">
            <w:pPr>
              <w:spacing w:after="120" w:line="240" w:lineRule="auto"/>
              <w:rPr>
                <w:rFonts w:ascii="Times New Roman" w:hAnsi="Times New Roman"/>
                <w:sz w:val="20"/>
                <w:szCs w:val="20"/>
              </w:rPr>
            </w:pPr>
            <w:r w:rsidRPr="00CA139C">
              <w:rPr>
                <w:rFonts w:ascii="Times New Roman" w:hAnsi="Times New Roman"/>
                <w:sz w:val="20"/>
                <w:szCs w:val="20"/>
              </w:rPr>
              <w:t>SMART indicators were developed with the participation of multiple stakeholders during the 2-day workshop in Grenada, which were later validated during the project validation workshop. Multiple reviews by project stakeholders of earlier drafts of the GEF-UNDP Project Document provided additional opportunities to define the final set of indicator</w:t>
            </w:r>
            <w:r w:rsidR="00423B11" w:rsidRPr="00CA139C">
              <w:rPr>
                <w:rFonts w:ascii="Times New Roman" w:hAnsi="Times New Roman"/>
                <w:sz w:val="20"/>
                <w:szCs w:val="20"/>
              </w:rPr>
              <w:t>s</w:t>
            </w:r>
            <w:r w:rsidRPr="00CA139C">
              <w:rPr>
                <w:rFonts w:ascii="Times New Roman" w:hAnsi="Times New Roman"/>
                <w:sz w:val="20"/>
                <w:szCs w:val="20"/>
              </w:rPr>
              <w:t xml:space="preserve"> </w:t>
            </w:r>
            <w:r w:rsidR="00423B11" w:rsidRPr="00CA139C">
              <w:rPr>
                <w:rFonts w:ascii="Times New Roman" w:hAnsi="Times New Roman"/>
                <w:sz w:val="20"/>
                <w:szCs w:val="20"/>
              </w:rPr>
              <w:t xml:space="preserve">that were </w:t>
            </w:r>
            <w:r w:rsidRPr="00CA139C">
              <w:rPr>
                <w:rFonts w:ascii="Times New Roman" w:hAnsi="Times New Roman"/>
                <w:sz w:val="20"/>
                <w:szCs w:val="20"/>
              </w:rPr>
              <w:t>include</w:t>
            </w:r>
            <w:r w:rsidR="00423B11" w:rsidRPr="00CA139C">
              <w:rPr>
                <w:rFonts w:ascii="Times New Roman" w:hAnsi="Times New Roman"/>
                <w:sz w:val="20"/>
                <w:szCs w:val="20"/>
              </w:rPr>
              <w:t>d in</w:t>
            </w:r>
            <w:r w:rsidRPr="00CA139C">
              <w:rPr>
                <w:rFonts w:ascii="Times New Roman" w:hAnsi="Times New Roman"/>
                <w:sz w:val="20"/>
                <w:szCs w:val="20"/>
              </w:rPr>
              <w:t xml:space="preserve"> the Project Results Framework</w:t>
            </w:r>
            <w:r w:rsidR="00423B11" w:rsidRPr="00CA139C">
              <w:rPr>
                <w:rFonts w:ascii="Times New Roman" w:hAnsi="Times New Roman"/>
                <w:sz w:val="20"/>
                <w:szCs w:val="20"/>
              </w:rPr>
              <w:t>, such as the</w:t>
            </w:r>
            <w:r w:rsidRPr="00CA139C">
              <w:rPr>
                <w:rFonts w:ascii="Times New Roman" w:hAnsi="Times New Roman"/>
                <w:sz w:val="20"/>
                <w:szCs w:val="20"/>
              </w:rPr>
              <w:t xml:space="preserve"> indicator about the status of the population of the endangered Grenada dove (</w:t>
            </w:r>
            <w:proofErr w:type="spellStart"/>
            <w:r w:rsidRPr="00CA139C">
              <w:rPr>
                <w:rFonts w:ascii="Times New Roman" w:hAnsi="Times New Roman"/>
                <w:i/>
                <w:sz w:val="20"/>
                <w:szCs w:val="20"/>
              </w:rPr>
              <w:t>Leptotila</w:t>
            </w:r>
            <w:proofErr w:type="spellEnd"/>
            <w:r w:rsidRPr="00CA139C">
              <w:rPr>
                <w:rFonts w:ascii="Times New Roman" w:hAnsi="Times New Roman"/>
                <w:i/>
                <w:sz w:val="20"/>
                <w:szCs w:val="20"/>
              </w:rPr>
              <w:t xml:space="preserve"> </w:t>
            </w:r>
            <w:proofErr w:type="spellStart"/>
            <w:r w:rsidRPr="00CA139C">
              <w:rPr>
                <w:rFonts w:ascii="Times New Roman" w:hAnsi="Times New Roman"/>
                <w:i/>
                <w:sz w:val="20"/>
                <w:szCs w:val="20"/>
              </w:rPr>
              <w:t>wellsi</w:t>
            </w:r>
            <w:proofErr w:type="spellEnd"/>
            <w:r w:rsidRPr="00CA139C">
              <w:rPr>
                <w:rFonts w:ascii="Times New Roman" w:hAnsi="Times New Roman"/>
                <w:sz w:val="20"/>
                <w:szCs w:val="20"/>
              </w:rPr>
              <w:t>).</w:t>
            </w:r>
          </w:p>
          <w:p w14:paraId="0AF38024" w14:textId="71F349FA" w:rsidR="00265B9E" w:rsidRPr="00CA139C" w:rsidRDefault="00265B9E" w:rsidP="00423B11">
            <w:pPr>
              <w:spacing w:after="120" w:line="240" w:lineRule="auto"/>
              <w:rPr>
                <w:rFonts w:ascii="Times New Roman" w:hAnsi="Times New Roman"/>
                <w:sz w:val="20"/>
                <w:szCs w:val="20"/>
              </w:rPr>
            </w:pPr>
            <w:r w:rsidRPr="00CA139C">
              <w:rPr>
                <w:rFonts w:ascii="Times New Roman" w:hAnsi="Times New Roman"/>
                <w:sz w:val="20"/>
                <w:szCs w:val="20"/>
              </w:rPr>
              <w:t>The project will establish baselines to assess the status of IAS and threats to biodiversity in selected location</w:t>
            </w:r>
            <w:r w:rsidR="00423B11" w:rsidRPr="00CA139C">
              <w:rPr>
                <w:rFonts w:ascii="Times New Roman" w:hAnsi="Times New Roman"/>
                <w:sz w:val="20"/>
                <w:szCs w:val="20"/>
              </w:rPr>
              <w:t>s</w:t>
            </w:r>
            <w:r w:rsidRPr="00CA139C">
              <w:rPr>
                <w:rFonts w:ascii="Times New Roman" w:hAnsi="Times New Roman"/>
                <w:sz w:val="20"/>
                <w:szCs w:val="20"/>
              </w:rPr>
              <w:t xml:space="preserve"> within the </w:t>
            </w:r>
            <w:r w:rsidR="00423B11" w:rsidRPr="00CA139C">
              <w:rPr>
                <w:rFonts w:ascii="Times New Roman" w:hAnsi="Times New Roman"/>
                <w:sz w:val="20"/>
                <w:szCs w:val="20"/>
              </w:rPr>
              <w:t xml:space="preserve">prioritized </w:t>
            </w:r>
            <w:r w:rsidRPr="00CA139C">
              <w:rPr>
                <w:rFonts w:ascii="Times New Roman" w:hAnsi="Times New Roman"/>
                <w:sz w:val="20"/>
                <w:szCs w:val="20"/>
              </w:rPr>
              <w:t xml:space="preserve">watersheds, will conduct cost assessments for their control, and will define a financial strategy to address sustainability concerns for IAS-related activities under the project. Baseline studies will provide the information to determine where is it more </w:t>
            </w:r>
            <w:r w:rsidR="00423B11" w:rsidRPr="00CA139C">
              <w:rPr>
                <w:rFonts w:ascii="Times New Roman" w:hAnsi="Times New Roman"/>
                <w:sz w:val="20"/>
                <w:szCs w:val="20"/>
              </w:rPr>
              <w:t>cost-</w:t>
            </w:r>
            <w:r w:rsidRPr="00CA139C">
              <w:rPr>
                <w:rFonts w:ascii="Times New Roman" w:hAnsi="Times New Roman"/>
                <w:sz w:val="20"/>
                <w:szCs w:val="20"/>
              </w:rPr>
              <w:t>effective to undertake IAS control activities. Control activities will have a demonstrative approach and will be integrally conceive</w:t>
            </w:r>
            <w:r w:rsidR="00423B11" w:rsidRPr="00CA139C">
              <w:rPr>
                <w:rFonts w:ascii="Times New Roman" w:hAnsi="Times New Roman"/>
                <w:sz w:val="20"/>
                <w:szCs w:val="20"/>
              </w:rPr>
              <w:t>d</w:t>
            </w:r>
            <w:r w:rsidRPr="00CA139C">
              <w:rPr>
                <w:rFonts w:ascii="Times New Roman" w:hAnsi="Times New Roman"/>
                <w:sz w:val="20"/>
                <w:szCs w:val="20"/>
              </w:rPr>
              <w:t xml:space="preserve"> with the learning and participation initiatives </w:t>
            </w:r>
            <w:r w:rsidR="00423B11" w:rsidRPr="00CA139C">
              <w:rPr>
                <w:rFonts w:ascii="Times New Roman" w:hAnsi="Times New Roman"/>
                <w:sz w:val="20"/>
                <w:szCs w:val="20"/>
              </w:rPr>
              <w:t xml:space="preserve">of the different projects </w:t>
            </w:r>
            <w:r w:rsidRPr="00CA139C">
              <w:rPr>
                <w:rFonts w:ascii="Times New Roman" w:hAnsi="Times New Roman"/>
                <w:sz w:val="20"/>
                <w:szCs w:val="20"/>
              </w:rPr>
              <w:t xml:space="preserve">to facilitate replication and scaling-up. The project will build on past and </w:t>
            </w:r>
            <w:r w:rsidR="00423B11" w:rsidRPr="00CA139C">
              <w:rPr>
                <w:rFonts w:ascii="Times New Roman" w:hAnsi="Times New Roman"/>
                <w:sz w:val="20"/>
                <w:szCs w:val="20"/>
              </w:rPr>
              <w:t xml:space="preserve">current </w:t>
            </w:r>
            <w:r w:rsidRPr="00CA139C">
              <w:rPr>
                <w:rFonts w:ascii="Times New Roman" w:hAnsi="Times New Roman"/>
                <w:sz w:val="20"/>
                <w:szCs w:val="20"/>
              </w:rPr>
              <w:t>initiatives in the control of IAS</w:t>
            </w:r>
            <w:r w:rsidR="00423B11" w:rsidRPr="00CA139C">
              <w:rPr>
                <w:rFonts w:ascii="Times New Roman" w:hAnsi="Times New Roman"/>
                <w:sz w:val="20"/>
                <w:szCs w:val="20"/>
              </w:rPr>
              <w:t>,</w:t>
            </w:r>
            <w:r w:rsidRPr="00CA139C">
              <w:rPr>
                <w:rFonts w:ascii="Times New Roman" w:hAnsi="Times New Roman"/>
                <w:sz w:val="20"/>
                <w:szCs w:val="20"/>
              </w:rPr>
              <w:t xml:space="preserve"> including the GEF R2R Project (GEF ID 5069)</w:t>
            </w:r>
            <w:r w:rsidR="00423B11" w:rsidRPr="00CA139C">
              <w:rPr>
                <w:rFonts w:ascii="Times New Roman" w:hAnsi="Times New Roman"/>
                <w:sz w:val="20"/>
                <w:szCs w:val="20"/>
              </w:rPr>
              <w:t>,</w:t>
            </w:r>
            <w:r w:rsidRPr="00CA139C">
              <w:rPr>
                <w:rFonts w:ascii="Times New Roman" w:hAnsi="Times New Roman"/>
                <w:sz w:val="20"/>
                <w:szCs w:val="20"/>
              </w:rPr>
              <w:t xml:space="preserve"> where the removal of invasive bamboo is being piloted and lessons learned from this initiative will be incorporated as part of the sustainability of activities for the control of IAS. Participatory community science and youth engagement (through the IMANI program, a government-sponsored skills and training program for youth) will be a key tool in providing capacity through the Vector Control Unit for the control of the small Indian Mongoose (</w:t>
            </w:r>
            <w:proofErr w:type="spellStart"/>
            <w:r w:rsidRPr="00CA139C">
              <w:rPr>
                <w:rFonts w:ascii="Times New Roman" w:hAnsi="Times New Roman"/>
                <w:i/>
                <w:sz w:val="20"/>
                <w:szCs w:val="20"/>
              </w:rPr>
              <w:t>Herpestes</w:t>
            </w:r>
            <w:proofErr w:type="spellEnd"/>
            <w:r w:rsidRPr="00CA139C">
              <w:rPr>
                <w:rFonts w:ascii="Times New Roman" w:hAnsi="Times New Roman"/>
                <w:i/>
                <w:sz w:val="20"/>
                <w:szCs w:val="20"/>
              </w:rPr>
              <w:t xml:space="preserve"> </w:t>
            </w:r>
            <w:proofErr w:type="spellStart"/>
            <w:r w:rsidRPr="00CA139C">
              <w:rPr>
                <w:rFonts w:ascii="Times New Roman" w:hAnsi="Times New Roman"/>
                <w:i/>
                <w:sz w:val="20"/>
                <w:szCs w:val="20"/>
              </w:rPr>
              <w:t>auropunctatus</w:t>
            </w:r>
            <w:proofErr w:type="spellEnd"/>
            <w:r w:rsidRPr="00CA139C">
              <w:rPr>
                <w:rFonts w:ascii="Times New Roman" w:hAnsi="Times New Roman"/>
                <w:sz w:val="20"/>
                <w:szCs w:val="20"/>
              </w:rPr>
              <w:t>), which will add to sustainability of the</w:t>
            </w:r>
            <w:r w:rsidRPr="00CA139C">
              <w:rPr>
                <w:rFonts w:ascii="Times New Roman" w:eastAsia="Times New Roman" w:hAnsi="Times New Roman"/>
                <w:sz w:val="20"/>
                <w:szCs w:val="20"/>
              </w:rPr>
              <w:t xml:space="preserve"> IAS activities</w:t>
            </w:r>
            <w:r w:rsidRPr="00CA139C">
              <w:rPr>
                <w:rFonts w:ascii="Times New Roman" w:hAnsi="Times New Roman"/>
                <w:sz w:val="20"/>
                <w:szCs w:val="20"/>
              </w:rPr>
              <w:t xml:space="preserve">. Sustainability will also come from incorporating control activities and practices into the different </w:t>
            </w:r>
            <w:r w:rsidRPr="00CA139C">
              <w:rPr>
                <w:rFonts w:ascii="Times New Roman" w:hAnsi="Times New Roman"/>
                <w:sz w:val="20"/>
                <w:szCs w:val="20"/>
              </w:rPr>
              <w:lastRenderedPageBreak/>
              <w:t xml:space="preserve">planning and policy tools of the project such as the PA System Plan, watershed management plans, and PA management plans, whose implementation will </w:t>
            </w:r>
            <w:r w:rsidRPr="00CA139C">
              <w:rPr>
                <w:rFonts w:ascii="Times New Roman" w:eastAsia="Times New Roman" w:hAnsi="Times New Roman"/>
                <w:sz w:val="20"/>
                <w:szCs w:val="20"/>
              </w:rPr>
              <w:t>continue beyond the life of the project.</w:t>
            </w:r>
          </w:p>
        </w:tc>
        <w:tc>
          <w:tcPr>
            <w:tcW w:w="1800" w:type="dxa"/>
          </w:tcPr>
          <w:p w14:paraId="2ED929F3" w14:textId="77777777" w:rsidR="00265B9E" w:rsidRPr="00CA139C" w:rsidRDefault="00265B9E" w:rsidP="00C164D2">
            <w:pPr>
              <w:pStyle w:val="CommentText"/>
              <w:rPr>
                <w:lang w:val="en-US"/>
              </w:rPr>
            </w:pPr>
            <w:r w:rsidRPr="00CA139C">
              <w:rPr>
                <w:lang w:val="en-US"/>
              </w:rPr>
              <w:lastRenderedPageBreak/>
              <w:t xml:space="preserve">GEF-UNDP Project Document, Section V. Results and Partnerships/ </w:t>
            </w:r>
          </w:p>
          <w:p w14:paraId="5C2B1555" w14:textId="189D37E5" w:rsidR="00265B9E" w:rsidRPr="00CA139C" w:rsidRDefault="00265B9E" w:rsidP="00265B9E">
            <w:pPr>
              <w:pStyle w:val="CommentText"/>
            </w:pPr>
            <w:r w:rsidRPr="00CA139C">
              <w:rPr>
                <w:lang w:val="en-US"/>
              </w:rPr>
              <w:t>Expected Results</w:t>
            </w:r>
          </w:p>
          <w:p w14:paraId="3A87A7D7" w14:textId="5C4A8571" w:rsidR="00265B9E" w:rsidRPr="00CA139C" w:rsidRDefault="00265B9E" w:rsidP="002D7150">
            <w:pPr>
              <w:autoSpaceDE w:val="0"/>
              <w:autoSpaceDN w:val="0"/>
              <w:adjustRightInd w:val="0"/>
              <w:spacing w:after="0" w:line="240" w:lineRule="auto"/>
              <w:rPr>
                <w:rFonts w:ascii="Times New Roman" w:eastAsia="Times New Roman" w:hAnsi="Times New Roman"/>
                <w:sz w:val="20"/>
                <w:szCs w:val="20"/>
              </w:rPr>
            </w:pPr>
          </w:p>
        </w:tc>
      </w:tr>
      <w:tr w:rsidR="00265B9E" w:rsidRPr="00CA139C" w14:paraId="16E19990" w14:textId="77777777" w:rsidTr="002D7150">
        <w:tc>
          <w:tcPr>
            <w:tcW w:w="10350" w:type="dxa"/>
            <w:gridSpan w:val="3"/>
            <w:shd w:val="clear" w:color="auto" w:fill="D9D9D9" w:themeFill="background1" w:themeFillShade="D9"/>
          </w:tcPr>
          <w:p w14:paraId="60221738" w14:textId="42F05492" w:rsidR="00265B9E" w:rsidRPr="00CA139C" w:rsidRDefault="00265B9E" w:rsidP="002D7150">
            <w:pPr>
              <w:spacing w:before="120" w:after="120" w:line="240" w:lineRule="auto"/>
              <w:rPr>
                <w:rFonts w:ascii="Times New Roman" w:eastAsia="Times New Roman" w:hAnsi="Times New Roman"/>
                <w:sz w:val="20"/>
                <w:szCs w:val="20"/>
              </w:rPr>
            </w:pPr>
            <w:r w:rsidRPr="00CA139C">
              <w:rPr>
                <w:rFonts w:ascii="Times New Roman" w:eastAsia="Times New Roman" w:hAnsi="Times New Roman"/>
                <w:b/>
                <w:sz w:val="20"/>
                <w:szCs w:val="20"/>
              </w:rPr>
              <w:lastRenderedPageBreak/>
              <w:t>STAP Scientific and Technical screening of the Project Identification Form (PIF). Date of screening:</w:t>
            </w:r>
            <w:r w:rsidRPr="00CA139C">
              <w:rPr>
                <w:rFonts w:ascii="Times New Roman" w:hAnsi="Times New Roman"/>
                <w:sz w:val="20"/>
                <w:szCs w:val="20"/>
              </w:rPr>
              <w:t xml:space="preserve"> </w:t>
            </w:r>
            <w:r w:rsidRPr="00CA139C">
              <w:rPr>
                <w:rFonts w:ascii="Times New Roman" w:eastAsia="Times New Roman" w:hAnsi="Times New Roman"/>
                <w:b/>
                <w:sz w:val="20"/>
                <w:szCs w:val="20"/>
              </w:rPr>
              <w:t>May 14, 2017</w:t>
            </w:r>
          </w:p>
        </w:tc>
      </w:tr>
      <w:tr w:rsidR="00265B9E" w:rsidRPr="00CA139C" w14:paraId="25C74F95" w14:textId="77777777" w:rsidTr="002D7150">
        <w:tc>
          <w:tcPr>
            <w:tcW w:w="2790" w:type="dxa"/>
          </w:tcPr>
          <w:p w14:paraId="39366372" w14:textId="77FFE172" w:rsidR="00265B9E" w:rsidRPr="00CA139C" w:rsidRDefault="00265B9E" w:rsidP="002D7150">
            <w:pPr>
              <w:autoSpaceDE w:val="0"/>
              <w:autoSpaceDN w:val="0"/>
              <w:adjustRightInd w:val="0"/>
              <w:spacing w:after="120" w:line="240" w:lineRule="auto"/>
              <w:rPr>
                <w:rFonts w:ascii="Times New Roman" w:eastAsia="Times New Roman" w:hAnsi="Times New Roman"/>
                <w:sz w:val="20"/>
                <w:szCs w:val="20"/>
              </w:rPr>
            </w:pPr>
            <w:r w:rsidRPr="00CA139C">
              <w:rPr>
                <w:rFonts w:ascii="Times New Roman" w:eastAsia="Times New Roman" w:hAnsi="Times New Roman"/>
                <w:sz w:val="20"/>
                <w:szCs w:val="20"/>
              </w:rPr>
              <w:t xml:space="preserve">1. STAP recommends the Resilience, Adaptation Pathways and Transformation Assessment (RAPTA) Framework. RAPTA is a tool designed to support the application of resilience concepts during project planning and implementation. Using an integrative approach and close stakeholder engagement, RAPTA will assist the project proponents to describe and assess the social-ecological systems, and identify the need to adapt, or transform, based on the risks and shocks (e.g. climate risks) that may affect the system. STAP would be pleased to </w:t>
            </w:r>
            <w:proofErr w:type="gramStart"/>
            <w:r w:rsidRPr="00CA139C">
              <w:rPr>
                <w:rFonts w:ascii="Times New Roman" w:eastAsia="Times New Roman" w:hAnsi="Times New Roman"/>
                <w:sz w:val="20"/>
                <w:szCs w:val="20"/>
              </w:rPr>
              <w:t>advise</w:t>
            </w:r>
            <w:proofErr w:type="gramEnd"/>
            <w:r w:rsidRPr="00CA139C">
              <w:rPr>
                <w:rFonts w:ascii="Times New Roman" w:eastAsia="Times New Roman" w:hAnsi="Times New Roman"/>
                <w:sz w:val="20"/>
                <w:szCs w:val="20"/>
              </w:rPr>
              <w:t xml:space="preserve"> on the application of the RAPTA in the project design and implementation. The RAPTA guidelines can be found at: http://stapgef.org/rapta-guidelines</w:t>
            </w:r>
          </w:p>
        </w:tc>
        <w:tc>
          <w:tcPr>
            <w:tcW w:w="5760" w:type="dxa"/>
          </w:tcPr>
          <w:p w14:paraId="7CF87593" w14:textId="77777777" w:rsidR="00040977" w:rsidRPr="00CA139C" w:rsidRDefault="00040977" w:rsidP="00040977">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t xml:space="preserve">RAPTA approaches to project design were integrated into this GEF-6 Project by encouraging a thorough system analysis and design of options and implementation pathways. As outlined in the RAPTA Framework, the Project implemented a multi-stakeholder participatory engagement process with diverse knowledge, building solutions to diverse problems working across diverse scales and sectors. The Project gathered new information and technical data through technical reviews, extensive multi-stakeholder engagements processes/consultations, information that was essential to understanding the social-ecological systems and the development challenge that the Project seeks to address through its interventions to improve biodiversity conservation, reduce land degradation, and support gender inclusive sustainable livelihoods. </w:t>
            </w:r>
          </w:p>
          <w:p w14:paraId="62C37293" w14:textId="77777777" w:rsidR="00040977" w:rsidRPr="00CA139C" w:rsidRDefault="00040977" w:rsidP="00040977">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t xml:space="preserve">In particular, and as outlined in the RAPTA System Assessment Phase, the Project identified and addressed information and capacity gaps at both the institutional and producer/farmers levels, as well as barriers to adaptation to potential risks and anticipated changes (i.e., limitations in the capacities of national governmental institutions to support biodiversity conservation, SLM, and CSA in the target landscapes; and increased frequency of extreme climatic events), gaps which in turn would influence decision making for biodiversity conservation SLM and CSA activities. During the design phase, information gathered supported, for example, the selection of activities that will be undertaken in each of the prioritized watersheds and under each of the agricultural strata (upper lands, lower lands, and coastal areas) considering the type of land degradation (e.g., flooding, climate variability, poor cultivation practices, etc.). The Project design enhances the availability of knowledge / decision making tools and capacities for enhancing CSA and SLM techniques and biodiversity conservation practices, both at the institutional level (e.g., Output 1.1, Output 1.3, and Output 2.2) and producer level (e.g., Output 3.1 and 3.3), supporting resilience to changing risks / shocks. The Project design provides the know-how to adapt to changes, both ecological and socio-economic, and demonstrate benefits of CSA, SLM and their </w:t>
            </w:r>
            <w:proofErr w:type="spellStart"/>
            <w:r w:rsidRPr="00CA139C">
              <w:rPr>
                <w:rFonts w:ascii="Times New Roman" w:eastAsia="Times New Roman" w:hAnsi="Times New Roman"/>
                <w:sz w:val="20"/>
                <w:szCs w:val="20"/>
              </w:rPr>
              <w:t>post production</w:t>
            </w:r>
            <w:proofErr w:type="spellEnd"/>
            <w:r w:rsidRPr="00CA139C">
              <w:rPr>
                <w:rFonts w:ascii="Times New Roman" w:eastAsia="Times New Roman" w:hAnsi="Times New Roman"/>
                <w:sz w:val="20"/>
                <w:szCs w:val="20"/>
              </w:rPr>
              <w:t xml:space="preserve"> use for enhancing sustainable livelihoods.</w:t>
            </w:r>
          </w:p>
          <w:p w14:paraId="7F0F5A13" w14:textId="77777777" w:rsidR="00040977" w:rsidRPr="00CA139C" w:rsidRDefault="00040977" w:rsidP="00040977">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t xml:space="preserve">This is further demonstrated through, for example, 1) carrying out a detailed baseline environmental and socio-economic / livelihood assessment for each prioritized watershed during year 1 of Project implementation to gather data to support gender responsive needs of producers and to incorporate climatic projections and preparedness to extreme events through climate early warning systems, 2) to enhancing capacity of government Extension Officers to respond to both the socio-economic and environmental risks and integrate CSA/SLM into their direct outreach activities with producers that responds to these needs and risks, and into annual work plans that will support sustainability of Project interventions; and 3) Project support for upgrading government propagation centers to support and demonstrate climate resilient practices and serve as national learning centers for all farmers and community members for CSA / SLM and climate resilient low-cost technologies that enhance production and support sustainable livelihoods. The Project’s knowledge management intervention will also be an iterative </w:t>
            </w:r>
            <w:r w:rsidRPr="00CA139C">
              <w:rPr>
                <w:rFonts w:ascii="Times New Roman" w:eastAsia="Times New Roman" w:hAnsi="Times New Roman"/>
                <w:sz w:val="20"/>
                <w:szCs w:val="20"/>
              </w:rPr>
              <w:lastRenderedPageBreak/>
              <w:t>intervention process based on outputs for capturing and sharing knowledge, experiences, and lessons learned, and for encouraging widespread adoption of CSA, SLM, biodiversity conservation practices, and gender mainstreaming and for the monitoring of success of Project interventions.</w:t>
            </w:r>
          </w:p>
          <w:p w14:paraId="7691CBCD" w14:textId="5ABC182E" w:rsidR="00265B9E" w:rsidRPr="00CA139C" w:rsidRDefault="00265B9E" w:rsidP="006649BF">
            <w:pPr>
              <w:autoSpaceDE w:val="0"/>
              <w:autoSpaceDN w:val="0"/>
              <w:adjustRightInd w:val="0"/>
              <w:spacing w:after="0" w:line="240" w:lineRule="auto"/>
              <w:rPr>
                <w:rFonts w:ascii="Times New Roman" w:eastAsia="Times New Roman" w:hAnsi="Times New Roman"/>
                <w:sz w:val="20"/>
                <w:szCs w:val="20"/>
              </w:rPr>
            </w:pPr>
          </w:p>
        </w:tc>
        <w:tc>
          <w:tcPr>
            <w:tcW w:w="1800" w:type="dxa"/>
          </w:tcPr>
          <w:p w14:paraId="52446AF0" w14:textId="7A3D415F" w:rsidR="00265B9E" w:rsidRPr="00CA139C" w:rsidRDefault="00040977" w:rsidP="002D7150">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lastRenderedPageBreak/>
              <w:t>GEF-UNDP Project Document, Section V. Results and Partnerships</w:t>
            </w:r>
          </w:p>
        </w:tc>
      </w:tr>
      <w:tr w:rsidR="00265B9E" w:rsidRPr="005F7EEE" w14:paraId="6B44B09A" w14:textId="77777777" w:rsidTr="002D7150">
        <w:tc>
          <w:tcPr>
            <w:tcW w:w="2790" w:type="dxa"/>
          </w:tcPr>
          <w:p w14:paraId="6A44CB29" w14:textId="77777777" w:rsidR="00265B9E" w:rsidRPr="00CA139C" w:rsidRDefault="00265B9E" w:rsidP="002D7150">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lastRenderedPageBreak/>
              <w:t>2. STAP also recommends for the project developers to work with stakeholders to evaluate alternative options and devise pathways for project implementation, including identification of indicators for key outputs and outcomes.  RAPTA provides guidance on developing implementation pathways.</w:t>
            </w:r>
          </w:p>
          <w:p w14:paraId="6C32E166" w14:textId="18B729C0" w:rsidR="00265B9E" w:rsidRPr="00CA139C" w:rsidRDefault="00265B9E" w:rsidP="006330DB">
            <w:pPr>
              <w:autoSpaceDE w:val="0"/>
              <w:autoSpaceDN w:val="0"/>
              <w:adjustRightInd w:val="0"/>
              <w:spacing w:after="0" w:line="240" w:lineRule="auto"/>
              <w:rPr>
                <w:rFonts w:ascii="Times New Roman" w:eastAsia="Times New Roman" w:hAnsi="Times New Roman"/>
                <w:sz w:val="20"/>
                <w:szCs w:val="20"/>
              </w:rPr>
            </w:pPr>
          </w:p>
        </w:tc>
        <w:tc>
          <w:tcPr>
            <w:tcW w:w="5760" w:type="dxa"/>
          </w:tcPr>
          <w:p w14:paraId="76FDE968" w14:textId="3B736BB5" w:rsidR="00265B9E" w:rsidRPr="00CA139C" w:rsidRDefault="00265B9E" w:rsidP="005B6FED">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t>Project development included multiple consultation</w:t>
            </w:r>
            <w:r w:rsidR="002B1CFD" w:rsidRPr="00CA139C">
              <w:rPr>
                <w:rFonts w:ascii="Times New Roman" w:eastAsia="Times New Roman" w:hAnsi="Times New Roman"/>
                <w:sz w:val="20"/>
                <w:szCs w:val="20"/>
              </w:rPr>
              <w:t>s</w:t>
            </w:r>
            <w:r w:rsidRPr="00CA139C">
              <w:rPr>
                <w:rFonts w:ascii="Times New Roman" w:eastAsia="Times New Roman" w:hAnsi="Times New Roman"/>
                <w:sz w:val="20"/>
                <w:szCs w:val="20"/>
              </w:rPr>
              <w:t xml:space="preserve"> with project stakeholders at the local and national level</w:t>
            </w:r>
            <w:r w:rsidR="002C62D4" w:rsidRPr="00CA139C">
              <w:rPr>
                <w:rFonts w:ascii="Times New Roman" w:eastAsia="Times New Roman" w:hAnsi="Times New Roman"/>
                <w:sz w:val="20"/>
                <w:szCs w:val="20"/>
              </w:rPr>
              <w:t>s</w:t>
            </w:r>
            <w:r w:rsidRPr="00CA139C">
              <w:rPr>
                <w:rFonts w:ascii="Times New Roman" w:eastAsia="Times New Roman" w:hAnsi="Times New Roman"/>
                <w:sz w:val="20"/>
                <w:szCs w:val="20"/>
              </w:rPr>
              <w:t>. Governmental and nongovernmental stakeholders were consulted through individual meetings</w:t>
            </w:r>
            <w:r w:rsidR="002C62D4" w:rsidRPr="00CA139C">
              <w:rPr>
                <w:rFonts w:ascii="Times New Roman" w:eastAsia="Times New Roman" w:hAnsi="Times New Roman"/>
                <w:sz w:val="20"/>
                <w:szCs w:val="20"/>
              </w:rPr>
              <w:t>,</w:t>
            </w:r>
            <w:r w:rsidRPr="00CA139C">
              <w:rPr>
                <w:rFonts w:ascii="Times New Roman" w:eastAsia="Times New Roman" w:hAnsi="Times New Roman"/>
                <w:sz w:val="20"/>
                <w:szCs w:val="20"/>
              </w:rPr>
              <w:t xml:space="preserve"> and an inception mission to Grenada was conducted from November 6-10, 2017 by the PPG team/project developers during which meetings and consultations were held with various stakeholders</w:t>
            </w:r>
            <w:r w:rsidR="002C62D4" w:rsidRPr="00CA139C">
              <w:rPr>
                <w:rFonts w:ascii="Times New Roman" w:eastAsia="Times New Roman" w:hAnsi="Times New Roman"/>
                <w:sz w:val="20"/>
                <w:szCs w:val="20"/>
              </w:rPr>
              <w:t xml:space="preserve">; </w:t>
            </w:r>
            <w:r w:rsidRPr="00CA139C">
              <w:rPr>
                <w:rFonts w:ascii="Times New Roman" w:eastAsia="Times New Roman" w:hAnsi="Times New Roman"/>
                <w:sz w:val="20"/>
                <w:szCs w:val="20"/>
              </w:rPr>
              <w:t xml:space="preserve">governmental, nongovernmental, </w:t>
            </w:r>
            <w:r w:rsidR="002C62D4" w:rsidRPr="00CA139C">
              <w:rPr>
                <w:rFonts w:ascii="Times New Roman" w:eastAsia="Times New Roman" w:hAnsi="Times New Roman"/>
                <w:sz w:val="20"/>
                <w:szCs w:val="20"/>
              </w:rPr>
              <w:t xml:space="preserve">and </w:t>
            </w:r>
            <w:r w:rsidRPr="00CA139C">
              <w:rPr>
                <w:rFonts w:ascii="Times New Roman" w:eastAsia="Times New Roman" w:hAnsi="Times New Roman"/>
                <w:sz w:val="20"/>
                <w:szCs w:val="20"/>
              </w:rPr>
              <w:t>community groups</w:t>
            </w:r>
            <w:r w:rsidR="002C62D4" w:rsidRPr="00CA139C">
              <w:rPr>
                <w:rFonts w:ascii="Times New Roman" w:eastAsia="Times New Roman" w:hAnsi="Times New Roman"/>
                <w:sz w:val="20"/>
                <w:szCs w:val="20"/>
              </w:rPr>
              <w:t xml:space="preserve">; </w:t>
            </w:r>
            <w:r w:rsidRPr="00CA139C">
              <w:rPr>
                <w:rFonts w:ascii="Times New Roman" w:eastAsia="Times New Roman" w:hAnsi="Times New Roman"/>
                <w:sz w:val="20"/>
                <w:szCs w:val="20"/>
              </w:rPr>
              <w:t>and farmers. In addition, the team met collectively with governmental, quasi-governmental, nongovernmental</w:t>
            </w:r>
            <w:r w:rsidR="002C62D4" w:rsidRPr="00CA139C">
              <w:rPr>
                <w:rFonts w:ascii="Times New Roman" w:eastAsia="Times New Roman" w:hAnsi="Times New Roman"/>
                <w:sz w:val="20"/>
                <w:szCs w:val="20"/>
              </w:rPr>
              <w:t>,</w:t>
            </w:r>
            <w:r w:rsidRPr="00CA139C">
              <w:rPr>
                <w:rFonts w:ascii="Times New Roman" w:eastAsia="Times New Roman" w:hAnsi="Times New Roman"/>
                <w:sz w:val="20"/>
                <w:szCs w:val="20"/>
              </w:rPr>
              <w:t xml:space="preserve"> and civil society groups, NGOs, </w:t>
            </w:r>
            <w:r w:rsidR="002C62D4" w:rsidRPr="00CA139C">
              <w:rPr>
                <w:rFonts w:ascii="Times New Roman" w:eastAsia="Times New Roman" w:hAnsi="Times New Roman"/>
                <w:sz w:val="20"/>
                <w:szCs w:val="20"/>
              </w:rPr>
              <w:t xml:space="preserve">and </w:t>
            </w:r>
            <w:r w:rsidRPr="00CA139C">
              <w:rPr>
                <w:rFonts w:ascii="Times New Roman" w:eastAsia="Times New Roman" w:hAnsi="Times New Roman"/>
                <w:sz w:val="20"/>
                <w:szCs w:val="20"/>
              </w:rPr>
              <w:t>CBOs</w:t>
            </w:r>
            <w:r w:rsidR="002C62D4" w:rsidRPr="00CA139C">
              <w:rPr>
                <w:rFonts w:ascii="Times New Roman" w:eastAsia="Times New Roman" w:hAnsi="Times New Roman"/>
                <w:sz w:val="20"/>
                <w:szCs w:val="20"/>
              </w:rPr>
              <w:t xml:space="preserve">, </w:t>
            </w:r>
            <w:r w:rsidRPr="00CA139C">
              <w:rPr>
                <w:rFonts w:ascii="Times New Roman" w:eastAsia="Times New Roman" w:hAnsi="Times New Roman"/>
                <w:sz w:val="20"/>
                <w:szCs w:val="20"/>
              </w:rPr>
              <w:t xml:space="preserve">including farmers’ groups and cooperatives </w:t>
            </w:r>
            <w:r w:rsidR="002C62D4" w:rsidRPr="00CA139C">
              <w:rPr>
                <w:rFonts w:ascii="Times New Roman" w:eastAsia="Times New Roman" w:hAnsi="Times New Roman"/>
                <w:sz w:val="20"/>
                <w:szCs w:val="20"/>
              </w:rPr>
              <w:t xml:space="preserve">as well as </w:t>
            </w:r>
            <w:r w:rsidRPr="00CA139C">
              <w:rPr>
                <w:rFonts w:ascii="Times New Roman" w:eastAsia="Times New Roman" w:hAnsi="Times New Roman"/>
                <w:sz w:val="20"/>
                <w:szCs w:val="20"/>
              </w:rPr>
              <w:t xml:space="preserve">a </w:t>
            </w:r>
            <w:r w:rsidR="002C62D4" w:rsidRPr="00CA139C">
              <w:rPr>
                <w:rFonts w:ascii="Times New Roman" w:eastAsia="Times New Roman" w:hAnsi="Times New Roman"/>
                <w:sz w:val="20"/>
                <w:szCs w:val="20"/>
              </w:rPr>
              <w:t xml:space="preserve">member of the </w:t>
            </w:r>
            <w:r w:rsidRPr="00CA139C">
              <w:rPr>
                <w:rFonts w:ascii="Times New Roman" w:eastAsia="Times New Roman" w:hAnsi="Times New Roman"/>
                <w:sz w:val="20"/>
                <w:szCs w:val="20"/>
              </w:rPr>
              <w:t>private sector. From Feb</w:t>
            </w:r>
            <w:r w:rsidR="002C62D4" w:rsidRPr="00CA139C">
              <w:rPr>
                <w:rFonts w:ascii="Times New Roman" w:eastAsia="Times New Roman" w:hAnsi="Times New Roman"/>
                <w:sz w:val="20"/>
                <w:szCs w:val="20"/>
              </w:rPr>
              <w:t>ruary</w:t>
            </w:r>
            <w:r w:rsidRPr="00CA139C">
              <w:rPr>
                <w:rFonts w:ascii="Times New Roman" w:eastAsia="Times New Roman" w:hAnsi="Times New Roman"/>
                <w:sz w:val="20"/>
                <w:szCs w:val="20"/>
              </w:rPr>
              <w:t xml:space="preserve"> 19-23, 2018, the project team </w:t>
            </w:r>
            <w:r w:rsidR="002C62D4" w:rsidRPr="00CA139C">
              <w:rPr>
                <w:rFonts w:ascii="Times New Roman" w:eastAsia="Times New Roman" w:hAnsi="Times New Roman"/>
                <w:sz w:val="20"/>
                <w:szCs w:val="20"/>
              </w:rPr>
              <w:t xml:space="preserve">conducted </w:t>
            </w:r>
            <w:r w:rsidRPr="00CA139C">
              <w:rPr>
                <w:rFonts w:ascii="Times New Roman" w:eastAsia="Times New Roman" w:hAnsi="Times New Roman"/>
                <w:sz w:val="20"/>
                <w:szCs w:val="20"/>
              </w:rPr>
              <w:t xml:space="preserve">a second mission and a </w:t>
            </w:r>
            <w:r w:rsidR="002C62D4" w:rsidRPr="00CA139C">
              <w:rPr>
                <w:rFonts w:ascii="Times New Roman" w:eastAsia="Times New Roman" w:hAnsi="Times New Roman"/>
                <w:sz w:val="20"/>
                <w:szCs w:val="20"/>
              </w:rPr>
              <w:t>2</w:t>
            </w:r>
            <w:r w:rsidRPr="00CA139C">
              <w:rPr>
                <w:rFonts w:ascii="Times New Roman" w:eastAsia="Times New Roman" w:hAnsi="Times New Roman"/>
                <w:sz w:val="20"/>
                <w:szCs w:val="20"/>
              </w:rPr>
              <w:t>-day Project Results Framework Workshop with the objective</w:t>
            </w:r>
            <w:r w:rsidR="002C62D4" w:rsidRPr="00CA139C">
              <w:rPr>
                <w:rFonts w:ascii="Times New Roman" w:eastAsia="Times New Roman" w:hAnsi="Times New Roman"/>
                <w:sz w:val="20"/>
                <w:szCs w:val="20"/>
              </w:rPr>
              <w:t>s</w:t>
            </w:r>
            <w:r w:rsidRPr="00CA139C">
              <w:rPr>
                <w:rFonts w:ascii="Times New Roman" w:eastAsia="Times New Roman" w:hAnsi="Times New Roman"/>
                <w:sz w:val="20"/>
                <w:szCs w:val="20"/>
              </w:rPr>
              <w:t xml:space="preserve"> of </w:t>
            </w:r>
            <w:r w:rsidR="002C62D4" w:rsidRPr="00CA139C">
              <w:rPr>
                <w:rFonts w:ascii="Times New Roman" w:eastAsia="Times New Roman" w:hAnsi="Times New Roman"/>
                <w:sz w:val="20"/>
                <w:szCs w:val="20"/>
              </w:rPr>
              <w:t xml:space="preserve">1) </w:t>
            </w:r>
            <w:r w:rsidRPr="00CA139C">
              <w:rPr>
                <w:rFonts w:ascii="Times New Roman" w:eastAsia="Times New Roman" w:hAnsi="Times New Roman"/>
                <w:sz w:val="20"/>
                <w:szCs w:val="20"/>
              </w:rPr>
              <w:t>developing the Project Results Framework</w:t>
            </w:r>
            <w:r w:rsidR="002C62D4" w:rsidRPr="00CA139C">
              <w:rPr>
                <w:rFonts w:ascii="Times New Roman" w:eastAsia="Times New Roman" w:hAnsi="Times New Roman"/>
                <w:sz w:val="20"/>
                <w:szCs w:val="20"/>
              </w:rPr>
              <w:t xml:space="preserve"> through a participatory process</w:t>
            </w:r>
            <w:r w:rsidRPr="00CA139C">
              <w:rPr>
                <w:rFonts w:ascii="Times New Roman" w:eastAsia="Times New Roman" w:hAnsi="Times New Roman"/>
                <w:sz w:val="20"/>
                <w:szCs w:val="20"/>
              </w:rPr>
              <w:t xml:space="preserve">, including the validation </w:t>
            </w:r>
            <w:r w:rsidR="002C62D4" w:rsidRPr="00CA139C">
              <w:rPr>
                <w:rFonts w:ascii="Times New Roman" w:eastAsia="Times New Roman" w:hAnsi="Times New Roman"/>
                <w:sz w:val="20"/>
                <w:szCs w:val="20"/>
              </w:rPr>
              <w:t>of</w:t>
            </w:r>
            <w:r w:rsidRPr="00CA139C">
              <w:rPr>
                <w:rFonts w:ascii="Times New Roman" w:eastAsia="Times New Roman" w:hAnsi="Times New Roman"/>
                <w:sz w:val="20"/>
                <w:szCs w:val="20"/>
              </w:rPr>
              <w:t xml:space="preserve"> project outputs and identification of indicators </w:t>
            </w:r>
            <w:r w:rsidR="002C62D4" w:rsidRPr="00CA139C">
              <w:rPr>
                <w:rFonts w:ascii="Times New Roman" w:eastAsia="Times New Roman" w:hAnsi="Times New Roman"/>
                <w:sz w:val="20"/>
                <w:szCs w:val="20"/>
              </w:rPr>
              <w:t xml:space="preserve">using </w:t>
            </w:r>
            <w:r w:rsidRPr="00CA139C">
              <w:rPr>
                <w:rFonts w:ascii="Times New Roman" w:eastAsia="Times New Roman" w:hAnsi="Times New Roman"/>
                <w:sz w:val="20"/>
                <w:szCs w:val="20"/>
              </w:rPr>
              <w:t xml:space="preserve">baseline information, targets, verification mechanisms, and assumptions; and </w:t>
            </w:r>
            <w:r w:rsidR="002C62D4" w:rsidRPr="00CA139C">
              <w:rPr>
                <w:rFonts w:ascii="Times New Roman" w:eastAsia="Times New Roman" w:hAnsi="Times New Roman"/>
                <w:sz w:val="20"/>
                <w:szCs w:val="20"/>
              </w:rPr>
              <w:t xml:space="preserve">2) outlining </w:t>
            </w:r>
            <w:r w:rsidRPr="00CA139C">
              <w:rPr>
                <w:rFonts w:ascii="Times New Roman" w:eastAsia="Times New Roman" w:hAnsi="Times New Roman"/>
                <w:sz w:val="20"/>
                <w:szCs w:val="20"/>
              </w:rPr>
              <w:t>the project activities for each output and implementation mechanism</w:t>
            </w:r>
            <w:r w:rsidR="002C62D4" w:rsidRPr="00CA139C">
              <w:rPr>
                <w:rFonts w:ascii="Times New Roman" w:eastAsia="Times New Roman" w:hAnsi="Times New Roman"/>
                <w:sz w:val="20"/>
                <w:szCs w:val="20"/>
              </w:rPr>
              <w:t>s</w:t>
            </w:r>
            <w:r w:rsidRPr="00CA139C">
              <w:rPr>
                <w:rFonts w:ascii="Times New Roman" w:eastAsia="Times New Roman" w:hAnsi="Times New Roman"/>
                <w:sz w:val="20"/>
                <w:szCs w:val="20"/>
              </w:rPr>
              <w:t xml:space="preserve"> and participation. During the validation workshop </w:t>
            </w:r>
            <w:r w:rsidR="002C62D4" w:rsidRPr="00CA139C">
              <w:rPr>
                <w:rFonts w:ascii="Times New Roman" w:eastAsia="Times New Roman" w:hAnsi="Times New Roman"/>
                <w:sz w:val="20"/>
                <w:szCs w:val="20"/>
              </w:rPr>
              <w:t xml:space="preserve">held on </w:t>
            </w:r>
            <w:r w:rsidRPr="00CA139C">
              <w:rPr>
                <w:rFonts w:ascii="Times New Roman" w:eastAsia="Times New Roman" w:hAnsi="Times New Roman"/>
                <w:sz w:val="20"/>
                <w:szCs w:val="20"/>
              </w:rPr>
              <w:t>June 20, 2018</w:t>
            </w:r>
            <w:r w:rsidR="002C62D4" w:rsidRPr="00CA139C">
              <w:rPr>
                <w:rFonts w:ascii="Times New Roman" w:eastAsia="Times New Roman" w:hAnsi="Times New Roman"/>
                <w:sz w:val="20"/>
                <w:szCs w:val="20"/>
              </w:rPr>
              <w:t xml:space="preserve">, </w:t>
            </w:r>
            <w:r w:rsidRPr="00CA139C">
              <w:rPr>
                <w:rFonts w:ascii="Times New Roman" w:eastAsia="Times New Roman" w:hAnsi="Times New Roman"/>
                <w:sz w:val="20"/>
                <w:szCs w:val="20"/>
              </w:rPr>
              <w:t xml:space="preserve">the project’s implementation mechanisms were further discussed and agreed upon. The Stakeholder Participation Plan for the project was developed considering the </w:t>
            </w:r>
            <w:r w:rsidR="002C62D4" w:rsidRPr="00CA139C">
              <w:rPr>
                <w:rFonts w:ascii="Times New Roman" w:eastAsia="Times New Roman" w:hAnsi="Times New Roman"/>
                <w:sz w:val="20"/>
                <w:szCs w:val="20"/>
              </w:rPr>
              <w:t xml:space="preserve">various stakeholders’ </w:t>
            </w:r>
            <w:r w:rsidRPr="00CA139C">
              <w:rPr>
                <w:rFonts w:ascii="Times New Roman" w:eastAsia="Times New Roman" w:hAnsi="Times New Roman"/>
                <w:sz w:val="20"/>
                <w:szCs w:val="20"/>
              </w:rPr>
              <w:t xml:space="preserve">views, and agreements </w:t>
            </w:r>
            <w:r w:rsidR="002C62D4" w:rsidRPr="00CA139C">
              <w:rPr>
                <w:rFonts w:ascii="Times New Roman" w:eastAsia="Times New Roman" w:hAnsi="Times New Roman"/>
                <w:sz w:val="20"/>
                <w:szCs w:val="20"/>
              </w:rPr>
              <w:t xml:space="preserve">were </w:t>
            </w:r>
            <w:r w:rsidRPr="00CA139C">
              <w:rPr>
                <w:rFonts w:ascii="Times New Roman" w:eastAsia="Times New Roman" w:hAnsi="Times New Roman"/>
                <w:sz w:val="20"/>
                <w:szCs w:val="20"/>
              </w:rPr>
              <w:t xml:space="preserve">reached that will be </w:t>
            </w:r>
            <w:r w:rsidR="002C62D4" w:rsidRPr="00CA139C">
              <w:rPr>
                <w:rFonts w:ascii="Times New Roman" w:eastAsia="Times New Roman" w:hAnsi="Times New Roman"/>
                <w:sz w:val="20"/>
                <w:szCs w:val="20"/>
              </w:rPr>
              <w:t xml:space="preserve">incorporated </w:t>
            </w:r>
            <w:r w:rsidRPr="00CA139C">
              <w:rPr>
                <w:rFonts w:ascii="Times New Roman" w:eastAsia="Times New Roman" w:hAnsi="Times New Roman"/>
                <w:sz w:val="20"/>
                <w:szCs w:val="20"/>
              </w:rPr>
              <w:t>in</w:t>
            </w:r>
            <w:r w:rsidR="002C62D4" w:rsidRPr="00CA139C">
              <w:rPr>
                <w:rFonts w:ascii="Times New Roman" w:eastAsia="Times New Roman" w:hAnsi="Times New Roman"/>
                <w:sz w:val="20"/>
                <w:szCs w:val="20"/>
              </w:rPr>
              <w:t>to</w:t>
            </w:r>
            <w:r w:rsidRPr="00CA139C">
              <w:rPr>
                <w:rFonts w:ascii="Times New Roman" w:eastAsia="Times New Roman" w:hAnsi="Times New Roman"/>
                <w:sz w:val="20"/>
                <w:szCs w:val="20"/>
              </w:rPr>
              <w:t xml:space="preserve"> the project. Annex F </w:t>
            </w:r>
            <w:r w:rsidR="00F36D4B" w:rsidRPr="00CA139C">
              <w:rPr>
                <w:rFonts w:ascii="Times New Roman" w:eastAsia="Times New Roman" w:hAnsi="Times New Roman"/>
                <w:sz w:val="20"/>
                <w:szCs w:val="20"/>
              </w:rPr>
              <w:t xml:space="preserve">of the </w:t>
            </w:r>
            <w:r w:rsidR="00F36D4B" w:rsidRPr="00CA139C">
              <w:rPr>
                <w:rFonts w:ascii="Times New Roman" w:hAnsi="Times New Roman"/>
                <w:sz w:val="20"/>
                <w:szCs w:val="20"/>
              </w:rPr>
              <w:t>GEF-UNDP Project Document</w:t>
            </w:r>
            <w:r w:rsidR="00F36D4B" w:rsidRPr="00CA139C" w:rsidDel="002C62D4">
              <w:rPr>
                <w:rFonts w:ascii="Times New Roman" w:eastAsia="Times New Roman" w:hAnsi="Times New Roman"/>
                <w:sz w:val="20"/>
                <w:szCs w:val="20"/>
              </w:rPr>
              <w:t xml:space="preserve"> </w:t>
            </w:r>
            <w:r w:rsidR="002C62D4" w:rsidRPr="00CA139C">
              <w:rPr>
                <w:rFonts w:ascii="Times New Roman" w:eastAsia="Times New Roman" w:hAnsi="Times New Roman"/>
                <w:sz w:val="20"/>
                <w:szCs w:val="20"/>
              </w:rPr>
              <w:t xml:space="preserve">provides </w:t>
            </w:r>
            <w:r w:rsidRPr="00CA139C">
              <w:rPr>
                <w:rFonts w:ascii="Times New Roman" w:eastAsia="Times New Roman" w:hAnsi="Times New Roman"/>
                <w:sz w:val="20"/>
                <w:szCs w:val="20"/>
              </w:rPr>
              <w:t xml:space="preserve">more information about the Stakeholder Engagement </w:t>
            </w:r>
            <w:r w:rsidR="002C62D4" w:rsidRPr="00CA139C">
              <w:rPr>
                <w:rFonts w:ascii="Times New Roman" w:eastAsia="Times New Roman" w:hAnsi="Times New Roman"/>
                <w:sz w:val="20"/>
                <w:szCs w:val="20"/>
              </w:rPr>
              <w:t xml:space="preserve">activities conducted </w:t>
            </w:r>
            <w:r w:rsidRPr="00CA139C">
              <w:rPr>
                <w:rFonts w:ascii="Times New Roman" w:eastAsia="Times New Roman" w:hAnsi="Times New Roman"/>
                <w:sz w:val="20"/>
                <w:szCs w:val="20"/>
              </w:rPr>
              <w:t>during the PPG</w:t>
            </w:r>
            <w:r w:rsidR="002C62D4" w:rsidRPr="00CA139C">
              <w:rPr>
                <w:rFonts w:ascii="Times New Roman" w:eastAsia="Times New Roman" w:hAnsi="Times New Roman"/>
                <w:sz w:val="20"/>
                <w:szCs w:val="20"/>
              </w:rPr>
              <w:t>,</w:t>
            </w:r>
            <w:r w:rsidRPr="00CA139C">
              <w:rPr>
                <w:rFonts w:ascii="Times New Roman" w:eastAsia="Times New Roman" w:hAnsi="Times New Roman"/>
                <w:sz w:val="20"/>
                <w:szCs w:val="20"/>
              </w:rPr>
              <w:t xml:space="preserve"> and Annex M</w:t>
            </w:r>
            <w:r w:rsidRPr="00CA139C">
              <w:rPr>
                <w:rFonts w:ascii="Times New Roman" w:hAnsi="Times New Roman"/>
                <w:sz w:val="20"/>
                <w:szCs w:val="20"/>
              </w:rPr>
              <w:t xml:space="preserve"> </w:t>
            </w:r>
            <w:r w:rsidRPr="00CA139C">
              <w:rPr>
                <w:rFonts w:ascii="Times New Roman" w:eastAsia="Times New Roman" w:hAnsi="Times New Roman"/>
                <w:sz w:val="20"/>
                <w:szCs w:val="20"/>
              </w:rPr>
              <w:t xml:space="preserve">includes the list of the stakeholders </w:t>
            </w:r>
            <w:r w:rsidR="00F36D4B" w:rsidRPr="00CA139C">
              <w:rPr>
                <w:rFonts w:ascii="Times New Roman" w:eastAsia="Times New Roman" w:hAnsi="Times New Roman"/>
                <w:sz w:val="20"/>
                <w:szCs w:val="20"/>
              </w:rPr>
              <w:t xml:space="preserve">who were </w:t>
            </w:r>
            <w:r w:rsidRPr="00CA139C">
              <w:rPr>
                <w:rFonts w:ascii="Times New Roman" w:eastAsia="Times New Roman" w:hAnsi="Times New Roman"/>
                <w:sz w:val="20"/>
                <w:szCs w:val="20"/>
              </w:rPr>
              <w:t xml:space="preserve">consulted. </w:t>
            </w:r>
          </w:p>
        </w:tc>
        <w:tc>
          <w:tcPr>
            <w:tcW w:w="1800" w:type="dxa"/>
          </w:tcPr>
          <w:p w14:paraId="05F03598" w14:textId="2B96842F" w:rsidR="00265B9E" w:rsidRPr="00CA139C" w:rsidRDefault="00265B9E" w:rsidP="00E23660">
            <w:pPr>
              <w:autoSpaceDE w:val="0"/>
              <w:autoSpaceDN w:val="0"/>
              <w:adjustRightInd w:val="0"/>
              <w:spacing w:after="0" w:line="240" w:lineRule="auto"/>
              <w:rPr>
                <w:rFonts w:ascii="Times New Roman" w:eastAsia="Times New Roman" w:hAnsi="Times New Roman"/>
                <w:sz w:val="20"/>
                <w:szCs w:val="20"/>
                <w:lang w:val="fr-CA"/>
              </w:rPr>
            </w:pPr>
            <w:r w:rsidRPr="00CA139C">
              <w:rPr>
                <w:rFonts w:ascii="Times New Roman" w:eastAsia="Times New Roman" w:hAnsi="Times New Roman"/>
                <w:sz w:val="20"/>
                <w:szCs w:val="20"/>
                <w:lang w:val="fr-CA"/>
              </w:rPr>
              <w:t xml:space="preserve">GEF-UNDP Project Document, </w:t>
            </w:r>
            <w:proofErr w:type="spellStart"/>
            <w:r w:rsidRPr="00CA139C">
              <w:rPr>
                <w:rFonts w:ascii="Times New Roman" w:eastAsia="Times New Roman" w:hAnsi="Times New Roman"/>
                <w:sz w:val="20"/>
                <w:szCs w:val="20"/>
                <w:lang w:val="fr-CA"/>
              </w:rPr>
              <w:t>Annex</w:t>
            </w:r>
            <w:proofErr w:type="spellEnd"/>
            <w:r w:rsidRPr="00CA139C">
              <w:rPr>
                <w:rFonts w:ascii="Times New Roman" w:eastAsia="Times New Roman" w:hAnsi="Times New Roman"/>
                <w:sz w:val="20"/>
                <w:szCs w:val="20"/>
                <w:lang w:val="fr-CA"/>
              </w:rPr>
              <w:t xml:space="preserve"> F, M</w:t>
            </w:r>
          </w:p>
        </w:tc>
      </w:tr>
      <w:tr w:rsidR="00265B9E" w:rsidRPr="00CA139C" w14:paraId="164A630D" w14:textId="77777777" w:rsidTr="00AB32B0">
        <w:trPr>
          <w:trHeight w:val="4130"/>
        </w:trPr>
        <w:tc>
          <w:tcPr>
            <w:tcW w:w="2790" w:type="dxa"/>
            <w:shd w:val="clear" w:color="auto" w:fill="auto"/>
          </w:tcPr>
          <w:p w14:paraId="10771DF7" w14:textId="7A7E5083" w:rsidR="00265B9E" w:rsidRPr="00CA139C" w:rsidRDefault="00265B9E" w:rsidP="00AB32B0">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t xml:space="preserve">3. UNDP also may find the following paper of interest: </w:t>
            </w:r>
            <w:proofErr w:type="spellStart"/>
            <w:r w:rsidRPr="00CA139C">
              <w:rPr>
                <w:rFonts w:ascii="Times New Roman" w:eastAsia="Times New Roman" w:hAnsi="Times New Roman"/>
                <w:sz w:val="20"/>
                <w:szCs w:val="20"/>
              </w:rPr>
              <w:t>Holdschalg</w:t>
            </w:r>
            <w:proofErr w:type="spellEnd"/>
            <w:r w:rsidRPr="00CA139C">
              <w:rPr>
                <w:rFonts w:ascii="Times New Roman" w:eastAsia="Times New Roman" w:hAnsi="Times New Roman"/>
                <w:sz w:val="20"/>
                <w:szCs w:val="20"/>
              </w:rPr>
              <w:t xml:space="preserve">, A. et al. (2016). "Caribbean island states in a social-ecological </w:t>
            </w:r>
            <w:proofErr w:type="spellStart"/>
            <w:r w:rsidRPr="00CA139C">
              <w:rPr>
                <w:rFonts w:ascii="Times New Roman" w:eastAsia="Times New Roman" w:hAnsi="Times New Roman"/>
                <w:sz w:val="20"/>
                <w:szCs w:val="20"/>
              </w:rPr>
              <w:t>panarchy</w:t>
            </w:r>
            <w:proofErr w:type="spellEnd"/>
            <w:r w:rsidRPr="00CA139C">
              <w:rPr>
                <w:rFonts w:ascii="Times New Roman" w:eastAsia="Times New Roman" w:hAnsi="Times New Roman"/>
                <w:sz w:val="20"/>
                <w:szCs w:val="20"/>
              </w:rPr>
              <w:t>? Complexity theory, adaptability and environmental knowledge systems". Anthropocene 13. 80â€“93; which is based on a study in Grenada that stresses the importance of cross-scale connections of social-ecological systems in order to produce knowledge and information that allows a system to be resilient, based on opportunities to adapt or transform.</w:t>
            </w:r>
          </w:p>
        </w:tc>
        <w:tc>
          <w:tcPr>
            <w:tcW w:w="5760" w:type="dxa"/>
            <w:shd w:val="clear" w:color="auto" w:fill="auto"/>
          </w:tcPr>
          <w:p w14:paraId="44C557CF" w14:textId="64D5B78F" w:rsidR="00265B9E" w:rsidRPr="00CA139C" w:rsidRDefault="00265B9E" w:rsidP="005B6FED">
            <w:pPr>
              <w:autoSpaceDE w:val="0"/>
              <w:autoSpaceDN w:val="0"/>
              <w:adjustRightInd w:val="0"/>
              <w:spacing w:after="0" w:line="240" w:lineRule="auto"/>
              <w:rPr>
                <w:rFonts w:ascii="Times New Roman" w:eastAsia="Times New Roman" w:hAnsi="Times New Roman"/>
                <w:color w:val="FF0000"/>
                <w:sz w:val="20"/>
                <w:szCs w:val="20"/>
              </w:rPr>
            </w:pPr>
            <w:r w:rsidRPr="00CA139C">
              <w:rPr>
                <w:rFonts w:ascii="Times New Roman" w:eastAsia="Times New Roman" w:hAnsi="Times New Roman"/>
                <w:sz w:val="20"/>
                <w:szCs w:val="20"/>
              </w:rPr>
              <w:t xml:space="preserve">Thank you for the suggestion. The </w:t>
            </w:r>
            <w:r w:rsidR="00F36D4B" w:rsidRPr="00CA139C">
              <w:rPr>
                <w:rFonts w:ascii="Times New Roman" w:eastAsia="Times New Roman" w:hAnsi="Times New Roman"/>
                <w:sz w:val="20"/>
                <w:szCs w:val="20"/>
              </w:rPr>
              <w:t xml:space="preserve">generation </w:t>
            </w:r>
            <w:r w:rsidRPr="00CA139C">
              <w:rPr>
                <w:rFonts w:ascii="Times New Roman" w:eastAsia="Times New Roman" w:hAnsi="Times New Roman"/>
                <w:sz w:val="20"/>
                <w:szCs w:val="20"/>
              </w:rPr>
              <w:t xml:space="preserve">and </w:t>
            </w:r>
            <w:r w:rsidR="00F36D4B" w:rsidRPr="00CA139C">
              <w:rPr>
                <w:rFonts w:ascii="Times New Roman" w:eastAsia="Times New Roman" w:hAnsi="Times New Roman"/>
                <w:sz w:val="20"/>
                <w:szCs w:val="20"/>
              </w:rPr>
              <w:t xml:space="preserve">dissemination </w:t>
            </w:r>
            <w:r w:rsidRPr="00CA139C">
              <w:rPr>
                <w:rFonts w:ascii="Times New Roman" w:eastAsia="Times New Roman" w:hAnsi="Times New Roman"/>
                <w:sz w:val="20"/>
                <w:szCs w:val="20"/>
              </w:rPr>
              <w:t>of knowledge will include a monitoring system to learn from the SLM, CSA, and biodiversity conservation interventions conducted by the project, improving national, sub-national, and local technical capacities to plan, implement, and scale-up climate-resilient agricultural techniques and integrate biodiversity conservation into land use practices. This systemization of knowledge will occur at several levels, including at the project management level, stakeholder involvement and management level, and during the implementation of project activities to document good practices and knowledge generation at the local level. This</w:t>
            </w:r>
            <w:r w:rsidR="00F36D4B" w:rsidRPr="00CA139C">
              <w:rPr>
                <w:rFonts w:ascii="Times New Roman" w:eastAsia="Times New Roman" w:hAnsi="Times New Roman"/>
                <w:sz w:val="20"/>
                <w:szCs w:val="20"/>
              </w:rPr>
              <w:t>,</w:t>
            </w:r>
            <w:r w:rsidRPr="00CA139C">
              <w:rPr>
                <w:rFonts w:ascii="Times New Roman" w:eastAsia="Times New Roman" w:hAnsi="Times New Roman"/>
                <w:sz w:val="20"/>
                <w:szCs w:val="20"/>
              </w:rPr>
              <w:t xml:space="preserve"> together with the compiling </w:t>
            </w:r>
            <w:proofErr w:type="gramStart"/>
            <w:r w:rsidRPr="00CA139C">
              <w:rPr>
                <w:rFonts w:ascii="Times New Roman" w:eastAsia="Times New Roman" w:hAnsi="Times New Roman"/>
                <w:sz w:val="20"/>
                <w:szCs w:val="20"/>
              </w:rPr>
              <w:t>of  lessons</w:t>
            </w:r>
            <w:proofErr w:type="gramEnd"/>
            <w:r w:rsidRPr="00CA139C">
              <w:rPr>
                <w:rFonts w:ascii="Times New Roman" w:eastAsia="Times New Roman" w:hAnsi="Times New Roman"/>
                <w:sz w:val="20"/>
                <w:szCs w:val="20"/>
              </w:rPr>
              <w:t xml:space="preserve"> learned and good practices, including lessons learned and experiences from gender mainstreaming, and the communication of lessons learned using community-oriented  media products and with the participation of community groups and/or NGOs</w:t>
            </w:r>
            <w:r w:rsidR="00F36D4B" w:rsidRPr="00CA139C">
              <w:rPr>
                <w:rFonts w:ascii="Times New Roman" w:eastAsia="Times New Roman" w:hAnsi="Times New Roman"/>
                <w:sz w:val="20"/>
                <w:szCs w:val="20"/>
              </w:rPr>
              <w:t>,</w:t>
            </w:r>
            <w:r w:rsidRPr="00CA139C">
              <w:rPr>
                <w:rFonts w:ascii="Times New Roman" w:eastAsia="Times New Roman" w:hAnsi="Times New Roman"/>
                <w:sz w:val="20"/>
                <w:szCs w:val="20"/>
              </w:rPr>
              <w:t xml:space="preserve"> will allow integrating diverse knowledge systems, the role of experience</w:t>
            </w:r>
            <w:r w:rsidR="00F36D4B" w:rsidRPr="00CA139C">
              <w:rPr>
                <w:rFonts w:ascii="Times New Roman" w:eastAsia="Times New Roman" w:hAnsi="Times New Roman"/>
                <w:sz w:val="20"/>
                <w:szCs w:val="20"/>
              </w:rPr>
              <w:t>s</w:t>
            </w:r>
            <w:r w:rsidRPr="00CA139C">
              <w:rPr>
                <w:rFonts w:ascii="Times New Roman" w:eastAsia="Times New Roman" w:hAnsi="Times New Roman"/>
                <w:sz w:val="20"/>
                <w:szCs w:val="20"/>
              </w:rPr>
              <w:t>, as well as local/institutional learning.</w:t>
            </w:r>
          </w:p>
        </w:tc>
        <w:tc>
          <w:tcPr>
            <w:tcW w:w="1800" w:type="dxa"/>
          </w:tcPr>
          <w:p w14:paraId="57CD5103" w14:textId="77777777" w:rsidR="00265B9E" w:rsidRPr="00CA139C" w:rsidRDefault="00265B9E" w:rsidP="003F3FD2">
            <w:pPr>
              <w:pStyle w:val="CommentText"/>
              <w:rPr>
                <w:lang w:val="en-US"/>
              </w:rPr>
            </w:pPr>
            <w:r w:rsidRPr="00CA139C">
              <w:rPr>
                <w:lang w:val="en-US"/>
              </w:rPr>
              <w:t xml:space="preserve">GEF-UNDP Project Document, Section V. Results and Partnerships/ </w:t>
            </w:r>
          </w:p>
          <w:p w14:paraId="7AA9CFE1" w14:textId="77777777" w:rsidR="00265B9E" w:rsidRPr="00CA139C" w:rsidRDefault="00265B9E" w:rsidP="003F3FD2">
            <w:pPr>
              <w:pStyle w:val="CommentText"/>
              <w:rPr>
                <w:lang w:val="en-US"/>
              </w:rPr>
            </w:pPr>
            <w:r w:rsidRPr="00CA139C">
              <w:rPr>
                <w:lang w:val="en-US"/>
              </w:rPr>
              <w:t>Expected Results/</w:t>
            </w:r>
          </w:p>
          <w:p w14:paraId="61C67A30" w14:textId="1C3DCC0B" w:rsidR="00265B9E" w:rsidRPr="00CA139C" w:rsidRDefault="00265B9E" w:rsidP="008029BF">
            <w:pPr>
              <w:pStyle w:val="CommentText"/>
            </w:pPr>
            <w:r w:rsidRPr="00CA139C">
              <w:rPr>
                <w:lang w:val="en-US"/>
              </w:rPr>
              <w:t>Component 4</w:t>
            </w:r>
          </w:p>
        </w:tc>
      </w:tr>
      <w:tr w:rsidR="00265B9E" w:rsidRPr="00CA139C" w14:paraId="50B89388" w14:textId="77777777" w:rsidTr="002D7150">
        <w:tc>
          <w:tcPr>
            <w:tcW w:w="2790" w:type="dxa"/>
            <w:shd w:val="clear" w:color="auto" w:fill="auto"/>
          </w:tcPr>
          <w:p w14:paraId="633C0E33" w14:textId="1AFFEDD2" w:rsidR="00265B9E" w:rsidRPr="00CA139C" w:rsidRDefault="00265B9E" w:rsidP="002D7150">
            <w:pPr>
              <w:autoSpaceDE w:val="0"/>
              <w:autoSpaceDN w:val="0"/>
              <w:adjustRightInd w:val="0"/>
              <w:spacing w:after="120" w:line="240" w:lineRule="auto"/>
              <w:rPr>
                <w:rFonts w:ascii="Times New Roman" w:eastAsia="Times New Roman" w:hAnsi="Times New Roman"/>
                <w:sz w:val="20"/>
                <w:szCs w:val="20"/>
              </w:rPr>
            </w:pPr>
            <w:r w:rsidRPr="00CA139C">
              <w:rPr>
                <w:rFonts w:ascii="Times New Roman" w:eastAsia="Times New Roman" w:hAnsi="Times New Roman"/>
                <w:sz w:val="20"/>
                <w:szCs w:val="20"/>
              </w:rPr>
              <w:t xml:space="preserve">4. STAP notes that Grenada is implementing Land Degradation Neutrality (LDN) targets. STAP encourages UNDP to link this project with Grenada's LDN planning. STAP suggests that UNDP take </w:t>
            </w:r>
            <w:r w:rsidRPr="00CA139C">
              <w:rPr>
                <w:rFonts w:ascii="Times New Roman" w:eastAsia="Times New Roman" w:hAnsi="Times New Roman"/>
                <w:sz w:val="20"/>
                <w:szCs w:val="20"/>
              </w:rPr>
              <w:lastRenderedPageBreak/>
              <w:t xml:space="preserve">note of the LDN framework recently completed by the Science-Policy Interface of the UNCCD, which describes the scientific basis and principles for implementing LDN: </w:t>
            </w:r>
            <w:hyperlink r:id="rId23" w:history="1">
              <w:r w:rsidRPr="00CA139C">
                <w:rPr>
                  <w:rStyle w:val="Hyperlink"/>
                  <w:rFonts w:ascii="Times New Roman" w:hAnsi="Times New Roman"/>
                  <w:sz w:val="20"/>
                  <w:szCs w:val="20"/>
                </w:rPr>
                <w:t>http://knowledge.unccd.int/knowledge-products-and-pillars/land-degradation-neutrality-ldn-conceptual-framework/spi-publication</w:t>
              </w:r>
            </w:hyperlink>
          </w:p>
        </w:tc>
        <w:tc>
          <w:tcPr>
            <w:tcW w:w="5760" w:type="dxa"/>
            <w:shd w:val="clear" w:color="auto" w:fill="auto"/>
          </w:tcPr>
          <w:p w14:paraId="11F9A59A" w14:textId="75EFC316" w:rsidR="00265B9E" w:rsidRPr="00CA139C" w:rsidRDefault="00265B9E" w:rsidP="005B6FED">
            <w:pPr>
              <w:pStyle w:val="CommentText"/>
            </w:pPr>
            <w:r w:rsidRPr="00CA139C">
              <w:rPr>
                <w:lang w:val="en-US"/>
              </w:rPr>
              <w:lastRenderedPageBreak/>
              <w:t>As suggested, the project activities will be linked with Grenada’s Land Degradation Neutrality (LDN) planning process that is being led by the Land Use Division. Accordingly, the project will contribute to achieving the following national voluntary national targets: a) increase the fertility and productivity of 580 ha of cropland</w:t>
            </w:r>
            <w:r w:rsidR="00F36D4B" w:rsidRPr="00CA139C">
              <w:rPr>
                <w:lang w:val="en-US"/>
              </w:rPr>
              <w:t>s</w:t>
            </w:r>
            <w:r w:rsidRPr="00CA139C">
              <w:rPr>
                <w:lang w:val="en-US"/>
              </w:rPr>
              <w:t xml:space="preserve"> by 2030; b) transform 800 ha of abandoned cropland</w:t>
            </w:r>
            <w:r w:rsidR="00F36D4B" w:rsidRPr="00CA139C">
              <w:rPr>
                <w:lang w:val="en-US"/>
              </w:rPr>
              <w:t>s</w:t>
            </w:r>
            <w:r w:rsidRPr="00CA139C">
              <w:rPr>
                <w:lang w:val="en-US"/>
              </w:rPr>
              <w:t xml:space="preserve"> into agro-forestry by 2030; implement soil conservation measures on 120 </w:t>
            </w:r>
            <w:r w:rsidRPr="00CA139C">
              <w:rPr>
                <w:lang w:val="en-US"/>
              </w:rPr>
              <w:lastRenderedPageBreak/>
              <w:t xml:space="preserve">ha of land by 2030; c) rehabilitate 100 ha of degraded forests in Grenada and </w:t>
            </w:r>
            <w:proofErr w:type="spellStart"/>
            <w:r w:rsidRPr="00CA139C">
              <w:rPr>
                <w:lang w:val="en-US"/>
              </w:rPr>
              <w:t>Carriacou</w:t>
            </w:r>
            <w:proofErr w:type="spellEnd"/>
            <w:r w:rsidRPr="00CA139C">
              <w:rPr>
                <w:lang w:val="en-US"/>
              </w:rPr>
              <w:t xml:space="preserve"> by 2030; e) increase forest carbon stocks by 10% by 2030; and e) rehabilitate 100 ha of Degraded Rangeland in </w:t>
            </w:r>
            <w:proofErr w:type="spellStart"/>
            <w:r w:rsidRPr="00CA139C">
              <w:rPr>
                <w:lang w:val="en-US"/>
              </w:rPr>
              <w:t>Carriacou</w:t>
            </w:r>
            <w:proofErr w:type="spellEnd"/>
            <w:r w:rsidRPr="00CA139C">
              <w:rPr>
                <w:lang w:val="en-US"/>
              </w:rPr>
              <w:t xml:space="preserve"> by 2030. Also, a description of the LND process in Grenada is described </w:t>
            </w:r>
            <w:r w:rsidR="00F36D4B" w:rsidRPr="00CA139C">
              <w:rPr>
                <w:lang w:val="en-US"/>
              </w:rPr>
              <w:t>in</w:t>
            </w:r>
            <w:r w:rsidRPr="00CA139C">
              <w:rPr>
                <w:lang w:val="en-US"/>
              </w:rPr>
              <w:t xml:space="preserve"> Annex O: Legal and Institutional Framework (Land Degradation Policy Legal, and Institutional Framework) of the GEF-UNDP Project Document.</w:t>
            </w:r>
          </w:p>
        </w:tc>
        <w:tc>
          <w:tcPr>
            <w:tcW w:w="1800" w:type="dxa"/>
          </w:tcPr>
          <w:p w14:paraId="02D3AEC9" w14:textId="77777777" w:rsidR="00265B9E" w:rsidRPr="00CA139C" w:rsidRDefault="00265B9E" w:rsidP="003F3FD2">
            <w:pPr>
              <w:pStyle w:val="CommentText"/>
              <w:rPr>
                <w:lang w:val="en-US"/>
              </w:rPr>
            </w:pPr>
            <w:r w:rsidRPr="00CA139C">
              <w:rPr>
                <w:lang w:val="en-US"/>
              </w:rPr>
              <w:lastRenderedPageBreak/>
              <w:t xml:space="preserve">GEF-UNDP Project Document, Section V. Results and Partnerships/ </w:t>
            </w:r>
          </w:p>
          <w:p w14:paraId="0DE51A08" w14:textId="77777777" w:rsidR="00265B9E" w:rsidRPr="00CA139C" w:rsidRDefault="00265B9E" w:rsidP="003F3FD2">
            <w:pPr>
              <w:pStyle w:val="CommentText"/>
              <w:rPr>
                <w:lang w:val="en-US"/>
              </w:rPr>
            </w:pPr>
            <w:r w:rsidRPr="00CA139C">
              <w:rPr>
                <w:lang w:val="en-US"/>
              </w:rPr>
              <w:t>Expected Results/</w:t>
            </w:r>
          </w:p>
          <w:p w14:paraId="3152CE14" w14:textId="0A73631F" w:rsidR="00265B9E" w:rsidRPr="00CA139C" w:rsidRDefault="00265B9E" w:rsidP="003F3FD2">
            <w:pPr>
              <w:pStyle w:val="CommentText"/>
            </w:pPr>
            <w:r w:rsidRPr="00CA139C">
              <w:rPr>
                <w:lang w:val="en-US"/>
              </w:rPr>
              <w:t>Output 3.1, Annex O</w:t>
            </w:r>
          </w:p>
        </w:tc>
      </w:tr>
      <w:tr w:rsidR="00265B9E" w:rsidRPr="00CA139C" w14:paraId="2B54D90B" w14:textId="77777777" w:rsidTr="002D7150">
        <w:tc>
          <w:tcPr>
            <w:tcW w:w="2790" w:type="dxa"/>
            <w:shd w:val="clear" w:color="auto" w:fill="auto"/>
          </w:tcPr>
          <w:p w14:paraId="3709C04F" w14:textId="0952A60F" w:rsidR="00265B9E" w:rsidRPr="00CA139C" w:rsidRDefault="00265B9E" w:rsidP="006330DB">
            <w:pPr>
              <w:autoSpaceDE w:val="0"/>
              <w:autoSpaceDN w:val="0"/>
              <w:adjustRightInd w:val="0"/>
              <w:spacing w:after="120" w:line="240" w:lineRule="auto"/>
              <w:rPr>
                <w:rFonts w:ascii="Times New Roman" w:eastAsia="Times New Roman" w:hAnsi="Times New Roman"/>
                <w:sz w:val="20"/>
                <w:szCs w:val="20"/>
              </w:rPr>
            </w:pPr>
            <w:r w:rsidRPr="00CA139C">
              <w:rPr>
                <w:rFonts w:ascii="Times New Roman" w:eastAsia="Times New Roman" w:hAnsi="Times New Roman"/>
                <w:sz w:val="20"/>
                <w:szCs w:val="20"/>
              </w:rPr>
              <w:lastRenderedPageBreak/>
              <w:t>5. In project preparation, STAP would like the proponents to provide further detail of the shade structures and their application and purpose. It is not clear what they are shading, and why they would be impervious to rainfall (they are stated as collecting water). Could shade trees be an effective alternative?</w:t>
            </w:r>
          </w:p>
        </w:tc>
        <w:tc>
          <w:tcPr>
            <w:tcW w:w="5760" w:type="dxa"/>
            <w:shd w:val="clear" w:color="auto" w:fill="auto"/>
          </w:tcPr>
          <w:p w14:paraId="473988F3" w14:textId="76E30DC8" w:rsidR="00265B9E" w:rsidRPr="00CA139C" w:rsidRDefault="00265B9E" w:rsidP="005B6FED">
            <w:pPr>
              <w:pStyle w:val="CommentText"/>
              <w:rPr>
                <w:lang w:val="en-US"/>
              </w:rPr>
            </w:pPr>
            <w:r w:rsidRPr="00CA139C">
              <w:rPr>
                <w:lang w:val="en-US"/>
              </w:rPr>
              <w:t>Protective shade structure</w:t>
            </w:r>
            <w:r w:rsidR="00F36D4B" w:rsidRPr="00CA139C">
              <w:rPr>
                <w:lang w:val="en-US"/>
              </w:rPr>
              <w:t>s</w:t>
            </w:r>
            <w:r w:rsidRPr="00CA139C">
              <w:rPr>
                <w:lang w:val="en-US"/>
              </w:rPr>
              <w:t xml:space="preserve"> will be installed as a research unit for testing the performance of new climate-resilient crop varieties. Shade houses will serve as protective structures against extreme rainfall and heat levels. Some vegetables</w:t>
            </w:r>
            <w:r w:rsidR="00F36D4B" w:rsidRPr="00CA139C">
              <w:rPr>
                <w:lang w:val="en-US"/>
              </w:rPr>
              <w:t>,</w:t>
            </w:r>
            <w:r w:rsidRPr="00CA139C">
              <w:rPr>
                <w:lang w:val="en-US"/>
              </w:rPr>
              <w:t xml:space="preserve"> for </w:t>
            </w:r>
            <w:r w:rsidR="00F36D4B" w:rsidRPr="00CA139C">
              <w:rPr>
                <w:lang w:val="en-US"/>
              </w:rPr>
              <w:t xml:space="preserve">example, </w:t>
            </w:r>
            <w:r w:rsidRPr="00CA139C">
              <w:rPr>
                <w:lang w:val="en-US"/>
              </w:rPr>
              <w:t>are intolerant to high heat levels and also excessive rainfall, which tend</w:t>
            </w:r>
            <w:r w:rsidR="00F36D4B" w:rsidRPr="00CA139C">
              <w:rPr>
                <w:lang w:val="en-US"/>
              </w:rPr>
              <w:t>s</w:t>
            </w:r>
            <w:r w:rsidRPr="00CA139C">
              <w:rPr>
                <w:lang w:val="en-US"/>
              </w:rPr>
              <w:t xml:space="preserve"> to drown them at the seedling stage. The shade houses will protect </w:t>
            </w:r>
            <w:r w:rsidR="00F36D4B" w:rsidRPr="00CA139C">
              <w:rPr>
                <w:lang w:val="en-US"/>
              </w:rPr>
              <w:t xml:space="preserve">these </w:t>
            </w:r>
            <w:r w:rsidRPr="00CA139C">
              <w:rPr>
                <w:lang w:val="en-US"/>
              </w:rPr>
              <w:t xml:space="preserve">and other crops against these extremes. </w:t>
            </w:r>
            <w:r w:rsidR="00F36D4B" w:rsidRPr="00CA139C">
              <w:rPr>
                <w:lang w:val="en-US"/>
              </w:rPr>
              <w:t>In addition, p</w:t>
            </w:r>
            <w:r w:rsidRPr="00CA139C">
              <w:rPr>
                <w:lang w:val="en-US"/>
              </w:rPr>
              <w:t>rotective structures (including shade houses) will be used as demonstration sites for adaptive crop production located in different climatic zones, which will serve as national learning centers/model farms, applying a variety of crops and cultivation techniques, as well as demonstrating suitable business models for replication.</w:t>
            </w:r>
          </w:p>
        </w:tc>
        <w:tc>
          <w:tcPr>
            <w:tcW w:w="1800" w:type="dxa"/>
          </w:tcPr>
          <w:p w14:paraId="0BCBEC59" w14:textId="77777777" w:rsidR="00265B9E" w:rsidRPr="00CA139C" w:rsidRDefault="00265B9E" w:rsidP="0071541D">
            <w:pPr>
              <w:pStyle w:val="CommentText"/>
              <w:rPr>
                <w:lang w:val="en-US"/>
              </w:rPr>
            </w:pPr>
            <w:r w:rsidRPr="00CA139C">
              <w:rPr>
                <w:lang w:val="en-US"/>
              </w:rPr>
              <w:t xml:space="preserve">GEF-UNDP Project Document, Section V. Results and Partnerships/ </w:t>
            </w:r>
          </w:p>
          <w:p w14:paraId="2936CD27" w14:textId="77777777" w:rsidR="00265B9E" w:rsidRPr="00CA139C" w:rsidRDefault="00265B9E" w:rsidP="0071541D">
            <w:pPr>
              <w:pStyle w:val="CommentText"/>
              <w:rPr>
                <w:lang w:val="en-US"/>
              </w:rPr>
            </w:pPr>
            <w:r w:rsidRPr="00CA139C">
              <w:rPr>
                <w:lang w:val="en-US"/>
              </w:rPr>
              <w:t>Expected Results/</w:t>
            </w:r>
          </w:p>
          <w:p w14:paraId="0547B76F" w14:textId="21D4DD1F" w:rsidR="00265B9E" w:rsidRPr="00CA139C" w:rsidRDefault="00265B9E" w:rsidP="002D7150">
            <w:pPr>
              <w:autoSpaceDE w:val="0"/>
              <w:autoSpaceDN w:val="0"/>
              <w:adjustRightInd w:val="0"/>
              <w:spacing w:after="0" w:line="240" w:lineRule="auto"/>
              <w:rPr>
                <w:rFonts w:ascii="Times New Roman" w:eastAsia="Times New Roman" w:hAnsi="Times New Roman"/>
                <w:sz w:val="20"/>
                <w:szCs w:val="20"/>
                <w:lang w:eastAsia="x-none"/>
              </w:rPr>
            </w:pPr>
            <w:r w:rsidRPr="00CA139C">
              <w:rPr>
                <w:rFonts w:ascii="Times New Roman" w:eastAsia="Times New Roman" w:hAnsi="Times New Roman"/>
                <w:sz w:val="20"/>
                <w:szCs w:val="20"/>
                <w:lang w:eastAsia="x-none"/>
              </w:rPr>
              <w:t>Output 3.1</w:t>
            </w:r>
          </w:p>
        </w:tc>
      </w:tr>
      <w:tr w:rsidR="00265B9E" w:rsidRPr="00CA139C" w14:paraId="31D4AB86" w14:textId="77777777" w:rsidTr="002D7150">
        <w:tc>
          <w:tcPr>
            <w:tcW w:w="2790" w:type="dxa"/>
          </w:tcPr>
          <w:p w14:paraId="71174BEA" w14:textId="77777777" w:rsidR="00265B9E" w:rsidRPr="00CA139C" w:rsidRDefault="00265B9E" w:rsidP="002D7150">
            <w:pPr>
              <w:autoSpaceDE w:val="0"/>
              <w:autoSpaceDN w:val="0"/>
              <w:adjustRightInd w:val="0"/>
              <w:spacing w:after="120" w:line="240" w:lineRule="auto"/>
              <w:rPr>
                <w:rFonts w:ascii="Times New Roman" w:eastAsia="Times New Roman" w:hAnsi="Times New Roman"/>
                <w:sz w:val="20"/>
                <w:szCs w:val="20"/>
              </w:rPr>
            </w:pPr>
            <w:r w:rsidRPr="00CA139C">
              <w:rPr>
                <w:rFonts w:ascii="Times New Roman" w:eastAsia="Times New Roman" w:hAnsi="Times New Roman"/>
                <w:sz w:val="20"/>
                <w:szCs w:val="20"/>
              </w:rPr>
              <w:t>6. STAP recommends conducting a market analysis (international and local markets) for the commercial crops the project intends to grow, certify, and sell (Component 3). In particular, it would be valuable to detail how the project will incentivize the demand for value-added projects in local and/or international markets.</w:t>
            </w:r>
          </w:p>
        </w:tc>
        <w:tc>
          <w:tcPr>
            <w:tcW w:w="5760" w:type="dxa"/>
          </w:tcPr>
          <w:p w14:paraId="25C856CE" w14:textId="065C3E1C" w:rsidR="00265B9E" w:rsidRPr="00CA139C" w:rsidRDefault="00265B9E" w:rsidP="00D264E5">
            <w:pPr>
              <w:pStyle w:val="CommentText"/>
              <w:rPr>
                <w:color w:val="222222"/>
                <w:lang w:eastAsia="es-ES_tradnl"/>
              </w:rPr>
            </w:pPr>
            <w:r w:rsidRPr="00CA139C">
              <w:rPr>
                <w:lang w:val="en-US"/>
              </w:rPr>
              <w:t xml:space="preserve">The project will conduct a market analysis of domestic products and exports of Grenadian-certified climate-smart </w:t>
            </w:r>
            <w:proofErr w:type="spellStart"/>
            <w:r w:rsidRPr="00CA139C">
              <w:rPr>
                <w:lang w:val="en-US"/>
              </w:rPr>
              <w:t>agroproducts</w:t>
            </w:r>
            <w:proofErr w:type="spellEnd"/>
            <w:r w:rsidRPr="00CA139C">
              <w:rPr>
                <w:lang w:val="en-US"/>
              </w:rPr>
              <w:t xml:space="preserve"> as part of the activities under Output 3.4. This includes </w:t>
            </w:r>
            <w:r w:rsidR="00F36D4B" w:rsidRPr="00CA139C">
              <w:rPr>
                <w:lang w:val="en-US"/>
              </w:rPr>
              <w:t xml:space="preserve">an </w:t>
            </w:r>
            <w:r w:rsidRPr="00CA139C">
              <w:rPr>
                <w:lang w:val="en-US"/>
              </w:rPr>
              <w:t>analysis of mechanisms to incentivize the demand for value-added projects in local and/or international markets. The results of the analysis will be shared with small businesses and the government to support market development strategies.</w:t>
            </w:r>
            <w:r w:rsidRPr="00CA139C">
              <w:t xml:space="preserve"> </w:t>
            </w:r>
            <w:r w:rsidRPr="00CA139C">
              <w:rPr>
                <w:lang w:val="en-US"/>
              </w:rPr>
              <w:t>The project will build on this analysis to initiate concrete actions to incentivize demand from local and international markets for climate-smart, sustainable produce by building partnerships with local tourist hotels for direct sourcing of Participatory Guarantee Systems (PGS)-certified organic produce.</w:t>
            </w:r>
          </w:p>
        </w:tc>
        <w:tc>
          <w:tcPr>
            <w:tcW w:w="1800" w:type="dxa"/>
          </w:tcPr>
          <w:p w14:paraId="7F7DA9D9" w14:textId="12628138" w:rsidR="00265B9E" w:rsidRPr="00CA139C" w:rsidRDefault="00265B9E" w:rsidP="00222E90">
            <w:pPr>
              <w:pStyle w:val="CommentText"/>
              <w:rPr>
                <w:lang w:val="en-US"/>
              </w:rPr>
            </w:pPr>
            <w:r w:rsidRPr="00CA139C">
              <w:rPr>
                <w:lang w:val="en-US"/>
              </w:rPr>
              <w:t xml:space="preserve">GEF-UNDP Project Document, Section V. Results and Partnerships/ </w:t>
            </w:r>
          </w:p>
          <w:p w14:paraId="31F53654" w14:textId="79D6F957" w:rsidR="00265B9E" w:rsidRPr="00CA139C" w:rsidRDefault="00265B9E" w:rsidP="00222E90">
            <w:pPr>
              <w:pStyle w:val="CommentText"/>
              <w:rPr>
                <w:lang w:val="en-US"/>
              </w:rPr>
            </w:pPr>
            <w:r w:rsidRPr="00CA139C">
              <w:rPr>
                <w:lang w:val="en-US"/>
              </w:rPr>
              <w:t>Expected Results/</w:t>
            </w:r>
          </w:p>
          <w:p w14:paraId="11B6EDFD" w14:textId="4C5D5FFC" w:rsidR="00265B9E" w:rsidRPr="00CA139C" w:rsidRDefault="00265B9E" w:rsidP="00D264E5">
            <w:pPr>
              <w:pStyle w:val="CommentText"/>
            </w:pPr>
            <w:r w:rsidRPr="00CA139C">
              <w:rPr>
                <w:lang w:val="en-US"/>
              </w:rPr>
              <w:t>Output 3.4</w:t>
            </w:r>
          </w:p>
        </w:tc>
      </w:tr>
      <w:tr w:rsidR="00265B9E" w:rsidRPr="00CA139C" w14:paraId="4D979D39" w14:textId="77777777" w:rsidTr="002D7150">
        <w:tc>
          <w:tcPr>
            <w:tcW w:w="2790" w:type="dxa"/>
          </w:tcPr>
          <w:p w14:paraId="46C4F864" w14:textId="77777777" w:rsidR="00265B9E" w:rsidRPr="00CA139C" w:rsidRDefault="00265B9E" w:rsidP="002D7150">
            <w:pPr>
              <w:autoSpaceDE w:val="0"/>
              <w:autoSpaceDN w:val="0"/>
              <w:adjustRightInd w:val="0"/>
              <w:spacing w:after="120" w:line="240" w:lineRule="auto"/>
              <w:rPr>
                <w:rFonts w:ascii="Times New Roman" w:eastAsia="Times New Roman" w:hAnsi="Times New Roman"/>
                <w:sz w:val="20"/>
                <w:szCs w:val="20"/>
              </w:rPr>
            </w:pPr>
            <w:r w:rsidRPr="00CA139C">
              <w:rPr>
                <w:rFonts w:ascii="Times New Roman" w:eastAsia="Times New Roman" w:hAnsi="Times New Roman"/>
                <w:sz w:val="20"/>
                <w:szCs w:val="20"/>
              </w:rPr>
              <w:t xml:space="preserve">7. STAP encourages UNDP to embed learning about the impacts of certified agricultural products. STAP's advisory document on "Environmental Certification and the GEF" indicates the evidence on certification programs needs to be strengthened. Further information on how to design the project so that learning about certification is captured is available in STAP's advisory document: http://www.stapgef.org/node/1583. In addition, the project should specify the impact pathways through which certification will achieve biodiversity conservation and sustainable land management. This will strengthen the </w:t>
            </w:r>
            <w:r w:rsidRPr="00CA139C">
              <w:rPr>
                <w:rFonts w:ascii="Times New Roman" w:eastAsia="Times New Roman" w:hAnsi="Times New Roman"/>
                <w:sz w:val="20"/>
                <w:szCs w:val="20"/>
              </w:rPr>
              <w:lastRenderedPageBreak/>
              <w:t>monitoring of achievement of global environmental benefits, and meeting the project objective.</w:t>
            </w:r>
          </w:p>
          <w:p w14:paraId="0D79DD76" w14:textId="1503D341" w:rsidR="00265B9E" w:rsidRPr="00CA139C" w:rsidRDefault="00265B9E" w:rsidP="002D7150">
            <w:pPr>
              <w:autoSpaceDE w:val="0"/>
              <w:autoSpaceDN w:val="0"/>
              <w:adjustRightInd w:val="0"/>
              <w:spacing w:after="120" w:line="240" w:lineRule="auto"/>
              <w:rPr>
                <w:rFonts w:ascii="Times New Roman" w:eastAsia="Times New Roman" w:hAnsi="Times New Roman"/>
                <w:sz w:val="20"/>
                <w:szCs w:val="20"/>
              </w:rPr>
            </w:pPr>
          </w:p>
        </w:tc>
        <w:tc>
          <w:tcPr>
            <w:tcW w:w="5760" w:type="dxa"/>
          </w:tcPr>
          <w:p w14:paraId="73C2DCB8" w14:textId="065B57F7" w:rsidR="00265B9E" w:rsidRPr="00CA139C" w:rsidRDefault="00265B9E" w:rsidP="00A966F3">
            <w:pPr>
              <w:autoSpaceDE w:val="0"/>
              <w:autoSpaceDN w:val="0"/>
              <w:adjustRightInd w:val="0"/>
              <w:spacing w:after="120" w:line="240" w:lineRule="auto"/>
              <w:rPr>
                <w:rFonts w:ascii="Times New Roman" w:eastAsia="Times New Roman" w:hAnsi="Times New Roman"/>
                <w:sz w:val="20"/>
                <w:szCs w:val="20"/>
              </w:rPr>
            </w:pPr>
            <w:r w:rsidRPr="00CA139C">
              <w:rPr>
                <w:rFonts w:ascii="Times New Roman" w:eastAsia="Times New Roman" w:hAnsi="Times New Roman"/>
                <w:sz w:val="20"/>
                <w:szCs w:val="20"/>
              </w:rPr>
              <w:lastRenderedPageBreak/>
              <w:t>As part of the evaluation design of the certification of agriculture products/CSA, the project will include actions to learn about the impacts of certified agricultural products based on the recommendations included in the “Environmental Certification and the GEF – A STAP Advisory document.” STAP recommendation</w:t>
            </w:r>
            <w:r w:rsidR="00F36D4B" w:rsidRPr="00CA139C">
              <w:rPr>
                <w:rFonts w:ascii="Times New Roman" w:eastAsia="Times New Roman" w:hAnsi="Times New Roman"/>
                <w:sz w:val="20"/>
                <w:szCs w:val="20"/>
              </w:rPr>
              <w:t>s</w:t>
            </w:r>
            <w:r w:rsidRPr="00CA139C">
              <w:rPr>
                <w:rFonts w:ascii="Times New Roman" w:eastAsia="Times New Roman" w:hAnsi="Times New Roman"/>
                <w:sz w:val="20"/>
                <w:szCs w:val="20"/>
              </w:rPr>
              <w:t xml:space="preserve"> were considered in defining project activities related to  certification of agriculture products/CSA, which will include: a) training of lead farmers </w:t>
            </w:r>
            <w:r w:rsidR="00F36D4B" w:rsidRPr="00CA139C">
              <w:rPr>
                <w:rFonts w:ascii="Times New Roman" w:eastAsia="Times New Roman" w:hAnsi="Times New Roman"/>
                <w:sz w:val="20"/>
                <w:szCs w:val="20"/>
              </w:rPr>
              <w:t xml:space="preserve">to </w:t>
            </w:r>
            <w:r w:rsidRPr="00CA139C">
              <w:rPr>
                <w:rFonts w:ascii="Times New Roman" w:eastAsia="Times New Roman" w:hAnsi="Times New Roman"/>
                <w:sz w:val="20"/>
                <w:szCs w:val="20"/>
              </w:rPr>
              <w:t xml:space="preserve">ensure compliance with certification schemes; b) conducting a market analysis to identify sufficient </w:t>
            </w:r>
            <w:r w:rsidR="00F36D4B" w:rsidRPr="00CA139C">
              <w:rPr>
                <w:rFonts w:ascii="Times New Roman" w:eastAsia="Times New Roman" w:hAnsi="Times New Roman"/>
                <w:sz w:val="20"/>
                <w:szCs w:val="20"/>
              </w:rPr>
              <w:t>demand-</w:t>
            </w:r>
            <w:r w:rsidRPr="00CA139C">
              <w:rPr>
                <w:rFonts w:ascii="Times New Roman" w:eastAsia="Times New Roman" w:hAnsi="Times New Roman"/>
                <w:sz w:val="20"/>
                <w:szCs w:val="20"/>
              </w:rPr>
              <w:t xml:space="preserve">side interest in certified products, including developing baseline information on production capacity, local skills, processing infrastructure, and marketing channels; c) selection of catchment areas that ensure sufficient </w:t>
            </w:r>
            <w:r w:rsidR="00F36D4B" w:rsidRPr="00CA139C">
              <w:rPr>
                <w:rFonts w:ascii="Times New Roman" w:eastAsia="Times New Roman" w:hAnsi="Times New Roman"/>
                <w:sz w:val="20"/>
                <w:szCs w:val="20"/>
              </w:rPr>
              <w:t>supply-</w:t>
            </w:r>
            <w:r w:rsidRPr="00CA139C">
              <w:rPr>
                <w:rFonts w:ascii="Times New Roman" w:eastAsia="Times New Roman" w:hAnsi="Times New Roman"/>
                <w:sz w:val="20"/>
                <w:szCs w:val="20"/>
              </w:rPr>
              <w:t>side interest; and d) identify among the economically feasible sub-sectors of production, those with higher potential and with an emphasis on value-added activities, including certification.</w:t>
            </w:r>
          </w:p>
          <w:p w14:paraId="1731B623" w14:textId="684B4A6E" w:rsidR="00265B9E" w:rsidRPr="00CA139C" w:rsidRDefault="00265B9E" w:rsidP="005B6FED">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t xml:space="preserve">A feasibility assessment conducted during the PPG phase with support from the International Trade Centre (ITC) and further consultations with farmer organizations indicated that the most suitable certification for these domestic markets is likely to be Participatory Guarantee Systems (PGS), which have already been piloted by the Grenada Organic Agriculture Movement (GOAM). </w:t>
            </w:r>
            <w:r w:rsidRPr="00CA139C">
              <w:rPr>
                <w:rFonts w:ascii="Times New Roman" w:eastAsia="Times New Roman" w:hAnsi="Times New Roman"/>
                <w:sz w:val="20"/>
                <w:szCs w:val="20"/>
              </w:rPr>
              <w:lastRenderedPageBreak/>
              <w:t xml:space="preserve">The activities for supporting PGS through the project include training of farmers and lead farmers in practices to comply </w:t>
            </w:r>
            <w:r w:rsidR="00F36D4B" w:rsidRPr="00CA139C">
              <w:rPr>
                <w:rFonts w:ascii="Times New Roman" w:eastAsia="Times New Roman" w:hAnsi="Times New Roman"/>
                <w:sz w:val="20"/>
                <w:szCs w:val="20"/>
              </w:rPr>
              <w:t>with SLM</w:t>
            </w:r>
            <w:r w:rsidRPr="00CA139C">
              <w:rPr>
                <w:rFonts w:ascii="Times New Roman" w:eastAsia="Times New Roman" w:hAnsi="Times New Roman"/>
                <w:sz w:val="20"/>
                <w:szCs w:val="20"/>
              </w:rPr>
              <w:t xml:space="preserve"> and biodiversity conservation. In addition, an </w:t>
            </w:r>
            <w:proofErr w:type="spellStart"/>
            <w:r w:rsidRPr="00CA139C">
              <w:rPr>
                <w:rFonts w:ascii="Times New Roman" w:eastAsia="Times New Roman" w:hAnsi="Times New Roman"/>
                <w:sz w:val="20"/>
                <w:szCs w:val="20"/>
              </w:rPr>
              <w:t>ex ante</w:t>
            </w:r>
            <w:proofErr w:type="spellEnd"/>
            <w:r w:rsidRPr="00CA139C">
              <w:rPr>
                <w:rFonts w:ascii="Times New Roman" w:eastAsia="Times New Roman" w:hAnsi="Times New Roman"/>
                <w:sz w:val="20"/>
                <w:szCs w:val="20"/>
              </w:rPr>
              <w:t xml:space="preserve"> evaluation design will be undertaken to identify and collect data on the key factors that affect the outcomes to be measured</w:t>
            </w:r>
            <w:r w:rsidR="00F36D4B" w:rsidRPr="00CA139C">
              <w:rPr>
                <w:rFonts w:ascii="Times New Roman" w:eastAsia="Times New Roman" w:hAnsi="Times New Roman"/>
                <w:sz w:val="20"/>
                <w:szCs w:val="20"/>
              </w:rPr>
              <w:t>,</w:t>
            </w:r>
            <w:r w:rsidRPr="00CA139C">
              <w:rPr>
                <w:rFonts w:ascii="Times New Roman" w:eastAsia="Times New Roman" w:hAnsi="Times New Roman"/>
                <w:sz w:val="20"/>
                <w:szCs w:val="20"/>
              </w:rPr>
              <w:t xml:space="preserve"> including the key environmental benefits produced by the certification scheme (reduction of farm pollution, increased cover cropping and habitat for biodiversity, reduced soil erosion); </w:t>
            </w:r>
            <w:r w:rsidR="00F36D4B" w:rsidRPr="00CA139C">
              <w:rPr>
                <w:rFonts w:ascii="Times New Roman" w:eastAsia="Times New Roman" w:hAnsi="Times New Roman"/>
                <w:sz w:val="20"/>
                <w:szCs w:val="20"/>
              </w:rPr>
              <w:t>these data will</w:t>
            </w:r>
            <w:r w:rsidRPr="00CA139C">
              <w:rPr>
                <w:rFonts w:ascii="Times New Roman" w:eastAsia="Times New Roman" w:hAnsi="Times New Roman"/>
                <w:sz w:val="20"/>
                <w:szCs w:val="20"/>
              </w:rPr>
              <w:t xml:space="preserve"> contribute to the understanding about pathways of impact on biodiversity conservation and </w:t>
            </w:r>
            <w:r w:rsidR="00F36D4B" w:rsidRPr="00CA139C">
              <w:rPr>
                <w:rFonts w:ascii="Times New Roman" w:eastAsia="Times New Roman" w:hAnsi="Times New Roman"/>
                <w:sz w:val="20"/>
                <w:szCs w:val="20"/>
              </w:rPr>
              <w:t>SLM</w:t>
            </w:r>
            <w:r w:rsidRPr="00CA139C">
              <w:rPr>
                <w:rFonts w:ascii="Times New Roman" w:eastAsia="Times New Roman" w:hAnsi="Times New Roman"/>
                <w:sz w:val="20"/>
                <w:szCs w:val="20"/>
              </w:rPr>
              <w:t>. The project will also explore the feasibility for the implementation of third-party/international certification as a complement to PGS</w:t>
            </w:r>
            <w:r w:rsidR="00F36D4B" w:rsidRPr="00CA139C">
              <w:rPr>
                <w:rFonts w:ascii="Times New Roman" w:eastAsia="Times New Roman" w:hAnsi="Times New Roman"/>
                <w:sz w:val="20"/>
                <w:szCs w:val="20"/>
              </w:rPr>
              <w:t xml:space="preserve">; </w:t>
            </w:r>
            <w:r w:rsidRPr="00CA139C">
              <w:rPr>
                <w:rFonts w:ascii="Times New Roman" w:eastAsia="Times New Roman" w:hAnsi="Times New Roman"/>
                <w:sz w:val="20"/>
                <w:szCs w:val="20"/>
              </w:rPr>
              <w:t>a similar approach will be used in case third-party/international certification is used.</w:t>
            </w:r>
          </w:p>
        </w:tc>
        <w:tc>
          <w:tcPr>
            <w:tcW w:w="1800" w:type="dxa"/>
          </w:tcPr>
          <w:p w14:paraId="0328F399" w14:textId="77777777" w:rsidR="00265B9E" w:rsidRPr="00CA139C" w:rsidRDefault="00265B9E" w:rsidP="00C63119">
            <w:pPr>
              <w:pStyle w:val="CommentText"/>
              <w:rPr>
                <w:lang w:val="en-US"/>
              </w:rPr>
            </w:pPr>
            <w:r w:rsidRPr="00CA139C">
              <w:rPr>
                <w:lang w:val="en-US"/>
              </w:rPr>
              <w:lastRenderedPageBreak/>
              <w:t xml:space="preserve">GEF-UNDP Project Document, Section V. Results and Partnerships/ </w:t>
            </w:r>
          </w:p>
          <w:p w14:paraId="5515E3F0" w14:textId="77777777" w:rsidR="00265B9E" w:rsidRPr="00CA139C" w:rsidRDefault="00265B9E" w:rsidP="00C63119">
            <w:pPr>
              <w:pStyle w:val="CommentText"/>
              <w:rPr>
                <w:lang w:val="en-US"/>
              </w:rPr>
            </w:pPr>
            <w:r w:rsidRPr="00CA139C">
              <w:rPr>
                <w:lang w:val="en-US"/>
              </w:rPr>
              <w:t>Expected Results/</w:t>
            </w:r>
          </w:p>
          <w:p w14:paraId="69250E04" w14:textId="381CED25" w:rsidR="00265B9E" w:rsidRPr="00CA139C" w:rsidRDefault="00265B9E" w:rsidP="00A813E4">
            <w:pPr>
              <w:pStyle w:val="CommentText"/>
            </w:pPr>
            <w:r w:rsidRPr="00CA139C">
              <w:rPr>
                <w:lang w:val="en-US"/>
              </w:rPr>
              <w:t>Output 2.1.</w:t>
            </w:r>
          </w:p>
        </w:tc>
      </w:tr>
      <w:tr w:rsidR="00265B9E" w:rsidRPr="005F7EEE" w14:paraId="5AB309A7" w14:textId="77777777" w:rsidTr="002D7150">
        <w:tc>
          <w:tcPr>
            <w:tcW w:w="2790" w:type="dxa"/>
          </w:tcPr>
          <w:p w14:paraId="4C777184" w14:textId="77777777" w:rsidR="00265B9E" w:rsidRPr="00CA139C" w:rsidRDefault="00265B9E" w:rsidP="002D7150">
            <w:pPr>
              <w:autoSpaceDE w:val="0"/>
              <w:autoSpaceDN w:val="0"/>
              <w:adjustRightInd w:val="0"/>
              <w:spacing w:after="120" w:line="240" w:lineRule="auto"/>
              <w:rPr>
                <w:rFonts w:ascii="Times New Roman" w:eastAsia="Times New Roman" w:hAnsi="Times New Roman"/>
                <w:sz w:val="20"/>
                <w:szCs w:val="20"/>
              </w:rPr>
            </w:pPr>
            <w:r w:rsidRPr="00CA139C">
              <w:rPr>
                <w:rFonts w:ascii="Times New Roman" w:eastAsia="Times New Roman" w:hAnsi="Times New Roman"/>
                <w:sz w:val="20"/>
                <w:szCs w:val="20"/>
              </w:rPr>
              <w:lastRenderedPageBreak/>
              <w:t>8. Identifying initiatives, or organizations, in Grenada working on biodiversity and climate-smart agriculture will facilitate upscaling of learning and knowledge from on-going and past efforts. To complement the information in the PIF on coordinated initiatives, STAP suggests this paper that lists institutions and policies on climate smart agriculture in Grenada: http://sdwebx.worldbank.org/climateportal/documents/CLIMATE_SMART_GRD.pdf</w:t>
            </w:r>
          </w:p>
          <w:p w14:paraId="5781D800" w14:textId="107E27E0" w:rsidR="00265B9E" w:rsidRPr="00CA139C" w:rsidRDefault="00265B9E" w:rsidP="006330DB">
            <w:pPr>
              <w:autoSpaceDE w:val="0"/>
              <w:autoSpaceDN w:val="0"/>
              <w:adjustRightInd w:val="0"/>
              <w:spacing w:after="120" w:line="240" w:lineRule="auto"/>
              <w:rPr>
                <w:rFonts w:ascii="Times New Roman" w:eastAsia="Times New Roman" w:hAnsi="Times New Roman"/>
                <w:sz w:val="20"/>
                <w:szCs w:val="20"/>
              </w:rPr>
            </w:pPr>
            <w:r w:rsidRPr="00CA139C">
              <w:rPr>
                <w:rFonts w:ascii="Times New Roman" w:eastAsia="Times New Roman" w:hAnsi="Times New Roman"/>
                <w:sz w:val="20"/>
                <w:szCs w:val="20"/>
              </w:rPr>
              <w:t>The paper should be useful for component 1(strengthening regulatory frameworks/enabling environment) and component 4 (on knowledge management).</w:t>
            </w:r>
          </w:p>
        </w:tc>
        <w:tc>
          <w:tcPr>
            <w:tcW w:w="5760" w:type="dxa"/>
          </w:tcPr>
          <w:p w14:paraId="2B485A15" w14:textId="37358558" w:rsidR="00265B9E" w:rsidRPr="00CA139C" w:rsidRDefault="00265B9E" w:rsidP="00E23660">
            <w:pPr>
              <w:autoSpaceDE w:val="0"/>
              <w:autoSpaceDN w:val="0"/>
              <w:adjustRightInd w:val="0"/>
              <w:spacing w:after="120" w:line="240" w:lineRule="auto"/>
              <w:rPr>
                <w:rFonts w:ascii="Times New Roman" w:hAnsi="Times New Roman"/>
                <w:sz w:val="20"/>
                <w:szCs w:val="20"/>
              </w:rPr>
            </w:pPr>
            <w:r w:rsidRPr="00CA139C">
              <w:rPr>
                <w:rFonts w:ascii="Times New Roman" w:eastAsia="Times New Roman" w:hAnsi="Times New Roman"/>
                <w:sz w:val="20"/>
                <w:szCs w:val="20"/>
              </w:rPr>
              <w:t xml:space="preserve">Thank you for the suggestion. The paper was used as a reference in the development of the UNDP-Project Document. Citation: World Bank, CIAT, CATIE. 2014. </w:t>
            </w:r>
            <w:r w:rsidRPr="00CA139C">
              <w:rPr>
                <w:rFonts w:ascii="Times New Roman" w:eastAsia="Times New Roman" w:hAnsi="Times New Roman"/>
                <w:i/>
                <w:sz w:val="20"/>
                <w:szCs w:val="20"/>
              </w:rPr>
              <w:t>Climate-Smart Agriculture in Grenada</w:t>
            </w:r>
            <w:r w:rsidRPr="00CA139C">
              <w:rPr>
                <w:rFonts w:ascii="Times New Roman" w:eastAsia="Times New Roman" w:hAnsi="Times New Roman"/>
                <w:sz w:val="20"/>
                <w:szCs w:val="20"/>
              </w:rPr>
              <w:t>. CSA Country Profiles for Latin America Series. Washington, DC: The World Bank Group.</w:t>
            </w:r>
          </w:p>
        </w:tc>
        <w:tc>
          <w:tcPr>
            <w:tcW w:w="1800" w:type="dxa"/>
          </w:tcPr>
          <w:p w14:paraId="11B4A88E" w14:textId="4ABCA20E" w:rsidR="00265B9E" w:rsidRPr="00CA139C" w:rsidRDefault="00C164D2" w:rsidP="002D7150">
            <w:pPr>
              <w:autoSpaceDE w:val="0"/>
              <w:autoSpaceDN w:val="0"/>
              <w:adjustRightInd w:val="0"/>
              <w:spacing w:after="0" w:line="240" w:lineRule="auto"/>
              <w:rPr>
                <w:rFonts w:ascii="Times New Roman" w:eastAsia="Times New Roman" w:hAnsi="Times New Roman"/>
                <w:sz w:val="20"/>
                <w:szCs w:val="20"/>
                <w:lang w:val="fr-CA"/>
              </w:rPr>
            </w:pPr>
            <w:r w:rsidRPr="00CA139C">
              <w:rPr>
                <w:rFonts w:ascii="Times New Roman" w:eastAsia="Times New Roman" w:hAnsi="Times New Roman"/>
                <w:sz w:val="20"/>
                <w:szCs w:val="20"/>
                <w:lang w:val="fr-CA"/>
              </w:rPr>
              <w:t>GEF-UNDP Project Document, Section III</w:t>
            </w:r>
          </w:p>
        </w:tc>
      </w:tr>
      <w:tr w:rsidR="00265B9E" w:rsidRPr="00CA139C" w14:paraId="535C8A95" w14:textId="77777777" w:rsidTr="002D7150">
        <w:tc>
          <w:tcPr>
            <w:tcW w:w="2790" w:type="dxa"/>
          </w:tcPr>
          <w:p w14:paraId="36C92AD1" w14:textId="5037DAE4" w:rsidR="00265B9E" w:rsidRPr="00CA139C" w:rsidRDefault="00265B9E" w:rsidP="006330DB">
            <w:pPr>
              <w:autoSpaceDE w:val="0"/>
              <w:autoSpaceDN w:val="0"/>
              <w:adjustRightInd w:val="0"/>
              <w:spacing w:after="120" w:line="240" w:lineRule="auto"/>
              <w:rPr>
                <w:rFonts w:ascii="Times New Roman" w:hAnsi="Times New Roman"/>
                <w:color w:val="0000FF"/>
                <w:sz w:val="20"/>
                <w:szCs w:val="20"/>
                <w:u w:val="single"/>
              </w:rPr>
            </w:pPr>
            <w:r w:rsidRPr="00CA139C">
              <w:rPr>
                <w:rFonts w:ascii="Times New Roman" w:eastAsia="Times New Roman" w:hAnsi="Times New Roman"/>
                <w:sz w:val="20"/>
                <w:szCs w:val="20"/>
              </w:rPr>
              <w:t>9. In addition, STAP encourages UNDP to draw from the experience and learning of the research program "Climate Change, Agriculture and Food Security" (CCAFS) https://ccafs.cgiar.org</w:t>
            </w:r>
            <w:proofErr w:type="gramStart"/>
            <w:r w:rsidRPr="00CA139C">
              <w:rPr>
                <w:rFonts w:ascii="Times New Roman" w:eastAsia="Times New Roman" w:hAnsi="Times New Roman"/>
                <w:sz w:val="20"/>
                <w:szCs w:val="20"/>
              </w:rPr>
              <w:t>/  to</w:t>
            </w:r>
            <w:proofErr w:type="gramEnd"/>
            <w:r w:rsidRPr="00CA139C">
              <w:rPr>
                <w:rFonts w:ascii="Times New Roman" w:eastAsia="Times New Roman" w:hAnsi="Times New Roman"/>
                <w:sz w:val="20"/>
                <w:szCs w:val="20"/>
              </w:rPr>
              <w:t xml:space="preserve"> develop the components.  CCAFS tools may also be valuable for the project. This includes the CSA programming and indicator tool: </w:t>
            </w:r>
            <w:hyperlink r:id="rId24" w:anchor=".WP-KZvnyuUk" w:history="1">
              <w:r w:rsidRPr="00CA139C">
                <w:rPr>
                  <w:rStyle w:val="Hyperlink"/>
                  <w:rFonts w:ascii="Times New Roman" w:hAnsi="Times New Roman"/>
                  <w:sz w:val="20"/>
                  <w:szCs w:val="20"/>
                </w:rPr>
                <w:t>https://ccafs.cgiar.org/csa-programming-and-indicator-tool#.WP-KZvnyuUk</w:t>
              </w:r>
            </w:hyperlink>
          </w:p>
        </w:tc>
        <w:tc>
          <w:tcPr>
            <w:tcW w:w="5760" w:type="dxa"/>
          </w:tcPr>
          <w:p w14:paraId="5E7C5CC1" w14:textId="0271F422" w:rsidR="00265B9E" w:rsidRPr="00CA139C" w:rsidRDefault="00265B9E" w:rsidP="005B6FED">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t xml:space="preserve">Thank you for the suggestion. The design of a central geospatial biodiversity, ecosystem, and land use database and monitoring system </w:t>
            </w:r>
            <w:r w:rsidR="00F36D4B" w:rsidRPr="00CA139C">
              <w:rPr>
                <w:rFonts w:ascii="Times New Roman" w:eastAsia="Times New Roman" w:hAnsi="Times New Roman"/>
                <w:sz w:val="20"/>
                <w:szCs w:val="20"/>
              </w:rPr>
              <w:t xml:space="preserve">built </w:t>
            </w:r>
            <w:r w:rsidRPr="00CA139C">
              <w:rPr>
                <w:rFonts w:ascii="Times New Roman" w:eastAsia="Times New Roman" w:hAnsi="Times New Roman"/>
                <w:sz w:val="20"/>
                <w:szCs w:val="20"/>
              </w:rPr>
              <w:t>upon the existing Land Use Division GIS will also consider the use of CSA-related tools such as the Climate Change, Agriculture and Food Security (CCAFS) CSA programming and indicator tool.</w:t>
            </w:r>
          </w:p>
        </w:tc>
        <w:tc>
          <w:tcPr>
            <w:tcW w:w="1800" w:type="dxa"/>
          </w:tcPr>
          <w:p w14:paraId="55833392" w14:textId="77777777" w:rsidR="00265B9E" w:rsidRPr="00CA139C" w:rsidRDefault="00265B9E" w:rsidP="00C164D2">
            <w:pPr>
              <w:pStyle w:val="CommentText"/>
              <w:rPr>
                <w:lang w:val="en-US"/>
              </w:rPr>
            </w:pPr>
            <w:r w:rsidRPr="00CA139C">
              <w:rPr>
                <w:lang w:val="en-US"/>
              </w:rPr>
              <w:t xml:space="preserve">GEF-UNDP Project Document, Section V. Results and Partnerships/ </w:t>
            </w:r>
          </w:p>
          <w:p w14:paraId="255E5643" w14:textId="77777777" w:rsidR="00265B9E" w:rsidRPr="00CA139C" w:rsidRDefault="00265B9E" w:rsidP="00C164D2">
            <w:pPr>
              <w:pStyle w:val="CommentText"/>
              <w:rPr>
                <w:lang w:val="en-US"/>
              </w:rPr>
            </w:pPr>
            <w:r w:rsidRPr="00CA139C">
              <w:rPr>
                <w:lang w:val="en-US"/>
              </w:rPr>
              <w:t>Expected Results/</w:t>
            </w:r>
          </w:p>
          <w:p w14:paraId="63FF473B" w14:textId="1543704A" w:rsidR="00265B9E" w:rsidRPr="00CA139C" w:rsidRDefault="00265B9E" w:rsidP="00265B9E">
            <w:pPr>
              <w:pStyle w:val="CommentText"/>
            </w:pPr>
            <w:r w:rsidRPr="00CA139C">
              <w:rPr>
                <w:lang w:val="en-US"/>
              </w:rPr>
              <w:t>Output 1.1</w:t>
            </w:r>
          </w:p>
        </w:tc>
      </w:tr>
      <w:tr w:rsidR="00265B9E" w:rsidRPr="00CA139C" w14:paraId="372134D0" w14:textId="77777777" w:rsidTr="002D7150">
        <w:tc>
          <w:tcPr>
            <w:tcW w:w="2790" w:type="dxa"/>
          </w:tcPr>
          <w:p w14:paraId="203D6267" w14:textId="77777777" w:rsidR="00265B9E" w:rsidRPr="00CA139C" w:rsidRDefault="00265B9E" w:rsidP="002D7150">
            <w:pPr>
              <w:autoSpaceDE w:val="0"/>
              <w:autoSpaceDN w:val="0"/>
              <w:adjustRightInd w:val="0"/>
              <w:spacing w:after="120" w:line="240" w:lineRule="auto"/>
              <w:rPr>
                <w:rFonts w:ascii="Times New Roman" w:eastAsia="Times New Roman" w:hAnsi="Times New Roman"/>
                <w:sz w:val="20"/>
                <w:szCs w:val="20"/>
              </w:rPr>
            </w:pPr>
            <w:r w:rsidRPr="00CA139C">
              <w:rPr>
                <w:rFonts w:ascii="Times New Roman" w:eastAsia="Times New Roman" w:hAnsi="Times New Roman"/>
                <w:sz w:val="20"/>
                <w:szCs w:val="20"/>
              </w:rPr>
              <w:t xml:space="preserve">10. In component 3, STAP recommends using native species for the tree nurseries. If this is not possible, STAP recommends conducting a risk assessment of invasive alien </w:t>
            </w:r>
            <w:r w:rsidRPr="00CA139C">
              <w:rPr>
                <w:rFonts w:ascii="Times New Roman" w:eastAsia="Times New Roman" w:hAnsi="Times New Roman"/>
                <w:sz w:val="20"/>
                <w:szCs w:val="20"/>
              </w:rPr>
              <w:lastRenderedPageBreak/>
              <w:t>species.</w:t>
            </w:r>
          </w:p>
          <w:p w14:paraId="6DF4CEF3" w14:textId="77777777" w:rsidR="00265B9E" w:rsidRPr="00CA139C" w:rsidRDefault="00265B9E" w:rsidP="002D7150">
            <w:pPr>
              <w:autoSpaceDE w:val="0"/>
              <w:autoSpaceDN w:val="0"/>
              <w:adjustRightInd w:val="0"/>
              <w:spacing w:after="120" w:line="240" w:lineRule="auto"/>
              <w:rPr>
                <w:rFonts w:ascii="Times New Roman" w:eastAsia="Times New Roman" w:hAnsi="Times New Roman"/>
                <w:color w:val="FF0000"/>
                <w:sz w:val="20"/>
                <w:szCs w:val="20"/>
              </w:rPr>
            </w:pPr>
          </w:p>
        </w:tc>
        <w:tc>
          <w:tcPr>
            <w:tcW w:w="5760" w:type="dxa"/>
          </w:tcPr>
          <w:p w14:paraId="63B42FB2" w14:textId="48D53454" w:rsidR="00265B9E" w:rsidRPr="00CA139C" w:rsidRDefault="00265B9E" w:rsidP="005B6FED">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lastRenderedPageBreak/>
              <w:t xml:space="preserve">The project will replace the invasive bamboo in selected riparian areas with native species such as the Grenadian </w:t>
            </w:r>
            <w:proofErr w:type="spellStart"/>
            <w:r w:rsidRPr="00CA139C">
              <w:rPr>
                <w:rFonts w:ascii="Times New Roman" w:eastAsia="Times New Roman" w:hAnsi="Times New Roman"/>
                <w:sz w:val="20"/>
                <w:szCs w:val="20"/>
              </w:rPr>
              <w:t>Gouti</w:t>
            </w:r>
            <w:proofErr w:type="spellEnd"/>
            <w:r w:rsidRPr="00CA139C">
              <w:rPr>
                <w:rFonts w:ascii="Times New Roman" w:eastAsia="Times New Roman" w:hAnsi="Times New Roman"/>
                <w:sz w:val="20"/>
                <w:szCs w:val="20"/>
              </w:rPr>
              <w:t xml:space="preserve"> Tree (</w:t>
            </w:r>
            <w:proofErr w:type="spellStart"/>
            <w:r w:rsidRPr="00CA139C">
              <w:rPr>
                <w:rFonts w:ascii="Times New Roman" w:eastAsia="Times New Roman" w:hAnsi="Times New Roman"/>
                <w:i/>
                <w:sz w:val="20"/>
                <w:szCs w:val="20"/>
              </w:rPr>
              <w:t>Maytenus</w:t>
            </w:r>
            <w:proofErr w:type="spellEnd"/>
            <w:r w:rsidRPr="00CA139C">
              <w:rPr>
                <w:rFonts w:ascii="Times New Roman" w:eastAsia="Times New Roman" w:hAnsi="Times New Roman"/>
                <w:i/>
                <w:sz w:val="20"/>
                <w:szCs w:val="20"/>
              </w:rPr>
              <w:t xml:space="preserve"> </w:t>
            </w:r>
            <w:proofErr w:type="spellStart"/>
            <w:r w:rsidRPr="00CA139C">
              <w:rPr>
                <w:rFonts w:ascii="Times New Roman" w:eastAsia="Times New Roman" w:hAnsi="Times New Roman"/>
                <w:i/>
                <w:sz w:val="20"/>
                <w:szCs w:val="20"/>
              </w:rPr>
              <w:t>grenadensis</w:t>
            </w:r>
            <w:proofErr w:type="spellEnd"/>
            <w:r w:rsidRPr="00CA139C">
              <w:rPr>
                <w:rFonts w:ascii="Times New Roman" w:eastAsia="Times New Roman" w:hAnsi="Times New Roman"/>
                <w:sz w:val="20"/>
                <w:szCs w:val="20"/>
              </w:rPr>
              <w:t>), the Grenadian Towel Plant (</w:t>
            </w:r>
            <w:proofErr w:type="spellStart"/>
            <w:r w:rsidRPr="00CA139C">
              <w:rPr>
                <w:rFonts w:ascii="Times New Roman" w:eastAsia="Times New Roman" w:hAnsi="Times New Roman"/>
                <w:sz w:val="20"/>
                <w:szCs w:val="20"/>
              </w:rPr>
              <w:t>Rhytidophyllum</w:t>
            </w:r>
            <w:proofErr w:type="spellEnd"/>
            <w:r w:rsidRPr="00CA139C">
              <w:rPr>
                <w:rFonts w:ascii="Times New Roman" w:eastAsia="Times New Roman" w:hAnsi="Times New Roman"/>
                <w:sz w:val="20"/>
                <w:szCs w:val="20"/>
              </w:rPr>
              <w:t xml:space="preserve"> </w:t>
            </w:r>
            <w:proofErr w:type="spellStart"/>
            <w:r w:rsidRPr="00CA139C">
              <w:rPr>
                <w:rFonts w:ascii="Times New Roman" w:eastAsia="Times New Roman" w:hAnsi="Times New Roman"/>
                <w:sz w:val="20"/>
                <w:szCs w:val="20"/>
              </w:rPr>
              <w:t>caribaeum</w:t>
            </w:r>
            <w:proofErr w:type="spellEnd"/>
            <w:r w:rsidRPr="00CA139C">
              <w:rPr>
                <w:rFonts w:ascii="Times New Roman" w:eastAsia="Times New Roman" w:hAnsi="Times New Roman"/>
                <w:sz w:val="20"/>
                <w:szCs w:val="20"/>
              </w:rPr>
              <w:t xml:space="preserve">), </w:t>
            </w:r>
            <w:proofErr w:type="spellStart"/>
            <w:r w:rsidRPr="00CA139C">
              <w:rPr>
                <w:rFonts w:ascii="Times New Roman" w:eastAsia="Times New Roman" w:hAnsi="Times New Roman"/>
                <w:i/>
                <w:sz w:val="20"/>
                <w:szCs w:val="20"/>
              </w:rPr>
              <w:t>Lonchocarpus</w:t>
            </w:r>
            <w:proofErr w:type="spellEnd"/>
            <w:r w:rsidRPr="00CA139C">
              <w:rPr>
                <w:rFonts w:ascii="Times New Roman" w:eastAsia="Times New Roman" w:hAnsi="Times New Roman"/>
                <w:i/>
                <w:sz w:val="20"/>
                <w:szCs w:val="20"/>
              </w:rPr>
              <w:t xml:space="preserve"> </w:t>
            </w:r>
            <w:proofErr w:type="spellStart"/>
            <w:r w:rsidRPr="00CA139C">
              <w:rPr>
                <w:rFonts w:ascii="Times New Roman" w:eastAsia="Times New Roman" w:hAnsi="Times New Roman"/>
                <w:i/>
                <w:sz w:val="20"/>
                <w:szCs w:val="20"/>
              </w:rPr>
              <w:t>broadwayi</w:t>
            </w:r>
            <w:proofErr w:type="spellEnd"/>
            <w:r w:rsidRPr="00CA139C">
              <w:rPr>
                <w:rFonts w:ascii="Times New Roman" w:eastAsia="Times New Roman" w:hAnsi="Times New Roman"/>
                <w:sz w:val="20"/>
                <w:szCs w:val="20"/>
              </w:rPr>
              <w:t xml:space="preserve">, and </w:t>
            </w:r>
            <w:proofErr w:type="spellStart"/>
            <w:r w:rsidRPr="00CA139C">
              <w:rPr>
                <w:rFonts w:ascii="Times New Roman" w:eastAsia="Times New Roman" w:hAnsi="Times New Roman"/>
                <w:i/>
                <w:sz w:val="20"/>
                <w:szCs w:val="20"/>
              </w:rPr>
              <w:t>Cyathea</w:t>
            </w:r>
            <w:proofErr w:type="spellEnd"/>
            <w:r w:rsidRPr="00CA139C">
              <w:rPr>
                <w:rFonts w:ascii="Times New Roman" w:eastAsia="Times New Roman" w:hAnsi="Times New Roman"/>
                <w:i/>
                <w:sz w:val="20"/>
                <w:szCs w:val="20"/>
              </w:rPr>
              <w:t xml:space="preserve"> </w:t>
            </w:r>
            <w:proofErr w:type="spellStart"/>
            <w:r w:rsidRPr="00CA139C">
              <w:rPr>
                <w:rFonts w:ascii="Times New Roman" w:eastAsia="Times New Roman" w:hAnsi="Times New Roman"/>
                <w:i/>
                <w:sz w:val="20"/>
                <w:szCs w:val="20"/>
              </w:rPr>
              <w:t>elliotti</w:t>
            </w:r>
            <w:proofErr w:type="spellEnd"/>
            <w:r w:rsidR="00F36D4B" w:rsidRPr="00CA139C">
              <w:rPr>
                <w:rFonts w:ascii="Times New Roman" w:eastAsia="Times New Roman" w:hAnsi="Times New Roman"/>
                <w:sz w:val="20"/>
                <w:szCs w:val="20"/>
              </w:rPr>
              <w:t xml:space="preserve">, </w:t>
            </w:r>
            <w:r w:rsidRPr="00CA139C">
              <w:rPr>
                <w:rFonts w:ascii="Times New Roman" w:eastAsia="Times New Roman" w:hAnsi="Times New Roman"/>
                <w:sz w:val="20"/>
                <w:szCs w:val="20"/>
              </w:rPr>
              <w:t xml:space="preserve">and will provide nursery seedlings of these and other native species as part of the effort </w:t>
            </w:r>
            <w:r w:rsidR="00F36D4B" w:rsidRPr="00CA139C">
              <w:rPr>
                <w:rFonts w:ascii="Times New Roman" w:eastAsia="Times New Roman" w:hAnsi="Times New Roman"/>
                <w:sz w:val="20"/>
                <w:szCs w:val="20"/>
              </w:rPr>
              <w:t xml:space="preserve">to </w:t>
            </w:r>
            <w:r w:rsidRPr="00CA139C">
              <w:rPr>
                <w:rFonts w:ascii="Times New Roman" w:eastAsia="Times New Roman" w:hAnsi="Times New Roman"/>
                <w:sz w:val="20"/>
                <w:szCs w:val="20"/>
              </w:rPr>
              <w:t xml:space="preserve">strengthen existing government facilities and the development of a forestry nursery at </w:t>
            </w:r>
            <w:r w:rsidRPr="00CA139C">
              <w:rPr>
                <w:rFonts w:ascii="Times New Roman" w:eastAsia="Times New Roman" w:hAnsi="Times New Roman"/>
                <w:sz w:val="20"/>
                <w:szCs w:val="20"/>
              </w:rPr>
              <w:lastRenderedPageBreak/>
              <w:t xml:space="preserve">Grand </w:t>
            </w:r>
            <w:proofErr w:type="spellStart"/>
            <w:r w:rsidRPr="00CA139C">
              <w:rPr>
                <w:rFonts w:ascii="Times New Roman" w:eastAsia="Times New Roman" w:hAnsi="Times New Roman"/>
                <w:sz w:val="20"/>
                <w:szCs w:val="20"/>
              </w:rPr>
              <w:t>Etang</w:t>
            </w:r>
            <w:proofErr w:type="spellEnd"/>
            <w:r w:rsidRPr="00CA139C">
              <w:rPr>
                <w:rFonts w:ascii="Times New Roman" w:eastAsia="Times New Roman" w:hAnsi="Times New Roman"/>
                <w:sz w:val="20"/>
                <w:szCs w:val="20"/>
              </w:rPr>
              <w:t xml:space="preserve"> as a propagation center for forest restoration </w:t>
            </w:r>
            <w:r w:rsidR="00F36D4B" w:rsidRPr="00CA139C">
              <w:rPr>
                <w:rFonts w:ascii="Times New Roman" w:eastAsia="Times New Roman" w:hAnsi="Times New Roman"/>
                <w:sz w:val="20"/>
                <w:szCs w:val="20"/>
              </w:rPr>
              <w:t xml:space="preserve">using </w:t>
            </w:r>
            <w:r w:rsidRPr="00CA139C">
              <w:rPr>
                <w:rFonts w:ascii="Times New Roman" w:eastAsia="Times New Roman" w:hAnsi="Times New Roman"/>
                <w:sz w:val="20"/>
                <w:szCs w:val="20"/>
              </w:rPr>
              <w:t>native species.</w:t>
            </w:r>
          </w:p>
        </w:tc>
        <w:tc>
          <w:tcPr>
            <w:tcW w:w="1800" w:type="dxa"/>
          </w:tcPr>
          <w:p w14:paraId="1173F662" w14:textId="77777777" w:rsidR="00265B9E" w:rsidRPr="00CA139C" w:rsidRDefault="00265B9E" w:rsidP="003F3FD2">
            <w:pPr>
              <w:pStyle w:val="CommentText"/>
              <w:rPr>
                <w:lang w:val="en-US"/>
              </w:rPr>
            </w:pPr>
            <w:r w:rsidRPr="00CA139C">
              <w:rPr>
                <w:lang w:val="en-US"/>
              </w:rPr>
              <w:lastRenderedPageBreak/>
              <w:t xml:space="preserve">GEF-UNDP Project Document, Section V. Results and Partnerships/ </w:t>
            </w:r>
          </w:p>
          <w:p w14:paraId="28BFC4FA" w14:textId="77777777" w:rsidR="00265B9E" w:rsidRPr="00CA139C" w:rsidRDefault="00265B9E" w:rsidP="003F3FD2">
            <w:pPr>
              <w:pStyle w:val="CommentText"/>
              <w:rPr>
                <w:lang w:val="en-US"/>
              </w:rPr>
            </w:pPr>
            <w:r w:rsidRPr="00CA139C">
              <w:rPr>
                <w:lang w:val="en-US"/>
              </w:rPr>
              <w:t>Expected Results/</w:t>
            </w:r>
          </w:p>
          <w:p w14:paraId="12969D67" w14:textId="5B750FDD" w:rsidR="00265B9E" w:rsidRPr="00CA139C" w:rsidRDefault="00265B9E" w:rsidP="003F3FD2">
            <w:pPr>
              <w:pStyle w:val="CommentText"/>
            </w:pPr>
            <w:r w:rsidRPr="00CA139C">
              <w:rPr>
                <w:lang w:val="en-US"/>
              </w:rPr>
              <w:t>Component 3</w:t>
            </w:r>
          </w:p>
        </w:tc>
      </w:tr>
      <w:tr w:rsidR="00265B9E" w:rsidRPr="00CA139C" w14:paraId="17DE4DAB" w14:textId="77777777" w:rsidTr="002D7150">
        <w:tc>
          <w:tcPr>
            <w:tcW w:w="10350" w:type="dxa"/>
            <w:gridSpan w:val="3"/>
          </w:tcPr>
          <w:p w14:paraId="0FF3D27A" w14:textId="77777777" w:rsidR="00265B9E" w:rsidRPr="00CA139C" w:rsidRDefault="00265B9E" w:rsidP="002D7150">
            <w:pPr>
              <w:autoSpaceDE w:val="0"/>
              <w:autoSpaceDN w:val="0"/>
              <w:adjustRightInd w:val="0"/>
              <w:spacing w:after="0" w:line="240" w:lineRule="auto"/>
              <w:rPr>
                <w:rFonts w:ascii="Times New Roman" w:eastAsia="Times New Roman" w:hAnsi="Times New Roman"/>
                <w:b/>
                <w:sz w:val="20"/>
                <w:szCs w:val="20"/>
              </w:rPr>
            </w:pPr>
            <w:r w:rsidRPr="00CA139C">
              <w:rPr>
                <w:rFonts w:ascii="Times New Roman" w:eastAsia="Times New Roman" w:hAnsi="Times New Roman"/>
                <w:b/>
                <w:sz w:val="20"/>
                <w:szCs w:val="20"/>
              </w:rPr>
              <w:lastRenderedPageBreak/>
              <w:t>Comments submitted by council members on the GEF MAY 2017 Work Program</w:t>
            </w:r>
          </w:p>
        </w:tc>
      </w:tr>
      <w:tr w:rsidR="00265B9E" w:rsidRPr="00CA139C" w14:paraId="76F66490" w14:textId="77777777" w:rsidTr="002D7150">
        <w:tc>
          <w:tcPr>
            <w:tcW w:w="10350" w:type="dxa"/>
            <w:gridSpan w:val="3"/>
            <w:shd w:val="clear" w:color="auto" w:fill="auto"/>
          </w:tcPr>
          <w:p w14:paraId="46564734" w14:textId="77777777" w:rsidR="00265B9E" w:rsidRPr="00CA139C" w:rsidRDefault="00265B9E" w:rsidP="002D7150">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b/>
                <w:sz w:val="20"/>
                <w:szCs w:val="20"/>
              </w:rPr>
              <w:t>Canada</w:t>
            </w:r>
          </w:p>
        </w:tc>
      </w:tr>
      <w:tr w:rsidR="00265B9E" w:rsidRPr="00CA139C" w14:paraId="20305DBD" w14:textId="77777777" w:rsidTr="002D7150">
        <w:trPr>
          <w:trHeight w:val="2078"/>
        </w:trPr>
        <w:tc>
          <w:tcPr>
            <w:tcW w:w="2790" w:type="dxa"/>
          </w:tcPr>
          <w:p w14:paraId="4FD9A68B" w14:textId="15B25E41" w:rsidR="00265B9E" w:rsidRPr="00CA139C" w:rsidRDefault="00265B9E" w:rsidP="002D7150">
            <w:pPr>
              <w:autoSpaceDE w:val="0"/>
              <w:autoSpaceDN w:val="0"/>
              <w:adjustRightInd w:val="0"/>
              <w:spacing w:after="120" w:line="240" w:lineRule="auto"/>
              <w:rPr>
                <w:rFonts w:ascii="Times New Roman" w:eastAsia="Times New Roman" w:hAnsi="Times New Roman"/>
                <w:sz w:val="20"/>
                <w:szCs w:val="20"/>
              </w:rPr>
            </w:pPr>
            <w:r w:rsidRPr="00CA139C">
              <w:rPr>
                <w:rFonts w:ascii="Times New Roman" w:eastAsia="Times New Roman" w:hAnsi="Times New Roman"/>
                <w:sz w:val="20"/>
                <w:szCs w:val="20"/>
              </w:rPr>
              <w:t>The number of beneficiaries is mentioned under some project components. The total number of people that will directly benefit from the project should also be included in the results framework, and monitored and reported on. An estimated target is requested.</w:t>
            </w:r>
          </w:p>
        </w:tc>
        <w:tc>
          <w:tcPr>
            <w:tcW w:w="5760" w:type="dxa"/>
          </w:tcPr>
          <w:p w14:paraId="6BD6FFA1" w14:textId="144DFE98" w:rsidR="00265B9E" w:rsidRPr="00CA139C" w:rsidRDefault="00265B9E" w:rsidP="005B6FED">
            <w:pPr>
              <w:spacing w:after="0" w:line="240" w:lineRule="auto"/>
              <w:jc w:val="both"/>
              <w:rPr>
                <w:rFonts w:ascii="Times New Roman" w:hAnsi="Times New Roman"/>
                <w:sz w:val="20"/>
                <w:szCs w:val="20"/>
              </w:rPr>
            </w:pPr>
            <w:r w:rsidRPr="00CA139C">
              <w:rPr>
                <w:rFonts w:ascii="Times New Roman" w:hAnsi="Times New Roman"/>
                <w:sz w:val="20"/>
                <w:szCs w:val="20"/>
              </w:rPr>
              <w:t xml:space="preserve">The project will directly benefit at least 210 men farmers and 90 women farmers accessing </w:t>
            </w:r>
            <w:r w:rsidR="00F36D4B" w:rsidRPr="00CA139C">
              <w:rPr>
                <w:rFonts w:ascii="Times New Roman" w:hAnsi="Times New Roman"/>
                <w:sz w:val="20"/>
                <w:szCs w:val="20"/>
              </w:rPr>
              <w:t>climate-</w:t>
            </w:r>
            <w:r w:rsidRPr="00CA139C">
              <w:rPr>
                <w:rFonts w:ascii="Times New Roman" w:hAnsi="Times New Roman"/>
                <w:sz w:val="20"/>
                <w:szCs w:val="20"/>
              </w:rPr>
              <w:t>resilient crop varieties and implementing SLM and improved rangeland management.</w:t>
            </w:r>
            <w:r w:rsidR="00F36D4B" w:rsidRPr="00CA139C">
              <w:rPr>
                <w:rFonts w:ascii="Times New Roman" w:hAnsi="Times New Roman"/>
                <w:sz w:val="20"/>
                <w:szCs w:val="20"/>
              </w:rPr>
              <w:t xml:space="preserve"> </w:t>
            </w:r>
            <w:r w:rsidRPr="00CA139C">
              <w:rPr>
                <w:rFonts w:ascii="Times New Roman" w:hAnsi="Times New Roman"/>
                <w:sz w:val="20"/>
                <w:szCs w:val="20"/>
              </w:rPr>
              <w:t xml:space="preserve">In addition, the renovation </w:t>
            </w:r>
            <w:r w:rsidR="00F36D4B" w:rsidRPr="00CA139C">
              <w:rPr>
                <w:rFonts w:ascii="Times New Roman" w:hAnsi="Times New Roman"/>
                <w:sz w:val="20"/>
                <w:szCs w:val="20"/>
              </w:rPr>
              <w:t xml:space="preserve">of </w:t>
            </w:r>
            <w:r w:rsidRPr="00CA139C">
              <w:rPr>
                <w:rFonts w:ascii="Times New Roman" w:hAnsi="Times New Roman"/>
                <w:sz w:val="20"/>
                <w:szCs w:val="20"/>
              </w:rPr>
              <w:t xml:space="preserve">five national propagation stations, which will provide CSA material and serve as demonstration and training sites for the implementation of best SLM practices, will benefit between 700 to 1,000 farmers annually. As suggested, the total number of people </w:t>
            </w:r>
            <w:r w:rsidR="00F36D4B" w:rsidRPr="00CA139C">
              <w:rPr>
                <w:rFonts w:ascii="Times New Roman" w:hAnsi="Times New Roman"/>
                <w:sz w:val="20"/>
                <w:szCs w:val="20"/>
              </w:rPr>
              <w:t xml:space="preserve">who </w:t>
            </w:r>
            <w:r w:rsidRPr="00CA139C">
              <w:rPr>
                <w:rFonts w:ascii="Times New Roman" w:hAnsi="Times New Roman"/>
                <w:sz w:val="20"/>
                <w:szCs w:val="20"/>
              </w:rPr>
              <w:t xml:space="preserve">will benefit </w:t>
            </w:r>
            <w:r w:rsidR="00F36D4B" w:rsidRPr="00CA139C">
              <w:rPr>
                <w:rFonts w:ascii="Times New Roman" w:hAnsi="Times New Roman"/>
                <w:sz w:val="20"/>
                <w:szCs w:val="20"/>
              </w:rPr>
              <w:t xml:space="preserve">directly </w:t>
            </w:r>
            <w:r w:rsidRPr="00CA139C">
              <w:rPr>
                <w:rFonts w:ascii="Times New Roman" w:hAnsi="Times New Roman"/>
                <w:sz w:val="20"/>
                <w:szCs w:val="20"/>
              </w:rPr>
              <w:t xml:space="preserve">from the project is included in the </w:t>
            </w:r>
            <w:r w:rsidR="00BC754A" w:rsidRPr="00CA139C">
              <w:rPr>
                <w:rFonts w:ascii="Times New Roman" w:hAnsi="Times New Roman"/>
                <w:sz w:val="20"/>
                <w:szCs w:val="20"/>
              </w:rPr>
              <w:t>Project Results F</w:t>
            </w:r>
            <w:r w:rsidRPr="00CA139C">
              <w:rPr>
                <w:rFonts w:ascii="Times New Roman" w:hAnsi="Times New Roman"/>
                <w:sz w:val="20"/>
                <w:szCs w:val="20"/>
              </w:rPr>
              <w:t>ramework and is part of the new GEF 6 Core Indictors.</w:t>
            </w:r>
          </w:p>
        </w:tc>
        <w:tc>
          <w:tcPr>
            <w:tcW w:w="1800" w:type="dxa"/>
          </w:tcPr>
          <w:p w14:paraId="434B867E" w14:textId="77777777" w:rsidR="00BC754A" w:rsidRPr="00CA139C" w:rsidRDefault="00BC754A" w:rsidP="00BC754A">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t>Part I: Project Information/Section B, Section E</w:t>
            </w:r>
          </w:p>
          <w:p w14:paraId="3B65B7B4" w14:textId="77777777" w:rsidR="00BC754A" w:rsidRPr="00CA139C" w:rsidRDefault="00BC754A" w:rsidP="00BC754A">
            <w:pPr>
              <w:autoSpaceDE w:val="0"/>
              <w:autoSpaceDN w:val="0"/>
              <w:adjustRightInd w:val="0"/>
              <w:spacing w:after="0" w:line="240" w:lineRule="auto"/>
              <w:rPr>
                <w:rFonts w:ascii="Times New Roman" w:eastAsia="Times New Roman" w:hAnsi="Times New Roman"/>
                <w:sz w:val="20"/>
                <w:szCs w:val="20"/>
              </w:rPr>
            </w:pPr>
          </w:p>
          <w:p w14:paraId="3219BB3A" w14:textId="5E2F7F28" w:rsidR="00265B9E" w:rsidRPr="00CA139C" w:rsidRDefault="00BC754A" w:rsidP="00BC754A">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t>Part II: Project Justification/A.7 Benefits</w:t>
            </w:r>
            <w:r w:rsidRPr="00CA139C">
              <w:rPr>
                <w:rFonts w:ascii="Times New Roman" w:eastAsia="Times New Roman" w:hAnsi="Times New Roman"/>
                <w:sz w:val="20"/>
                <w:szCs w:val="20"/>
              </w:rPr>
              <w:tab/>
            </w:r>
          </w:p>
        </w:tc>
      </w:tr>
      <w:tr w:rsidR="00265B9E" w:rsidRPr="00CA139C" w14:paraId="6138F2A6" w14:textId="77777777" w:rsidTr="00BC754A">
        <w:trPr>
          <w:trHeight w:val="971"/>
        </w:trPr>
        <w:tc>
          <w:tcPr>
            <w:tcW w:w="2790" w:type="dxa"/>
          </w:tcPr>
          <w:p w14:paraId="7050C2EC" w14:textId="26E299B5" w:rsidR="00265B9E" w:rsidRPr="00CA139C" w:rsidRDefault="00265B9E" w:rsidP="006330DB">
            <w:pPr>
              <w:autoSpaceDE w:val="0"/>
              <w:autoSpaceDN w:val="0"/>
              <w:adjustRightInd w:val="0"/>
              <w:spacing w:after="120" w:line="240" w:lineRule="auto"/>
              <w:rPr>
                <w:rFonts w:ascii="Times New Roman" w:eastAsia="Times New Roman" w:hAnsi="Times New Roman"/>
                <w:sz w:val="20"/>
                <w:szCs w:val="20"/>
              </w:rPr>
            </w:pPr>
            <w:r w:rsidRPr="00CA139C">
              <w:rPr>
                <w:rFonts w:ascii="Times New Roman" w:eastAsia="Times New Roman" w:hAnsi="Times New Roman"/>
                <w:sz w:val="20"/>
                <w:szCs w:val="20"/>
              </w:rPr>
              <w:t>Project co-financing is slightly low – does the project proponent anticipate generating further co-financing?</w:t>
            </w:r>
          </w:p>
        </w:tc>
        <w:tc>
          <w:tcPr>
            <w:tcW w:w="5760" w:type="dxa"/>
          </w:tcPr>
          <w:p w14:paraId="6552D8FC" w14:textId="4AB8B21E" w:rsidR="00265B9E" w:rsidRPr="00CA139C" w:rsidRDefault="00265B9E" w:rsidP="002D7150">
            <w:pPr>
              <w:spacing w:after="0" w:line="240" w:lineRule="auto"/>
              <w:jc w:val="both"/>
              <w:rPr>
                <w:rFonts w:ascii="Times New Roman" w:hAnsi="Times New Roman"/>
                <w:sz w:val="20"/>
                <w:szCs w:val="20"/>
              </w:rPr>
            </w:pPr>
            <w:r w:rsidRPr="00CA139C">
              <w:rPr>
                <w:rFonts w:ascii="Times New Roman" w:hAnsi="Times New Roman"/>
                <w:sz w:val="20"/>
                <w:szCs w:val="20"/>
              </w:rPr>
              <w:t xml:space="preserve">There was an increase in project </w:t>
            </w:r>
            <w:proofErr w:type="spellStart"/>
            <w:r w:rsidRPr="00CA139C">
              <w:rPr>
                <w:rFonts w:ascii="Times New Roman" w:hAnsi="Times New Roman"/>
                <w:sz w:val="20"/>
                <w:szCs w:val="20"/>
              </w:rPr>
              <w:t>cofinancing</w:t>
            </w:r>
            <w:proofErr w:type="spellEnd"/>
            <w:r w:rsidRPr="00CA139C">
              <w:rPr>
                <w:rFonts w:ascii="Times New Roman" w:hAnsi="Times New Roman"/>
                <w:sz w:val="20"/>
                <w:szCs w:val="20"/>
              </w:rPr>
              <w:t xml:space="preserve"> by $400,000 USD; accordingly, the total project </w:t>
            </w:r>
            <w:proofErr w:type="spellStart"/>
            <w:r w:rsidRPr="00CA139C">
              <w:rPr>
                <w:rFonts w:ascii="Times New Roman" w:hAnsi="Times New Roman"/>
                <w:sz w:val="20"/>
                <w:szCs w:val="20"/>
              </w:rPr>
              <w:t>cofinancing</w:t>
            </w:r>
            <w:proofErr w:type="spellEnd"/>
            <w:r w:rsidRPr="00CA139C">
              <w:rPr>
                <w:rFonts w:ascii="Times New Roman" w:hAnsi="Times New Roman"/>
                <w:sz w:val="20"/>
                <w:szCs w:val="20"/>
              </w:rPr>
              <w:t xml:space="preserve"> is </w:t>
            </w:r>
            <w:r w:rsidR="00F36D4B" w:rsidRPr="00CA139C">
              <w:rPr>
                <w:rFonts w:ascii="Times New Roman" w:hAnsi="Times New Roman"/>
                <w:sz w:val="20"/>
                <w:szCs w:val="20"/>
              </w:rPr>
              <w:t>$</w:t>
            </w:r>
            <w:r w:rsidRPr="00CA139C">
              <w:rPr>
                <w:rFonts w:ascii="Times New Roman" w:hAnsi="Times New Roman"/>
                <w:sz w:val="20"/>
                <w:szCs w:val="20"/>
              </w:rPr>
              <w:t xml:space="preserve">14,093,000 </w:t>
            </w:r>
            <w:r w:rsidR="00F36D4B" w:rsidRPr="00CA139C">
              <w:rPr>
                <w:rFonts w:ascii="Times New Roman" w:hAnsi="Times New Roman"/>
                <w:sz w:val="20"/>
                <w:szCs w:val="20"/>
              </w:rPr>
              <w:t xml:space="preserve">USD </w:t>
            </w:r>
            <w:r w:rsidRPr="00CA139C">
              <w:rPr>
                <w:rFonts w:ascii="Times New Roman" w:hAnsi="Times New Roman"/>
                <w:sz w:val="20"/>
                <w:szCs w:val="20"/>
              </w:rPr>
              <w:t>(3.85:1 ratio).</w:t>
            </w:r>
          </w:p>
        </w:tc>
        <w:tc>
          <w:tcPr>
            <w:tcW w:w="1800" w:type="dxa"/>
          </w:tcPr>
          <w:p w14:paraId="365B2220" w14:textId="7E9B5B25" w:rsidR="00265B9E" w:rsidRPr="00CA139C" w:rsidRDefault="00BC754A" w:rsidP="002D7150">
            <w:pPr>
              <w:autoSpaceDE w:val="0"/>
              <w:autoSpaceDN w:val="0"/>
              <w:adjustRightInd w:val="0"/>
              <w:spacing w:after="0" w:line="240" w:lineRule="auto"/>
              <w:rPr>
                <w:rFonts w:ascii="Times New Roman" w:eastAsia="Times New Roman" w:hAnsi="Times New Roman"/>
                <w:sz w:val="20"/>
                <w:szCs w:val="20"/>
              </w:rPr>
            </w:pPr>
            <w:r w:rsidRPr="00CA139C">
              <w:rPr>
                <w:rFonts w:ascii="Times New Roman" w:eastAsia="Times New Roman" w:hAnsi="Times New Roman"/>
                <w:sz w:val="20"/>
                <w:szCs w:val="20"/>
              </w:rPr>
              <w:t>Part I: Project Information/</w:t>
            </w:r>
            <w:r w:rsidR="00D552A8" w:rsidRPr="00CA139C">
              <w:rPr>
                <w:rFonts w:ascii="Times New Roman" w:eastAsia="Times New Roman" w:hAnsi="Times New Roman"/>
                <w:sz w:val="20"/>
                <w:szCs w:val="20"/>
              </w:rPr>
              <w:t xml:space="preserve"> </w:t>
            </w:r>
            <w:r w:rsidRPr="00CA139C">
              <w:rPr>
                <w:rFonts w:ascii="Times New Roman" w:eastAsia="Times New Roman" w:hAnsi="Times New Roman"/>
                <w:sz w:val="20"/>
                <w:szCs w:val="20"/>
              </w:rPr>
              <w:t>Section C and signed co-financing letters</w:t>
            </w:r>
          </w:p>
        </w:tc>
      </w:tr>
      <w:tr w:rsidR="00265B9E" w:rsidRPr="00CA139C" w14:paraId="03F04102" w14:textId="77777777" w:rsidTr="002D7150">
        <w:trPr>
          <w:trHeight w:val="170"/>
        </w:trPr>
        <w:tc>
          <w:tcPr>
            <w:tcW w:w="10350" w:type="dxa"/>
            <w:gridSpan w:val="3"/>
          </w:tcPr>
          <w:p w14:paraId="60C1C004" w14:textId="77777777" w:rsidR="00265B9E" w:rsidRPr="00CA139C" w:rsidRDefault="00265B9E" w:rsidP="002D7150">
            <w:pPr>
              <w:autoSpaceDE w:val="0"/>
              <w:autoSpaceDN w:val="0"/>
              <w:adjustRightInd w:val="0"/>
              <w:spacing w:after="0" w:line="240" w:lineRule="auto"/>
              <w:rPr>
                <w:rFonts w:ascii="Times New Roman" w:eastAsia="Times New Roman" w:hAnsi="Times New Roman"/>
                <w:b/>
                <w:sz w:val="20"/>
                <w:szCs w:val="20"/>
              </w:rPr>
            </w:pPr>
            <w:r w:rsidRPr="00CA139C">
              <w:rPr>
                <w:rFonts w:ascii="Times New Roman" w:eastAsia="Times New Roman" w:hAnsi="Times New Roman"/>
                <w:b/>
                <w:sz w:val="20"/>
                <w:szCs w:val="20"/>
              </w:rPr>
              <w:t>Germany</w:t>
            </w:r>
          </w:p>
        </w:tc>
      </w:tr>
      <w:tr w:rsidR="00265B9E" w:rsidRPr="00CA139C" w14:paraId="117A5952" w14:textId="77777777" w:rsidTr="00BC754A">
        <w:trPr>
          <w:trHeight w:val="50"/>
        </w:trPr>
        <w:tc>
          <w:tcPr>
            <w:tcW w:w="2790" w:type="dxa"/>
          </w:tcPr>
          <w:p w14:paraId="5395E3C0" w14:textId="3F768E93" w:rsidR="00265B9E" w:rsidRPr="00CA139C" w:rsidRDefault="00265B9E" w:rsidP="006330DB">
            <w:pPr>
              <w:autoSpaceDE w:val="0"/>
              <w:autoSpaceDN w:val="0"/>
              <w:adjustRightInd w:val="0"/>
              <w:spacing w:after="120" w:line="240" w:lineRule="auto"/>
              <w:rPr>
                <w:rFonts w:ascii="Times New Roman" w:eastAsia="Times New Roman" w:hAnsi="Times New Roman"/>
                <w:sz w:val="20"/>
                <w:szCs w:val="20"/>
              </w:rPr>
            </w:pPr>
            <w:r w:rsidRPr="00CA139C">
              <w:rPr>
                <w:rFonts w:ascii="Times New Roman" w:eastAsia="Times New Roman" w:hAnsi="Times New Roman"/>
                <w:sz w:val="20"/>
                <w:szCs w:val="20"/>
              </w:rPr>
              <w:t>In-depth information on the existing policy and institutional context, such as on legislation, regulations and instruments in place, could facilitate measuring threats, analyzing underlying causes and could indicate gaps in the existing frameworks. In order to secure sustainable outcomes and impacts of the project Germany suggests considering the inclusion of such database in the design of the final proposal.</w:t>
            </w:r>
          </w:p>
        </w:tc>
        <w:tc>
          <w:tcPr>
            <w:tcW w:w="5760" w:type="dxa"/>
          </w:tcPr>
          <w:p w14:paraId="384F292C" w14:textId="77777777" w:rsidR="00265B9E" w:rsidRPr="00CA139C" w:rsidRDefault="00265B9E" w:rsidP="002D7150">
            <w:pPr>
              <w:spacing w:after="0" w:line="240" w:lineRule="auto"/>
              <w:jc w:val="both"/>
              <w:rPr>
                <w:rFonts w:ascii="Times New Roman" w:hAnsi="Times New Roman"/>
                <w:sz w:val="20"/>
                <w:szCs w:val="20"/>
              </w:rPr>
            </w:pPr>
            <w:r w:rsidRPr="00CA139C">
              <w:rPr>
                <w:rFonts w:ascii="Times New Roman" w:hAnsi="Times New Roman"/>
                <w:sz w:val="20"/>
                <w:szCs w:val="20"/>
              </w:rPr>
              <w:t>Included as suggested. Please refer to Annex O of the UNDP-GEF Project Document.</w:t>
            </w:r>
          </w:p>
        </w:tc>
        <w:tc>
          <w:tcPr>
            <w:tcW w:w="1800" w:type="dxa"/>
          </w:tcPr>
          <w:p w14:paraId="4FEB5074" w14:textId="6612A4CD" w:rsidR="00265B9E" w:rsidRPr="00CA139C" w:rsidRDefault="00BC754A" w:rsidP="002D7150">
            <w:pPr>
              <w:autoSpaceDE w:val="0"/>
              <w:autoSpaceDN w:val="0"/>
              <w:adjustRightInd w:val="0"/>
              <w:spacing w:after="0" w:line="240" w:lineRule="auto"/>
              <w:rPr>
                <w:rFonts w:ascii="Times New Roman" w:eastAsia="Times New Roman" w:hAnsi="Times New Roman"/>
                <w:sz w:val="20"/>
                <w:szCs w:val="20"/>
              </w:rPr>
            </w:pPr>
            <w:r w:rsidRPr="00CA139C">
              <w:rPr>
                <w:rFonts w:ascii="Times New Roman" w:hAnsi="Times New Roman"/>
                <w:sz w:val="20"/>
                <w:szCs w:val="20"/>
              </w:rPr>
              <w:t>UNDP-GEF Project Document, Annex O</w:t>
            </w:r>
          </w:p>
        </w:tc>
      </w:tr>
      <w:tr w:rsidR="001B65F6" w:rsidRPr="00CA139C" w14:paraId="121525BA" w14:textId="77777777" w:rsidTr="002D7150">
        <w:trPr>
          <w:trHeight w:val="1610"/>
        </w:trPr>
        <w:tc>
          <w:tcPr>
            <w:tcW w:w="2790" w:type="dxa"/>
          </w:tcPr>
          <w:p w14:paraId="1D2D247D" w14:textId="71FC382E" w:rsidR="001B65F6" w:rsidRPr="00CA139C" w:rsidRDefault="001B65F6" w:rsidP="002D7150">
            <w:pPr>
              <w:autoSpaceDE w:val="0"/>
              <w:autoSpaceDN w:val="0"/>
              <w:adjustRightInd w:val="0"/>
              <w:spacing w:after="120" w:line="240" w:lineRule="auto"/>
              <w:rPr>
                <w:rFonts w:ascii="Times New Roman" w:eastAsia="Times New Roman" w:hAnsi="Times New Roman"/>
                <w:sz w:val="20"/>
                <w:szCs w:val="20"/>
              </w:rPr>
            </w:pPr>
            <w:r w:rsidRPr="00CA139C">
              <w:rPr>
                <w:rFonts w:ascii="Times New Roman" w:eastAsia="Times New Roman" w:hAnsi="Times New Roman"/>
                <w:sz w:val="20"/>
                <w:szCs w:val="20"/>
              </w:rPr>
              <w:t>In order to increase the sustainability of the project (component 2.1 and 3.1, 3.2., 3.4. and component 4), Germany suggest outlining how communities and especially agricultural producers will be involved to secure active participation of all stakeholders.</w:t>
            </w:r>
          </w:p>
        </w:tc>
        <w:tc>
          <w:tcPr>
            <w:tcW w:w="5760" w:type="dxa"/>
          </w:tcPr>
          <w:p w14:paraId="67DD9398" w14:textId="075F9470" w:rsidR="001B65F6" w:rsidRPr="00CA139C" w:rsidRDefault="001B65F6" w:rsidP="005B6FED">
            <w:pPr>
              <w:spacing w:after="0" w:line="240" w:lineRule="auto"/>
              <w:jc w:val="both"/>
              <w:rPr>
                <w:rFonts w:ascii="Times New Roman" w:hAnsi="Times New Roman"/>
                <w:sz w:val="20"/>
                <w:szCs w:val="20"/>
              </w:rPr>
            </w:pPr>
            <w:r w:rsidRPr="00CA139C">
              <w:rPr>
                <w:rFonts w:ascii="Times New Roman" w:eastAsia="Times New Roman" w:hAnsi="Times New Roman"/>
                <w:sz w:val="20"/>
                <w:szCs w:val="20"/>
              </w:rPr>
              <w:t>Project development included multiple consultation</w:t>
            </w:r>
            <w:r w:rsidR="00F36D4B" w:rsidRPr="00CA139C">
              <w:rPr>
                <w:rFonts w:ascii="Times New Roman" w:eastAsia="Times New Roman" w:hAnsi="Times New Roman"/>
                <w:sz w:val="20"/>
                <w:szCs w:val="20"/>
              </w:rPr>
              <w:t>s</w:t>
            </w:r>
            <w:r w:rsidRPr="00CA139C">
              <w:rPr>
                <w:rFonts w:ascii="Times New Roman" w:eastAsia="Times New Roman" w:hAnsi="Times New Roman"/>
                <w:sz w:val="20"/>
                <w:szCs w:val="20"/>
              </w:rPr>
              <w:t xml:space="preserve"> with project stakeholders</w:t>
            </w:r>
            <w:r w:rsidR="00F36D4B" w:rsidRPr="00CA139C">
              <w:rPr>
                <w:rFonts w:ascii="Times New Roman" w:eastAsia="Times New Roman" w:hAnsi="Times New Roman"/>
                <w:sz w:val="20"/>
                <w:szCs w:val="20"/>
              </w:rPr>
              <w:t>,</w:t>
            </w:r>
            <w:r w:rsidRPr="00CA139C">
              <w:rPr>
                <w:rFonts w:ascii="Times New Roman" w:eastAsia="Times New Roman" w:hAnsi="Times New Roman"/>
                <w:sz w:val="20"/>
                <w:szCs w:val="20"/>
              </w:rPr>
              <w:t xml:space="preserve"> including agricultural producers and producers groups. An inception mission to Grenada was conducted from November 6-10, 2017 by the PPG team/project developers</w:t>
            </w:r>
            <w:r w:rsidR="00F36D4B" w:rsidRPr="00CA139C">
              <w:rPr>
                <w:rFonts w:ascii="Times New Roman" w:eastAsia="Times New Roman" w:hAnsi="Times New Roman"/>
                <w:sz w:val="20"/>
                <w:szCs w:val="20"/>
              </w:rPr>
              <w:t>,</w:t>
            </w:r>
            <w:r w:rsidRPr="00CA139C">
              <w:rPr>
                <w:rFonts w:ascii="Times New Roman" w:eastAsia="Times New Roman" w:hAnsi="Times New Roman"/>
                <w:sz w:val="20"/>
                <w:szCs w:val="20"/>
              </w:rPr>
              <w:t xml:space="preserve"> during which meetings and consultations were held with various stakeholders including producers</w:t>
            </w:r>
            <w:r w:rsidR="00F36D4B" w:rsidRPr="00CA139C">
              <w:rPr>
                <w:rFonts w:ascii="Times New Roman" w:eastAsia="Times New Roman" w:hAnsi="Times New Roman"/>
                <w:sz w:val="20"/>
                <w:szCs w:val="20"/>
              </w:rPr>
              <w:t>’</w:t>
            </w:r>
            <w:r w:rsidRPr="00CA139C">
              <w:rPr>
                <w:rFonts w:ascii="Times New Roman" w:eastAsia="Times New Roman" w:hAnsi="Times New Roman"/>
                <w:sz w:val="20"/>
                <w:szCs w:val="20"/>
              </w:rPr>
              <w:t xml:space="preserve"> organizations (Grenada Agriculture Farmers Organization, GARFOR Farmers Group, Grenada National Organization of Women, Grenada Cocoa &amp; Nutmeg Associations, and Grenada Ecological Research and Resilience Organization) and agricultural producers in the St. Andrew’s Watershed. From Feb 19-23, 2018, the project team held a second mission and a </w:t>
            </w:r>
            <w:r w:rsidR="00F36D4B" w:rsidRPr="00CA139C">
              <w:rPr>
                <w:rFonts w:ascii="Times New Roman" w:eastAsia="Times New Roman" w:hAnsi="Times New Roman"/>
                <w:sz w:val="20"/>
                <w:szCs w:val="20"/>
              </w:rPr>
              <w:t>2</w:t>
            </w:r>
            <w:r w:rsidRPr="00CA139C">
              <w:rPr>
                <w:rFonts w:ascii="Times New Roman" w:eastAsia="Times New Roman" w:hAnsi="Times New Roman"/>
                <w:sz w:val="20"/>
                <w:szCs w:val="20"/>
              </w:rPr>
              <w:t>-day Project Results Framework Workshop with the objective of developing the Project Results Framework</w:t>
            </w:r>
            <w:r w:rsidR="00F36D4B" w:rsidRPr="00CA139C">
              <w:rPr>
                <w:rFonts w:ascii="Times New Roman" w:eastAsia="Times New Roman" w:hAnsi="Times New Roman"/>
                <w:sz w:val="20"/>
                <w:szCs w:val="20"/>
              </w:rPr>
              <w:t xml:space="preserve"> through a participatory process</w:t>
            </w:r>
            <w:r w:rsidRPr="00CA139C">
              <w:rPr>
                <w:rFonts w:ascii="Times New Roman" w:eastAsia="Times New Roman" w:hAnsi="Times New Roman"/>
                <w:sz w:val="20"/>
                <w:szCs w:val="20"/>
              </w:rPr>
              <w:t>, including the validation</w:t>
            </w:r>
            <w:r w:rsidR="00F36D4B" w:rsidRPr="00CA139C">
              <w:rPr>
                <w:rFonts w:ascii="Times New Roman" w:eastAsia="Times New Roman" w:hAnsi="Times New Roman"/>
                <w:sz w:val="20"/>
                <w:szCs w:val="20"/>
              </w:rPr>
              <w:t xml:space="preserve"> of</w:t>
            </w:r>
            <w:r w:rsidRPr="00CA139C">
              <w:rPr>
                <w:rFonts w:ascii="Times New Roman" w:eastAsia="Times New Roman" w:hAnsi="Times New Roman"/>
                <w:sz w:val="20"/>
                <w:szCs w:val="20"/>
              </w:rPr>
              <w:t xml:space="preserve"> project outputs and the identification of indicators, and to outline the project activities for each output and implementation mechanism and participation of agricultural producers, among other stakeholders. During the validation workshop </w:t>
            </w:r>
            <w:r w:rsidR="00F36D4B" w:rsidRPr="00CA139C">
              <w:rPr>
                <w:rFonts w:ascii="Times New Roman" w:eastAsia="Times New Roman" w:hAnsi="Times New Roman"/>
                <w:sz w:val="20"/>
                <w:szCs w:val="20"/>
              </w:rPr>
              <w:t xml:space="preserve">held on </w:t>
            </w:r>
            <w:r w:rsidRPr="00CA139C">
              <w:rPr>
                <w:rFonts w:ascii="Times New Roman" w:eastAsia="Times New Roman" w:hAnsi="Times New Roman"/>
                <w:sz w:val="20"/>
                <w:szCs w:val="20"/>
              </w:rPr>
              <w:t>June 20, 2018</w:t>
            </w:r>
            <w:r w:rsidR="00F36D4B" w:rsidRPr="00CA139C">
              <w:rPr>
                <w:rFonts w:ascii="Times New Roman" w:eastAsia="Times New Roman" w:hAnsi="Times New Roman"/>
                <w:sz w:val="20"/>
                <w:szCs w:val="20"/>
              </w:rPr>
              <w:t>,</w:t>
            </w:r>
            <w:r w:rsidRPr="00CA139C">
              <w:rPr>
                <w:rFonts w:ascii="Times New Roman" w:eastAsia="Times New Roman" w:hAnsi="Times New Roman"/>
                <w:sz w:val="20"/>
                <w:szCs w:val="20"/>
              </w:rPr>
              <w:t xml:space="preserve"> the project’s implementation mechanisms and the participation of agricultural producers were further discussed and agreed upon. The Stakeholder Participation Plan for the project was developed considering the</w:t>
            </w:r>
            <w:r w:rsidR="005B6FED" w:rsidRPr="00CA139C">
              <w:rPr>
                <w:rFonts w:ascii="Times New Roman" w:eastAsia="Times New Roman" w:hAnsi="Times New Roman"/>
                <w:sz w:val="20"/>
                <w:szCs w:val="20"/>
              </w:rPr>
              <w:t xml:space="preserve"> stakeholders’</w:t>
            </w:r>
            <w:r w:rsidRPr="00CA139C">
              <w:rPr>
                <w:rFonts w:ascii="Times New Roman" w:eastAsia="Times New Roman" w:hAnsi="Times New Roman"/>
                <w:sz w:val="20"/>
                <w:szCs w:val="20"/>
              </w:rPr>
              <w:t xml:space="preserve"> views, and agreements </w:t>
            </w:r>
            <w:r w:rsidR="005B6FED" w:rsidRPr="00CA139C">
              <w:rPr>
                <w:rFonts w:ascii="Times New Roman" w:eastAsia="Times New Roman" w:hAnsi="Times New Roman"/>
                <w:sz w:val="20"/>
                <w:szCs w:val="20"/>
              </w:rPr>
              <w:t xml:space="preserve">were </w:t>
            </w:r>
            <w:r w:rsidRPr="00CA139C">
              <w:rPr>
                <w:rFonts w:ascii="Times New Roman" w:eastAsia="Times New Roman" w:hAnsi="Times New Roman"/>
                <w:sz w:val="20"/>
                <w:szCs w:val="20"/>
              </w:rPr>
              <w:t xml:space="preserve">reached with the agricultural producers </w:t>
            </w:r>
            <w:r w:rsidRPr="00CA139C">
              <w:rPr>
                <w:rFonts w:ascii="Times New Roman" w:eastAsia="Times New Roman" w:hAnsi="Times New Roman"/>
                <w:sz w:val="20"/>
                <w:szCs w:val="20"/>
              </w:rPr>
              <w:lastRenderedPageBreak/>
              <w:t>and producers</w:t>
            </w:r>
            <w:r w:rsidR="005B6FED" w:rsidRPr="00CA139C">
              <w:rPr>
                <w:rFonts w:ascii="Times New Roman" w:eastAsia="Times New Roman" w:hAnsi="Times New Roman"/>
                <w:sz w:val="20"/>
                <w:szCs w:val="20"/>
              </w:rPr>
              <w:t>’</w:t>
            </w:r>
            <w:r w:rsidRPr="00CA139C">
              <w:rPr>
                <w:rFonts w:ascii="Times New Roman" w:eastAsia="Times New Roman" w:hAnsi="Times New Roman"/>
                <w:sz w:val="20"/>
                <w:szCs w:val="20"/>
              </w:rPr>
              <w:t xml:space="preserve"> organizations consulted for their participation in Component 2 (Outputs 2.1, 3.1, 3.2, </w:t>
            </w:r>
            <w:r w:rsidR="005B6FED" w:rsidRPr="00CA139C">
              <w:rPr>
                <w:rFonts w:ascii="Times New Roman" w:eastAsia="Times New Roman" w:hAnsi="Times New Roman"/>
                <w:sz w:val="20"/>
                <w:szCs w:val="20"/>
              </w:rPr>
              <w:t xml:space="preserve">and </w:t>
            </w:r>
            <w:r w:rsidRPr="00CA139C">
              <w:rPr>
                <w:rFonts w:ascii="Times New Roman" w:eastAsia="Times New Roman" w:hAnsi="Times New Roman"/>
                <w:sz w:val="20"/>
                <w:szCs w:val="20"/>
              </w:rPr>
              <w:t>3.4) and Component 4</w:t>
            </w:r>
            <w:r w:rsidR="005B6FED" w:rsidRPr="00CA139C">
              <w:rPr>
                <w:rFonts w:ascii="Times New Roman" w:eastAsia="Times New Roman" w:hAnsi="Times New Roman"/>
                <w:sz w:val="20"/>
                <w:szCs w:val="20"/>
              </w:rPr>
              <w:t>,</w:t>
            </w:r>
            <w:r w:rsidRPr="00CA139C">
              <w:rPr>
                <w:rFonts w:ascii="Times New Roman" w:eastAsia="Times New Roman" w:hAnsi="Times New Roman"/>
                <w:sz w:val="20"/>
                <w:szCs w:val="20"/>
              </w:rPr>
              <w:t xml:space="preserve"> as well as Component 1 (development</w:t>
            </w:r>
            <w:r w:rsidR="00CB7796" w:rsidRPr="00CA139C">
              <w:rPr>
                <w:rFonts w:ascii="Times New Roman" w:eastAsia="Times New Roman" w:hAnsi="Times New Roman"/>
                <w:sz w:val="20"/>
                <w:szCs w:val="20"/>
              </w:rPr>
              <w:t xml:space="preserve"> of watershed management plans and participation watershed management committees</w:t>
            </w:r>
            <w:r w:rsidR="005B6FED" w:rsidRPr="00CA139C">
              <w:rPr>
                <w:rFonts w:ascii="Times New Roman" w:eastAsia="Times New Roman" w:hAnsi="Times New Roman"/>
                <w:sz w:val="20"/>
                <w:szCs w:val="20"/>
              </w:rPr>
              <w:t>)</w:t>
            </w:r>
            <w:r w:rsidR="00CB7796" w:rsidRPr="00CA139C">
              <w:rPr>
                <w:rFonts w:ascii="Times New Roman" w:eastAsia="Times New Roman" w:hAnsi="Times New Roman"/>
                <w:sz w:val="20"/>
                <w:szCs w:val="20"/>
              </w:rPr>
              <w:t xml:space="preserve">. The details of this participation are included </w:t>
            </w:r>
            <w:r w:rsidR="005B6FED" w:rsidRPr="00CA139C">
              <w:rPr>
                <w:rFonts w:ascii="Times New Roman" w:eastAsia="Times New Roman" w:hAnsi="Times New Roman"/>
                <w:sz w:val="20"/>
                <w:szCs w:val="20"/>
              </w:rPr>
              <w:t>in</w:t>
            </w:r>
            <w:r w:rsidR="00CB7796" w:rsidRPr="00CA139C">
              <w:rPr>
                <w:rFonts w:ascii="Times New Roman" w:eastAsia="Times New Roman" w:hAnsi="Times New Roman"/>
                <w:sz w:val="20"/>
                <w:szCs w:val="20"/>
              </w:rPr>
              <w:t xml:space="preserve"> the description of the activities related to project components in the GEF-UND</w:t>
            </w:r>
            <w:r w:rsidR="005B6FED" w:rsidRPr="00CA139C">
              <w:rPr>
                <w:rFonts w:ascii="Times New Roman" w:eastAsia="Times New Roman" w:hAnsi="Times New Roman"/>
                <w:sz w:val="20"/>
                <w:szCs w:val="20"/>
              </w:rPr>
              <w:t>P</w:t>
            </w:r>
            <w:r w:rsidR="00CB7796" w:rsidRPr="00CA139C">
              <w:rPr>
                <w:rFonts w:ascii="Times New Roman" w:eastAsia="Times New Roman" w:hAnsi="Times New Roman"/>
                <w:sz w:val="20"/>
                <w:szCs w:val="20"/>
              </w:rPr>
              <w:t xml:space="preserve"> Project Document; </w:t>
            </w:r>
            <w:r w:rsidRPr="00CA139C">
              <w:rPr>
                <w:rFonts w:ascii="Times New Roman" w:eastAsia="Times New Roman" w:hAnsi="Times New Roman"/>
                <w:sz w:val="20"/>
                <w:szCs w:val="20"/>
              </w:rPr>
              <w:t xml:space="preserve">Annex F </w:t>
            </w:r>
            <w:r w:rsidR="005B6FED" w:rsidRPr="00CA139C">
              <w:rPr>
                <w:rFonts w:ascii="Times New Roman" w:eastAsia="Times New Roman" w:hAnsi="Times New Roman"/>
                <w:sz w:val="20"/>
                <w:szCs w:val="20"/>
              </w:rPr>
              <w:t xml:space="preserve">provides further </w:t>
            </w:r>
            <w:r w:rsidRPr="00CA139C">
              <w:rPr>
                <w:rFonts w:ascii="Times New Roman" w:eastAsia="Times New Roman" w:hAnsi="Times New Roman"/>
                <w:sz w:val="20"/>
                <w:szCs w:val="20"/>
              </w:rPr>
              <w:t>information about the Stakeholder Engagement during the PPG and Annex M</w:t>
            </w:r>
            <w:r w:rsidRPr="00CA139C">
              <w:rPr>
                <w:rFonts w:ascii="Times New Roman" w:hAnsi="Times New Roman"/>
                <w:sz w:val="20"/>
                <w:szCs w:val="20"/>
              </w:rPr>
              <w:t xml:space="preserve"> </w:t>
            </w:r>
            <w:r w:rsidRPr="00CA139C">
              <w:rPr>
                <w:rFonts w:ascii="Times New Roman" w:eastAsia="Times New Roman" w:hAnsi="Times New Roman"/>
                <w:sz w:val="20"/>
                <w:szCs w:val="20"/>
              </w:rPr>
              <w:t xml:space="preserve">includes the list of the agricultural producers and producers organizations consulted. </w:t>
            </w:r>
          </w:p>
        </w:tc>
        <w:tc>
          <w:tcPr>
            <w:tcW w:w="1800" w:type="dxa"/>
          </w:tcPr>
          <w:p w14:paraId="453AD6B5" w14:textId="77777777" w:rsidR="00562533" w:rsidRPr="00CA139C" w:rsidRDefault="001B65F6" w:rsidP="00562533">
            <w:pPr>
              <w:pStyle w:val="CommentText"/>
              <w:rPr>
                <w:lang w:val="en-US"/>
              </w:rPr>
            </w:pPr>
            <w:r w:rsidRPr="00CA139C">
              <w:lastRenderedPageBreak/>
              <w:t xml:space="preserve">GEF-UNDP Project Document, </w:t>
            </w:r>
            <w:r w:rsidR="00562533" w:rsidRPr="00CA139C">
              <w:rPr>
                <w:lang w:val="en-US"/>
              </w:rPr>
              <w:t xml:space="preserve">Section V. Results and Partnerships/ </w:t>
            </w:r>
          </w:p>
          <w:p w14:paraId="3A74134C" w14:textId="1B18480C" w:rsidR="001B65F6" w:rsidRPr="00CA139C" w:rsidRDefault="00562533" w:rsidP="00562533">
            <w:pPr>
              <w:pStyle w:val="CommentText"/>
            </w:pPr>
            <w:r w:rsidRPr="00CA139C">
              <w:rPr>
                <w:lang w:val="en-US"/>
              </w:rPr>
              <w:t xml:space="preserve">Expected Results, and </w:t>
            </w:r>
            <w:r w:rsidR="001B65F6" w:rsidRPr="00CA139C">
              <w:rPr>
                <w:lang w:val="en-US"/>
              </w:rPr>
              <w:t>Annex</w:t>
            </w:r>
            <w:r w:rsidRPr="00CA139C">
              <w:rPr>
                <w:lang w:val="en-US"/>
              </w:rPr>
              <w:t xml:space="preserve">es F and </w:t>
            </w:r>
            <w:r w:rsidR="001B65F6" w:rsidRPr="00CA139C">
              <w:rPr>
                <w:lang w:val="en-US"/>
              </w:rPr>
              <w:t>M</w:t>
            </w:r>
          </w:p>
        </w:tc>
      </w:tr>
      <w:tr w:rsidR="001B65F6" w:rsidRPr="00CA139C" w14:paraId="69A798E0" w14:textId="77777777" w:rsidTr="00B908EC">
        <w:trPr>
          <w:trHeight w:val="170"/>
        </w:trPr>
        <w:tc>
          <w:tcPr>
            <w:tcW w:w="2790" w:type="dxa"/>
          </w:tcPr>
          <w:p w14:paraId="67D11A4E" w14:textId="0CEBE19D" w:rsidR="001B65F6" w:rsidRPr="00CA139C" w:rsidRDefault="001B65F6" w:rsidP="002D7150">
            <w:pPr>
              <w:autoSpaceDE w:val="0"/>
              <w:autoSpaceDN w:val="0"/>
              <w:adjustRightInd w:val="0"/>
              <w:spacing w:after="120" w:line="240" w:lineRule="auto"/>
              <w:rPr>
                <w:rFonts w:ascii="Times New Roman" w:eastAsia="Times New Roman" w:hAnsi="Times New Roman"/>
                <w:sz w:val="20"/>
                <w:szCs w:val="20"/>
              </w:rPr>
            </w:pPr>
            <w:r w:rsidRPr="00CA139C">
              <w:rPr>
                <w:rFonts w:ascii="Times New Roman" w:eastAsia="Times New Roman" w:hAnsi="Times New Roman"/>
                <w:sz w:val="20"/>
                <w:szCs w:val="20"/>
              </w:rPr>
              <w:lastRenderedPageBreak/>
              <w:t>Specific activities within the watersheds are dependent on micro-conditions, including microclimate and other factors such as soil types and gradient, which would dictate the crops and methodologies for CSA used. Preliminary data on these could be used to present more concrete information on the nature of the interventions within each of the watersheds. Germany suggests that the full proposal should be supplemented by additional maps of the project region (vegetation types, watersheds, socioeconomic indicators) in order to further assist in prioritization of activities within each watershed.</w:t>
            </w:r>
          </w:p>
        </w:tc>
        <w:tc>
          <w:tcPr>
            <w:tcW w:w="5760" w:type="dxa"/>
          </w:tcPr>
          <w:p w14:paraId="5BEB1D4B" w14:textId="199A92CA" w:rsidR="001B65F6" w:rsidRPr="00CA139C" w:rsidRDefault="002A1666" w:rsidP="005B6FED">
            <w:pPr>
              <w:spacing w:after="0" w:line="240" w:lineRule="auto"/>
              <w:jc w:val="both"/>
              <w:rPr>
                <w:rFonts w:ascii="Times New Roman" w:hAnsi="Times New Roman"/>
                <w:sz w:val="20"/>
                <w:szCs w:val="20"/>
              </w:rPr>
            </w:pPr>
            <w:r w:rsidRPr="00CA139C">
              <w:rPr>
                <w:rFonts w:ascii="Times New Roman" w:hAnsi="Times New Roman"/>
                <w:sz w:val="20"/>
                <w:szCs w:val="20"/>
              </w:rPr>
              <w:t>Additional maps of the project region (vegetation types, watersheds, socioeconomic indicators) are included in Annex L</w:t>
            </w:r>
            <w:r w:rsidR="005B6FED" w:rsidRPr="00CA139C">
              <w:rPr>
                <w:rFonts w:ascii="Times New Roman" w:hAnsi="Times New Roman"/>
                <w:sz w:val="20"/>
                <w:szCs w:val="20"/>
              </w:rPr>
              <w:t xml:space="preserve"> of the </w:t>
            </w:r>
            <w:r w:rsidR="005B6FED" w:rsidRPr="00CA139C">
              <w:rPr>
                <w:rFonts w:ascii="Times New Roman" w:eastAsia="Times New Roman" w:hAnsi="Times New Roman"/>
                <w:sz w:val="20"/>
                <w:szCs w:val="20"/>
              </w:rPr>
              <w:t>GEF-UNDP Project Document</w:t>
            </w:r>
            <w:r w:rsidRPr="00CA139C">
              <w:rPr>
                <w:rFonts w:ascii="Times New Roman" w:hAnsi="Times New Roman"/>
                <w:sz w:val="20"/>
                <w:szCs w:val="20"/>
              </w:rPr>
              <w:t xml:space="preserve">: Target Landscape Description; this information was used to further assist in prioritization of activities within each watershed. </w:t>
            </w:r>
            <w:r w:rsidR="00B94F43" w:rsidRPr="00CA139C">
              <w:rPr>
                <w:rFonts w:ascii="Times New Roman" w:hAnsi="Times New Roman"/>
                <w:sz w:val="20"/>
                <w:szCs w:val="20"/>
              </w:rPr>
              <w:t xml:space="preserve">The development of </w:t>
            </w:r>
            <w:r w:rsidR="005B6FED" w:rsidRPr="00CA139C">
              <w:rPr>
                <w:rFonts w:ascii="Times New Roman" w:hAnsi="Times New Roman"/>
                <w:sz w:val="20"/>
                <w:szCs w:val="20"/>
              </w:rPr>
              <w:t xml:space="preserve">a </w:t>
            </w:r>
            <w:r w:rsidR="00B94F43" w:rsidRPr="00CA139C">
              <w:rPr>
                <w:rFonts w:ascii="Times New Roman" w:hAnsi="Times New Roman"/>
                <w:sz w:val="20"/>
                <w:szCs w:val="20"/>
              </w:rPr>
              <w:t xml:space="preserve">watershed management plan (Output 1.2) will provide additional </w:t>
            </w:r>
            <w:r w:rsidR="00BD60EE" w:rsidRPr="00CA139C">
              <w:rPr>
                <w:rFonts w:ascii="Times New Roman" w:hAnsi="Times New Roman"/>
                <w:sz w:val="20"/>
                <w:szCs w:val="20"/>
              </w:rPr>
              <w:t>baseline</w:t>
            </w:r>
            <w:r w:rsidR="00B94F43" w:rsidRPr="00CA139C">
              <w:rPr>
                <w:rFonts w:ascii="Times New Roman" w:hAnsi="Times New Roman"/>
                <w:sz w:val="20"/>
                <w:szCs w:val="20"/>
              </w:rPr>
              <w:t xml:space="preserve"> environmental and socioeconomic information </w:t>
            </w:r>
            <w:r w:rsidR="005B6FED" w:rsidRPr="00CA139C">
              <w:rPr>
                <w:rFonts w:ascii="Times New Roman" w:hAnsi="Times New Roman"/>
                <w:sz w:val="20"/>
                <w:szCs w:val="20"/>
              </w:rPr>
              <w:t>for</w:t>
            </w:r>
            <w:r w:rsidR="00BD60EE" w:rsidRPr="00CA139C">
              <w:rPr>
                <w:rFonts w:ascii="Times New Roman" w:hAnsi="Times New Roman"/>
                <w:sz w:val="20"/>
                <w:szCs w:val="20"/>
              </w:rPr>
              <w:t xml:space="preserve"> the</w:t>
            </w:r>
            <w:r w:rsidR="00B94F43" w:rsidRPr="00CA139C">
              <w:rPr>
                <w:rFonts w:ascii="Times New Roman" w:hAnsi="Times New Roman"/>
                <w:sz w:val="20"/>
                <w:szCs w:val="20"/>
              </w:rPr>
              <w:t xml:space="preserve"> prioritization of activities within each watershed</w:t>
            </w:r>
            <w:r w:rsidR="005B6FED" w:rsidRPr="00CA139C">
              <w:rPr>
                <w:rFonts w:ascii="Times New Roman" w:hAnsi="Times New Roman"/>
                <w:sz w:val="20"/>
                <w:szCs w:val="20"/>
              </w:rPr>
              <w:t>.</w:t>
            </w:r>
          </w:p>
        </w:tc>
        <w:tc>
          <w:tcPr>
            <w:tcW w:w="1800" w:type="dxa"/>
          </w:tcPr>
          <w:p w14:paraId="74973761" w14:textId="77777777" w:rsidR="00BD60EE" w:rsidRPr="00CA139C" w:rsidRDefault="002A1666" w:rsidP="00BD60EE">
            <w:pPr>
              <w:pStyle w:val="CommentText"/>
              <w:rPr>
                <w:lang w:val="en-US"/>
              </w:rPr>
            </w:pPr>
            <w:r w:rsidRPr="00CA139C">
              <w:t xml:space="preserve">GEF-UNDP Project Document, </w:t>
            </w:r>
            <w:r w:rsidR="00BD60EE" w:rsidRPr="00CA139C">
              <w:rPr>
                <w:lang w:val="en-US"/>
              </w:rPr>
              <w:t xml:space="preserve">Section V. Results and Partnerships/ </w:t>
            </w:r>
          </w:p>
          <w:p w14:paraId="1507AC5A" w14:textId="683483B0" w:rsidR="002A1666" w:rsidRPr="00CA139C" w:rsidRDefault="00BD60EE" w:rsidP="00BD60EE">
            <w:pPr>
              <w:pStyle w:val="CommentText"/>
              <w:rPr>
                <w:lang w:val="en-US"/>
              </w:rPr>
            </w:pPr>
            <w:r w:rsidRPr="00CA139C">
              <w:rPr>
                <w:lang w:val="en-US"/>
              </w:rPr>
              <w:t>Expected Results,</w:t>
            </w:r>
          </w:p>
          <w:p w14:paraId="65CFA2DB" w14:textId="7421CC76" w:rsidR="001B65F6" w:rsidRPr="00CA139C" w:rsidRDefault="00BD60EE" w:rsidP="002A1666">
            <w:pPr>
              <w:pStyle w:val="CommentText"/>
            </w:pPr>
            <w:r w:rsidRPr="00CA139C">
              <w:rPr>
                <w:lang w:val="en-US"/>
              </w:rPr>
              <w:t>Annex</w:t>
            </w:r>
            <w:r w:rsidR="002A1666" w:rsidRPr="00CA139C">
              <w:rPr>
                <w:lang w:val="en-US"/>
              </w:rPr>
              <w:t xml:space="preserve"> L</w:t>
            </w:r>
          </w:p>
        </w:tc>
      </w:tr>
      <w:tr w:rsidR="008B3494" w:rsidRPr="00CA139C" w14:paraId="7047D349" w14:textId="77777777" w:rsidTr="00DD4D35">
        <w:trPr>
          <w:trHeight w:val="620"/>
        </w:trPr>
        <w:tc>
          <w:tcPr>
            <w:tcW w:w="2790" w:type="dxa"/>
          </w:tcPr>
          <w:p w14:paraId="5DA0CA1A" w14:textId="77777777" w:rsidR="008B3494" w:rsidRPr="00CA139C" w:rsidRDefault="008B3494" w:rsidP="002D7150">
            <w:pPr>
              <w:autoSpaceDE w:val="0"/>
              <w:autoSpaceDN w:val="0"/>
              <w:adjustRightInd w:val="0"/>
              <w:spacing w:after="120" w:line="240" w:lineRule="auto"/>
              <w:rPr>
                <w:rFonts w:ascii="Times New Roman" w:eastAsia="Times New Roman" w:hAnsi="Times New Roman"/>
                <w:sz w:val="20"/>
                <w:szCs w:val="20"/>
              </w:rPr>
            </w:pPr>
            <w:r w:rsidRPr="00CA139C">
              <w:rPr>
                <w:rFonts w:ascii="Times New Roman" w:eastAsia="Times New Roman" w:hAnsi="Times New Roman"/>
                <w:sz w:val="20"/>
                <w:szCs w:val="20"/>
              </w:rPr>
              <w:t xml:space="preserve">A close coordination with other relevant ongoing activities and initiatives is strongly recommended. Supporting the STAP recommendations, Germany additionally suggests analyzing information provided under the following links and considering possible synergies in the final project proposal: CATS Programme on: Marine Interventions including Lionfish (http://caribbeancats.org/index.php/components/coastal_and_marine/moliniere- </w:t>
            </w:r>
            <w:proofErr w:type="spellStart"/>
            <w:r w:rsidRPr="00CA139C">
              <w:rPr>
                <w:rFonts w:ascii="Times New Roman" w:eastAsia="Times New Roman" w:hAnsi="Times New Roman"/>
                <w:sz w:val="20"/>
                <w:szCs w:val="20"/>
              </w:rPr>
              <w:t>beausejour</w:t>
            </w:r>
            <w:proofErr w:type="spellEnd"/>
            <w:r w:rsidRPr="00CA139C">
              <w:rPr>
                <w:rFonts w:ascii="Times New Roman" w:eastAsia="Times New Roman" w:hAnsi="Times New Roman"/>
                <w:sz w:val="20"/>
                <w:szCs w:val="20"/>
              </w:rPr>
              <w:t>/ ),</w:t>
            </w:r>
          </w:p>
          <w:p w14:paraId="7C762387" w14:textId="77777777" w:rsidR="008B3494" w:rsidRPr="00CA139C" w:rsidRDefault="008B3494" w:rsidP="002D7150">
            <w:pPr>
              <w:autoSpaceDE w:val="0"/>
              <w:autoSpaceDN w:val="0"/>
              <w:adjustRightInd w:val="0"/>
              <w:spacing w:after="120" w:line="240" w:lineRule="auto"/>
              <w:rPr>
                <w:rFonts w:ascii="Times New Roman" w:eastAsia="Times New Roman" w:hAnsi="Times New Roman"/>
                <w:sz w:val="20"/>
                <w:szCs w:val="20"/>
              </w:rPr>
            </w:pPr>
            <w:r w:rsidRPr="00CA139C">
              <w:rPr>
                <w:rFonts w:ascii="Times New Roman" w:eastAsia="Times New Roman" w:hAnsi="Times New Roman"/>
                <w:sz w:val="20"/>
                <w:szCs w:val="20"/>
              </w:rPr>
              <w:t>Climate Smart Agriculture and Waste water management (customized biogas digesters)</w:t>
            </w:r>
          </w:p>
          <w:p w14:paraId="5B3DFB4F" w14:textId="77777777" w:rsidR="008B3494" w:rsidRPr="00CA139C" w:rsidRDefault="008B3494" w:rsidP="002D7150">
            <w:pPr>
              <w:autoSpaceDE w:val="0"/>
              <w:autoSpaceDN w:val="0"/>
              <w:adjustRightInd w:val="0"/>
              <w:spacing w:after="120" w:line="240" w:lineRule="auto"/>
              <w:rPr>
                <w:rFonts w:ascii="Times New Roman" w:eastAsia="Times New Roman" w:hAnsi="Times New Roman"/>
                <w:sz w:val="20"/>
                <w:szCs w:val="20"/>
              </w:rPr>
            </w:pPr>
            <w:r w:rsidRPr="00CA139C">
              <w:rPr>
                <w:rFonts w:ascii="Times New Roman" w:eastAsia="Times New Roman" w:hAnsi="Times New Roman"/>
                <w:sz w:val="20"/>
                <w:szCs w:val="20"/>
              </w:rPr>
              <w:t>(http://caribbeancats.org/index.php/Grenada/Composting/. http://caribbeancats.org/index.php/low-chemical-agricultural-practices/ http://caribbeancats.org/wordpress/wp-</w:t>
            </w:r>
            <w:r w:rsidRPr="00CA139C">
              <w:rPr>
                <w:rFonts w:ascii="Times New Roman" w:eastAsia="Times New Roman" w:hAnsi="Times New Roman"/>
                <w:sz w:val="20"/>
                <w:szCs w:val="20"/>
              </w:rPr>
              <w:lastRenderedPageBreak/>
              <w:t>content/plugins/download- attachments/includes/</w:t>
            </w:r>
            <w:proofErr w:type="spellStart"/>
            <w:r w:rsidRPr="00CA139C">
              <w:rPr>
                <w:rFonts w:ascii="Times New Roman" w:eastAsia="Times New Roman" w:hAnsi="Times New Roman"/>
                <w:sz w:val="20"/>
                <w:szCs w:val="20"/>
              </w:rPr>
              <w:t>download.php?id</w:t>
            </w:r>
            <w:proofErr w:type="spellEnd"/>
            <w:r w:rsidRPr="00CA139C">
              <w:rPr>
                <w:rFonts w:ascii="Times New Roman" w:eastAsia="Times New Roman" w:hAnsi="Times New Roman"/>
                <w:sz w:val="20"/>
                <w:szCs w:val="20"/>
              </w:rPr>
              <w:t>=2759 ),</w:t>
            </w:r>
          </w:p>
          <w:p w14:paraId="4C99501C" w14:textId="38EA9023" w:rsidR="008B3494" w:rsidRPr="00CA139C" w:rsidRDefault="008B3494" w:rsidP="002D7150">
            <w:pPr>
              <w:autoSpaceDE w:val="0"/>
              <w:autoSpaceDN w:val="0"/>
              <w:adjustRightInd w:val="0"/>
              <w:spacing w:after="120" w:line="240" w:lineRule="auto"/>
              <w:rPr>
                <w:rFonts w:ascii="Times New Roman" w:eastAsia="Times New Roman" w:hAnsi="Times New Roman"/>
                <w:sz w:val="20"/>
                <w:szCs w:val="20"/>
              </w:rPr>
            </w:pPr>
            <w:r w:rsidRPr="00CA139C">
              <w:rPr>
                <w:rFonts w:ascii="Times New Roman" w:eastAsia="Times New Roman" w:hAnsi="Times New Roman"/>
                <w:sz w:val="20"/>
                <w:szCs w:val="20"/>
              </w:rPr>
              <w:t>Water quality monitoring and training (http://caribbeancats.org/index.php/water- quality-assessment-in-the-</w:t>
            </w:r>
            <w:proofErr w:type="spellStart"/>
            <w:r w:rsidRPr="00CA139C">
              <w:rPr>
                <w:rFonts w:ascii="Times New Roman" w:eastAsia="Times New Roman" w:hAnsi="Times New Roman"/>
                <w:sz w:val="20"/>
                <w:szCs w:val="20"/>
              </w:rPr>
              <w:t>moliniere</w:t>
            </w:r>
            <w:proofErr w:type="spellEnd"/>
            <w:r w:rsidRPr="00CA139C">
              <w:rPr>
                <w:rFonts w:ascii="Times New Roman" w:eastAsia="Times New Roman" w:hAnsi="Times New Roman"/>
                <w:sz w:val="20"/>
                <w:szCs w:val="20"/>
              </w:rPr>
              <w:t>-</w:t>
            </w:r>
            <w:proofErr w:type="spellStart"/>
            <w:r w:rsidRPr="00CA139C">
              <w:rPr>
                <w:rFonts w:ascii="Times New Roman" w:eastAsia="Times New Roman" w:hAnsi="Times New Roman"/>
                <w:sz w:val="20"/>
                <w:szCs w:val="20"/>
              </w:rPr>
              <w:t>beausejour</w:t>
            </w:r>
            <w:proofErr w:type="spellEnd"/>
            <w:r w:rsidRPr="00CA139C">
              <w:rPr>
                <w:rFonts w:ascii="Times New Roman" w:eastAsia="Times New Roman" w:hAnsi="Times New Roman"/>
                <w:sz w:val="20"/>
                <w:szCs w:val="20"/>
              </w:rPr>
              <w:t>-watershed/).</w:t>
            </w:r>
          </w:p>
        </w:tc>
        <w:tc>
          <w:tcPr>
            <w:tcW w:w="5760" w:type="dxa"/>
          </w:tcPr>
          <w:p w14:paraId="1B36D59A" w14:textId="0AE7329A" w:rsidR="008B3494" w:rsidRPr="00CA139C" w:rsidRDefault="008B3494" w:rsidP="00A966F3">
            <w:pPr>
              <w:spacing w:after="120" w:line="240" w:lineRule="auto"/>
              <w:jc w:val="both"/>
              <w:rPr>
                <w:rFonts w:ascii="Times New Roman" w:hAnsi="Times New Roman"/>
                <w:sz w:val="20"/>
                <w:szCs w:val="20"/>
              </w:rPr>
            </w:pPr>
            <w:r w:rsidRPr="00CA139C">
              <w:rPr>
                <w:rFonts w:ascii="Times New Roman" w:hAnsi="Times New Roman"/>
                <w:sz w:val="20"/>
                <w:szCs w:val="20"/>
              </w:rPr>
              <w:lastRenderedPageBreak/>
              <w:t>Thank you for the suggestions regarding the Caribbean Aqua-Terrestrial Solution (CATS) Programme, which was implemented by the German Federal Ministry of Economic Cooperation and Development (BMZ) between 2013 and 2017. The project will conduct a thorough assessment of the national soil fertility and water quality testing capacity (Output 2.2), giving due consideration to past assessment reports and building upon past experience</w:t>
            </w:r>
            <w:r w:rsidR="005B6FED" w:rsidRPr="00CA139C">
              <w:rPr>
                <w:rFonts w:ascii="Times New Roman" w:hAnsi="Times New Roman"/>
                <w:sz w:val="20"/>
                <w:szCs w:val="20"/>
              </w:rPr>
              <w:t>s</w:t>
            </w:r>
            <w:r w:rsidRPr="00CA139C">
              <w:rPr>
                <w:rFonts w:ascii="Times New Roman" w:hAnsi="Times New Roman"/>
                <w:sz w:val="20"/>
                <w:szCs w:val="20"/>
              </w:rPr>
              <w:t xml:space="preserve"> as the water quality assessment in the </w:t>
            </w:r>
            <w:proofErr w:type="spellStart"/>
            <w:r w:rsidRPr="00CA139C">
              <w:rPr>
                <w:rFonts w:ascii="Times New Roman" w:hAnsi="Times New Roman"/>
                <w:sz w:val="20"/>
                <w:szCs w:val="20"/>
              </w:rPr>
              <w:t>Moliniere-Beausejour</w:t>
            </w:r>
            <w:proofErr w:type="spellEnd"/>
            <w:r w:rsidRPr="00CA139C">
              <w:rPr>
                <w:rFonts w:ascii="Times New Roman" w:hAnsi="Times New Roman"/>
                <w:sz w:val="20"/>
                <w:szCs w:val="20"/>
              </w:rPr>
              <w:t xml:space="preserve"> Watershed completed as part of CATS. </w:t>
            </w:r>
          </w:p>
          <w:p w14:paraId="2BD55392" w14:textId="35D69274" w:rsidR="008B3494" w:rsidRPr="00CA139C" w:rsidRDefault="008B3494" w:rsidP="00763854">
            <w:pPr>
              <w:spacing w:after="0" w:line="240" w:lineRule="auto"/>
              <w:jc w:val="both"/>
              <w:rPr>
                <w:rFonts w:ascii="Times New Roman" w:hAnsi="Times New Roman"/>
                <w:sz w:val="20"/>
                <w:szCs w:val="20"/>
              </w:rPr>
            </w:pPr>
            <w:r w:rsidRPr="00CA139C">
              <w:rPr>
                <w:rFonts w:ascii="Times New Roman" w:hAnsi="Times New Roman"/>
                <w:sz w:val="20"/>
                <w:szCs w:val="20"/>
              </w:rPr>
              <w:t xml:space="preserve">The project will also support the establishment of a central composting unit for the production and distribution of organic manure among participating farmers (Output 3.1); lessons learned from the CATS Programme will be considered, which piloted composting-activities with the North-East Farmers’ </w:t>
            </w:r>
            <w:proofErr w:type="spellStart"/>
            <w:r w:rsidRPr="00CA139C">
              <w:rPr>
                <w:rFonts w:ascii="Times New Roman" w:hAnsi="Times New Roman"/>
                <w:sz w:val="20"/>
                <w:szCs w:val="20"/>
              </w:rPr>
              <w:t>Organisation</w:t>
            </w:r>
            <w:proofErr w:type="spellEnd"/>
            <w:r w:rsidRPr="00CA139C">
              <w:rPr>
                <w:rFonts w:ascii="Times New Roman" w:hAnsi="Times New Roman"/>
                <w:sz w:val="20"/>
                <w:szCs w:val="20"/>
              </w:rPr>
              <w:t xml:space="preserve"> (NEFO), which operates in some the project’s priorities watersheds. </w:t>
            </w:r>
          </w:p>
        </w:tc>
        <w:tc>
          <w:tcPr>
            <w:tcW w:w="1800" w:type="dxa"/>
          </w:tcPr>
          <w:p w14:paraId="31F3C7E1" w14:textId="4B8CE060" w:rsidR="008B3494" w:rsidRPr="00CA139C" w:rsidRDefault="008B3494" w:rsidP="008B3494">
            <w:pPr>
              <w:pStyle w:val="CommentText"/>
              <w:rPr>
                <w:lang w:val="en-US"/>
              </w:rPr>
            </w:pPr>
            <w:r w:rsidRPr="00CA139C">
              <w:t xml:space="preserve">GEF-UNDP Project Document, </w:t>
            </w:r>
            <w:r w:rsidRPr="00CA139C">
              <w:rPr>
                <w:lang w:val="en-US"/>
              </w:rPr>
              <w:t>Section V. Results and Partnerships</w:t>
            </w:r>
          </w:p>
        </w:tc>
      </w:tr>
    </w:tbl>
    <w:p w14:paraId="22AA367E" w14:textId="1CF5C297" w:rsidR="0035107A" w:rsidRPr="00C21FD9" w:rsidRDefault="0035107A" w:rsidP="0035107A">
      <w:pPr>
        <w:spacing w:after="0" w:line="240" w:lineRule="auto"/>
        <w:rPr>
          <w:rFonts w:ascii="Times New Roman" w:eastAsia="Times New Roman" w:hAnsi="Times New Roman"/>
          <w:color w:val="000000"/>
        </w:rPr>
      </w:pPr>
    </w:p>
    <w:p w14:paraId="76F94454" w14:textId="77777777" w:rsidR="0035107A" w:rsidRPr="00C21FD9" w:rsidRDefault="0035107A" w:rsidP="0035107A">
      <w:pPr>
        <w:spacing w:after="0" w:line="240" w:lineRule="auto"/>
        <w:rPr>
          <w:rFonts w:ascii="Times New Roman" w:eastAsia="Times New Roman" w:hAnsi="Times New Roman"/>
          <w:color w:val="000000"/>
        </w:rPr>
      </w:pPr>
    </w:p>
    <w:p w14:paraId="53BF526F" w14:textId="77777777" w:rsidR="0035107A" w:rsidRPr="00C21FD9" w:rsidRDefault="0035107A" w:rsidP="0035107A">
      <w:pPr>
        <w:spacing w:after="0" w:line="240" w:lineRule="auto"/>
        <w:rPr>
          <w:rFonts w:ascii="Times New Roman" w:eastAsia="Times New Roman" w:hAnsi="Times New Roman"/>
          <w:color w:val="000000"/>
        </w:rPr>
      </w:pPr>
    </w:p>
    <w:p w14:paraId="6DCA5958" w14:textId="77777777" w:rsidR="0035107A" w:rsidRPr="00C21FD9" w:rsidRDefault="0035107A" w:rsidP="0035107A">
      <w:pPr>
        <w:spacing w:after="0" w:line="240" w:lineRule="auto"/>
        <w:rPr>
          <w:rFonts w:ascii="Times New Roman" w:eastAsia="Times New Roman" w:hAnsi="Times New Roman"/>
          <w:color w:val="000000"/>
        </w:rPr>
      </w:pPr>
    </w:p>
    <w:p w14:paraId="06D269D3" w14:textId="77777777" w:rsidR="0035107A" w:rsidRPr="00C21FD9" w:rsidRDefault="0035107A" w:rsidP="0035107A">
      <w:pPr>
        <w:spacing w:after="0" w:line="240" w:lineRule="auto"/>
        <w:rPr>
          <w:rFonts w:ascii="Times New Roman" w:eastAsia="Times New Roman" w:hAnsi="Times New Roman"/>
          <w:color w:val="000000"/>
        </w:rPr>
      </w:pPr>
    </w:p>
    <w:p w14:paraId="51328A02" w14:textId="77777777" w:rsidR="0035107A" w:rsidRPr="00C21FD9" w:rsidRDefault="0035107A" w:rsidP="0035107A">
      <w:pPr>
        <w:spacing w:after="0" w:line="240" w:lineRule="auto"/>
        <w:rPr>
          <w:rFonts w:ascii="Times New Roman" w:eastAsia="Times New Roman" w:hAnsi="Times New Roman"/>
          <w:color w:val="000000"/>
        </w:rPr>
      </w:pPr>
    </w:p>
    <w:p w14:paraId="1AE55E13" w14:textId="77777777" w:rsidR="0035107A" w:rsidRPr="00C21FD9" w:rsidRDefault="0035107A" w:rsidP="0035107A">
      <w:pPr>
        <w:spacing w:after="0" w:line="240" w:lineRule="auto"/>
        <w:rPr>
          <w:rFonts w:ascii="Times New Roman" w:eastAsia="Times New Roman" w:hAnsi="Times New Roman"/>
          <w:color w:val="000000"/>
        </w:rPr>
      </w:pPr>
    </w:p>
    <w:p w14:paraId="6C56AF3B" w14:textId="77777777" w:rsidR="0035107A" w:rsidRPr="00C21FD9" w:rsidRDefault="0035107A" w:rsidP="0035107A">
      <w:pPr>
        <w:spacing w:after="0" w:line="240" w:lineRule="auto"/>
        <w:rPr>
          <w:rFonts w:ascii="Times New Roman" w:eastAsia="Times New Roman" w:hAnsi="Times New Roman"/>
          <w:color w:val="000000"/>
        </w:rPr>
      </w:pPr>
    </w:p>
    <w:p w14:paraId="3A6C6779" w14:textId="77777777" w:rsidR="0035107A" w:rsidRPr="00C21FD9" w:rsidRDefault="0035107A" w:rsidP="0035107A">
      <w:pPr>
        <w:spacing w:after="0" w:line="240" w:lineRule="auto"/>
        <w:rPr>
          <w:rFonts w:ascii="Times New Roman" w:eastAsia="Times New Roman" w:hAnsi="Times New Roman"/>
          <w:color w:val="000000"/>
        </w:rPr>
      </w:pPr>
    </w:p>
    <w:p w14:paraId="6BCA7149" w14:textId="77777777" w:rsidR="0035107A" w:rsidRPr="00C21FD9" w:rsidRDefault="0035107A" w:rsidP="0035107A">
      <w:pPr>
        <w:spacing w:after="0" w:line="240" w:lineRule="auto"/>
        <w:rPr>
          <w:rFonts w:ascii="Times New Roman" w:eastAsia="Times New Roman" w:hAnsi="Times New Roman"/>
          <w:color w:val="000000"/>
        </w:rPr>
        <w:sectPr w:rsidR="0035107A" w:rsidRPr="00C21FD9" w:rsidSect="00AF2FE3">
          <w:pgSz w:w="12240" w:h="15840"/>
          <w:pgMar w:top="720" w:right="900" w:bottom="1440" w:left="720" w:header="720" w:footer="720" w:gutter="0"/>
          <w:cols w:space="720"/>
          <w:docGrid w:linePitch="360"/>
        </w:sectPr>
      </w:pPr>
    </w:p>
    <w:p w14:paraId="5068DFAD" w14:textId="77777777" w:rsidR="0035107A" w:rsidRPr="00C21FD9" w:rsidRDefault="0035107A" w:rsidP="0035107A">
      <w:pPr>
        <w:spacing w:after="0" w:line="240" w:lineRule="auto"/>
        <w:rPr>
          <w:rFonts w:ascii="Times New Roman" w:eastAsia="Times New Roman" w:hAnsi="Times New Roman"/>
          <w:b/>
          <w:smallCaps/>
          <w:color w:val="000000"/>
        </w:rPr>
      </w:pPr>
      <w:r w:rsidRPr="00C21FD9">
        <w:rPr>
          <w:rFonts w:ascii="Times New Roman" w:eastAsia="Times New Roman" w:hAnsi="Times New Roman"/>
          <w:color w:val="000000"/>
        </w:rPr>
        <w:lastRenderedPageBreak/>
        <w:br w:type="page"/>
      </w:r>
      <w:r w:rsidRPr="00C21FD9" w:rsidDel="00343BD0">
        <w:rPr>
          <w:rFonts w:ascii="Times New Roman" w:eastAsia="Times New Roman" w:hAnsi="Times New Roman"/>
          <w:b/>
          <w:smallCaps/>
          <w:color w:val="000000"/>
        </w:rPr>
        <w:lastRenderedPageBreak/>
        <w:t xml:space="preserve"> </w:t>
      </w:r>
      <w:r w:rsidRPr="00C21FD9">
        <w:rPr>
          <w:rFonts w:ascii="Times New Roman" w:eastAsia="Times New Roman" w:hAnsi="Times New Roman"/>
          <w:b/>
          <w:smallCaps/>
          <w:color w:val="000000"/>
        </w:rPr>
        <w:t xml:space="preserve">Annex </w:t>
      </w:r>
      <w:r w:rsidRPr="00C21FD9">
        <w:rPr>
          <w:rFonts w:ascii="Times New Roman" w:eastAsia="Times New Roman" w:hAnsi="Times New Roman"/>
          <w:b/>
          <w:caps/>
          <w:color w:val="000000"/>
        </w:rPr>
        <w:t>C</w:t>
      </w:r>
      <w:r w:rsidRPr="00C21FD9">
        <w:rPr>
          <w:rFonts w:ascii="Times New Roman" w:eastAsia="Times New Roman" w:hAnsi="Times New Roman"/>
          <w:b/>
          <w:smallCaps/>
          <w:color w:val="000000"/>
        </w:rPr>
        <w:t>:  status of implementation of project preparation activities and the use of funds</w:t>
      </w:r>
      <w:r w:rsidR="001414B0" w:rsidRPr="00C21FD9">
        <w:rPr>
          <w:rStyle w:val="FootnoteReference"/>
          <w:rFonts w:ascii="Times New Roman" w:eastAsia="Times New Roman" w:hAnsi="Times New Roman"/>
          <w:b/>
          <w:smallCaps/>
          <w:color w:val="000000"/>
        </w:rPr>
        <w:footnoteReference w:id="12"/>
      </w:r>
    </w:p>
    <w:p w14:paraId="6259C7E3" w14:textId="77777777" w:rsidR="002722C6" w:rsidRPr="00C21FD9" w:rsidRDefault="002722C6" w:rsidP="0035107A">
      <w:pPr>
        <w:spacing w:after="0" w:line="240" w:lineRule="auto"/>
        <w:rPr>
          <w:rFonts w:ascii="Times New Roman" w:eastAsia="Times New Roman" w:hAnsi="Times New Roman"/>
          <w:b/>
          <w:smallCaps/>
          <w:color w:val="000000"/>
        </w:rPr>
      </w:pPr>
    </w:p>
    <w:p w14:paraId="295639B7" w14:textId="77777777" w:rsidR="0035107A" w:rsidRPr="00C21FD9" w:rsidRDefault="002722C6" w:rsidP="0035107A">
      <w:pPr>
        <w:spacing w:after="120" w:line="240" w:lineRule="auto"/>
        <w:rPr>
          <w:rFonts w:ascii="Times New Roman" w:eastAsia="Times New Roman" w:hAnsi="Times New Roman"/>
          <w:smallCaps/>
          <w:color w:val="000000"/>
        </w:rPr>
      </w:pPr>
      <w:r w:rsidRPr="00C21FD9">
        <w:rPr>
          <w:rFonts w:ascii="Times New Roman" w:eastAsia="Times New Roman" w:hAnsi="Times New Roman"/>
          <w:smallCaps/>
          <w:color w:val="000000"/>
        </w:rPr>
        <w:t>A</w:t>
      </w:r>
      <w:r w:rsidR="0035107A" w:rsidRPr="00C21FD9">
        <w:rPr>
          <w:rFonts w:ascii="Times New Roman" w:eastAsia="Times New Roman" w:hAnsi="Times New Roman"/>
          <w:smallCaps/>
          <w:color w:val="000000"/>
        </w:rPr>
        <w:t xml:space="preserve">.  </w:t>
      </w:r>
      <w:r w:rsidR="008D098B" w:rsidRPr="00C21FD9">
        <w:rPr>
          <w:rFonts w:ascii="Times New Roman" w:eastAsia="Times New Roman" w:hAnsi="Times New Roman"/>
          <w:color w:val="000000"/>
        </w:rPr>
        <w:t>P</w:t>
      </w:r>
      <w:r w:rsidR="0035107A" w:rsidRPr="00C21FD9">
        <w:rPr>
          <w:rFonts w:ascii="Times New Roman" w:eastAsia="Times New Roman" w:hAnsi="Times New Roman"/>
          <w:color w:val="000000"/>
        </w:rPr>
        <w:t>rovide detailed funding amount of the</w:t>
      </w:r>
      <w:r w:rsidR="008D098B" w:rsidRPr="00C21FD9">
        <w:rPr>
          <w:rFonts w:ascii="Times New Roman" w:eastAsia="Times New Roman" w:hAnsi="Times New Roman"/>
          <w:color w:val="000000"/>
        </w:rPr>
        <w:t xml:space="preserve"> PPG</w:t>
      </w:r>
      <w:r w:rsidR="0035107A" w:rsidRPr="00C21FD9">
        <w:rPr>
          <w:rFonts w:ascii="Times New Roman" w:eastAsia="Times New Roman" w:hAnsi="Times New Roman"/>
          <w:color w:val="000000"/>
        </w:rPr>
        <w:t xml:space="preserve"> activities financing status in the table below</w:t>
      </w:r>
      <w:r w:rsidR="0035107A" w:rsidRPr="00C21FD9">
        <w:rPr>
          <w:rFonts w:ascii="Times New Roman" w:eastAsia="Times New Roman" w:hAnsi="Times New Roman"/>
          <w:smallCaps/>
          <w:color w:val="000000"/>
        </w:rPr>
        <w:t>:</w:t>
      </w:r>
      <w:r w:rsidR="0035107A" w:rsidRPr="00C21FD9">
        <w:rPr>
          <w:rFonts w:ascii="Times New Roman" w:eastAsia="Times New Roman" w:hAnsi="Times New Roman"/>
          <w:smallCaps/>
          <w:color w:val="000000"/>
        </w:rPr>
        <w:br/>
        <w:t xml:space="preserve">        </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1530"/>
        <w:gridCol w:w="1620"/>
        <w:gridCol w:w="1710"/>
      </w:tblGrid>
      <w:tr w:rsidR="002D7150" w:rsidRPr="00C21FD9" w14:paraId="4CEA60EB" w14:textId="77777777" w:rsidTr="002D7150">
        <w:trPr>
          <w:trHeight w:val="233"/>
        </w:trPr>
        <w:tc>
          <w:tcPr>
            <w:tcW w:w="9900" w:type="dxa"/>
            <w:gridSpan w:val="4"/>
          </w:tcPr>
          <w:p w14:paraId="297A1E55" w14:textId="77777777" w:rsidR="002D7150" w:rsidRPr="00C21FD9" w:rsidRDefault="002D7150" w:rsidP="002D7150">
            <w:pPr>
              <w:spacing w:after="0" w:line="240" w:lineRule="auto"/>
              <w:rPr>
                <w:rFonts w:ascii="Times New Roman" w:eastAsia="Times New Roman" w:hAnsi="Times New Roman"/>
                <w:color w:val="000000"/>
              </w:rPr>
            </w:pPr>
            <w:r w:rsidRPr="00C21FD9">
              <w:rPr>
                <w:rFonts w:ascii="Times New Roman" w:eastAsia="Times New Roman" w:hAnsi="Times New Roman"/>
                <w:color w:val="000000"/>
              </w:rPr>
              <w:t xml:space="preserve">PPG Grant Approved at PIF:  </w:t>
            </w:r>
            <w:r w:rsidRPr="00C21FD9">
              <w:rPr>
                <w:rFonts w:ascii="Times New Roman" w:eastAsia="Times New Roman" w:hAnsi="Times New Roman"/>
                <w:b/>
                <w:smallCaps/>
                <w:color w:val="000000"/>
              </w:rPr>
              <w:t>130,000</w:t>
            </w:r>
          </w:p>
        </w:tc>
      </w:tr>
      <w:tr w:rsidR="002D7150" w:rsidRPr="00C21FD9" w14:paraId="2C412FF8" w14:textId="77777777" w:rsidTr="002D7150">
        <w:trPr>
          <w:trHeight w:val="233"/>
        </w:trPr>
        <w:tc>
          <w:tcPr>
            <w:tcW w:w="5040" w:type="dxa"/>
            <w:vMerge w:val="restart"/>
            <w:vAlign w:val="center"/>
          </w:tcPr>
          <w:p w14:paraId="5695007F" w14:textId="77777777" w:rsidR="002D7150" w:rsidRPr="00C21FD9" w:rsidRDefault="002D7150" w:rsidP="002D7150">
            <w:pPr>
              <w:spacing w:after="0" w:line="240" w:lineRule="auto"/>
              <w:jc w:val="center"/>
              <w:rPr>
                <w:rFonts w:ascii="Times New Roman" w:eastAsia="Times New Roman" w:hAnsi="Times New Roman"/>
                <w:b/>
                <w:color w:val="000000"/>
              </w:rPr>
            </w:pPr>
            <w:r w:rsidRPr="00C21FD9">
              <w:rPr>
                <w:rFonts w:ascii="Times New Roman" w:eastAsia="Times New Roman" w:hAnsi="Times New Roman"/>
                <w:b/>
                <w:i/>
                <w:color w:val="000000"/>
              </w:rPr>
              <w:t>Project Preparation Activities Implemented</w:t>
            </w:r>
          </w:p>
        </w:tc>
        <w:tc>
          <w:tcPr>
            <w:tcW w:w="4860" w:type="dxa"/>
            <w:gridSpan w:val="3"/>
          </w:tcPr>
          <w:p w14:paraId="2D40DBE8" w14:textId="77777777" w:rsidR="002D7150" w:rsidRPr="00C21FD9" w:rsidRDefault="002D7150" w:rsidP="002D7150">
            <w:pPr>
              <w:spacing w:after="0" w:line="240" w:lineRule="auto"/>
              <w:jc w:val="center"/>
              <w:rPr>
                <w:rFonts w:ascii="Times New Roman" w:eastAsia="Times New Roman" w:hAnsi="Times New Roman"/>
                <w:b/>
                <w:i/>
                <w:color w:val="000000"/>
              </w:rPr>
            </w:pPr>
            <w:r w:rsidRPr="00C21FD9">
              <w:rPr>
                <w:rFonts w:ascii="Times New Roman" w:eastAsia="Times New Roman" w:hAnsi="Times New Roman"/>
                <w:b/>
                <w:i/>
                <w:color w:val="000000"/>
              </w:rPr>
              <w:t>GETF/LDCF/SCCF/CBIT Amount ($)</w:t>
            </w:r>
          </w:p>
        </w:tc>
      </w:tr>
      <w:tr w:rsidR="002D7150" w:rsidRPr="00C21FD9" w14:paraId="7C156D25" w14:textId="77777777" w:rsidTr="002D7150">
        <w:trPr>
          <w:trHeight w:val="232"/>
        </w:trPr>
        <w:tc>
          <w:tcPr>
            <w:tcW w:w="5040" w:type="dxa"/>
            <w:vMerge/>
          </w:tcPr>
          <w:p w14:paraId="5BDA0B05" w14:textId="77777777" w:rsidR="002D7150" w:rsidRPr="00C21FD9" w:rsidRDefault="002D7150" w:rsidP="002D7150">
            <w:pPr>
              <w:spacing w:after="0" w:line="240" w:lineRule="auto"/>
              <w:jc w:val="center"/>
              <w:rPr>
                <w:rFonts w:ascii="Times New Roman" w:eastAsia="Times New Roman" w:hAnsi="Times New Roman"/>
                <w:b/>
                <w:color w:val="000000"/>
              </w:rPr>
            </w:pPr>
          </w:p>
        </w:tc>
        <w:tc>
          <w:tcPr>
            <w:tcW w:w="1530" w:type="dxa"/>
          </w:tcPr>
          <w:p w14:paraId="56E5950F" w14:textId="77777777" w:rsidR="002D7150" w:rsidRPr="00C21FD9" w:rsidRDefault="002D7150" w:rsidP="002D7150">
            <w:pPr>
              <w:spacing w:after="0" w:line="240" w:lineRule="auto"/>
              <w:jc w:val="center"/>
              <w:rPr>
                <w:rFonts w:ascii="Times New Roman" w:eastAsia="Times New Roman" w:hAnsi="Times New Roman"/>
                <w:b/>
                <w:i/>
                <w:color w:val="000000"/>
              </w:rPr>
            </w:pPr>
            <w:r w:rsidRPr="00C21FD9">
              <w:rPr>
                <w:rFonts w:ascii="Times New Roman" w:eastAsia="Times New Roman" w:hAnsi="Times New Roman"/>
                <w:b/>
                <w:i/>
                <w:color w:val="000000"/>
              </w:rPr>
              <w:t>Budgeted Amount</w:t>
            </w:r>
          </w:p>
        </w:tc>
        <w:tc>
          <w:tcPr>
            <w:tcW w:w="1620" w:type="dxa"/>
          </w:tcPr>
          <w:p w14:paraId="40943CE9" w14:textId="202DE0A8" w:rsidR="002D7150" w:rsidRPr="00C21FD9" w:rsidRDefault="002D7150" w:rsidP="002D7150">
            <w:pPr>
              <w:spacing w:after="0" w:line="240" w:lineRule="auto"/>
              <w:jc w:val="center"/>
              <w:rPr>
                <w:rFonts w:ascii="Times New Roman" w:eastAsia="Times New Roman" w:hAnsi="Times New Roman"/>
                <w:i/>
                <w:color w:val="000000"/>
              </w:rPr>
            </w:pPr>
            <w:r w:rsidRPr="00C21FD9">
              <w:rPr>
                <w:rFonts w:ascii="Times New Roman" w:eastAsia="Times New Roman" w:hAnsi="Times New Roman"/>
                <w:b/>
                <w:i/>
                <w:color w:val="000000"/>
              </w:rPr>
              <w:t>Amount Spent To</w:t>
            </w:r>
            <w:r w:rsidR="00B56E42">
              <w:rPr>
                <w:rFonts w:ascii="Times New Roman" w:eastAsia="Times New Roman" w:hAnsi="Times New Roman"/>
                <w:b/>
                <w:i/>
                <w:color w:val="000000"/>
              </w:rPr>
              <w:t xml:space="preserve"> </w:t>
            </w:r>
            <w:r w:rsidRPr="00C21FD9">
              <w:rPr>
                <w:rFonts w:ascii="Times New Roman" w:eastAsia="Times New Roman" w:hAnsi="Times New Roman"/>
                <w:b/>
                <w:i/>
                <w:color w:val="000000"/>
              </w:rPr>
              <w:t>date</w:t>
            </w:r>
          </w:p>
        </w:tc>
        <w:tc>
          <w:tcPr>
            <w:tcW w:w="1710" w:type="dxa"/>
            <w:shd w:val="clear" w:color="auto" w:fill="auto"/>
          </w:tcPr>
          <w:p w14:paraId="11F19608" w14:textId="77777777" w:rsidR="002D7150" w:rsidRPr="00C21FD9" w:rsidRDefault="002D7150" w:rsidP="002D7150">
            <w:pPr>
              <w:spacing w:after="0" w:line="240" w:lineRule="auto"/>
              <w:jc w:val="center"/>
              <w:rPr>
                <w:rFonts w:ascii="Times New Roman" w:eastAsia="Times New Roman" w:hAnsi="Times New Roman"/>
                <w:i/>
                <w:color w:val="000000"/>
              </w:rPr>
            </w:pPr>
            <w:r w:rsidRPr="00C21FD9">
              <w:rPr>
                <w:rFonts w:ascii="Times New Roman" w:eastAsia="Times New Roman" w:hAnsi="Times New Roman"/>
                <w:b/>
                <w:i/>
                <w:color w:val="000000"/>
              </w:rPr>
              <w:t>Amount Committed</w:t>
            </w:r>
          </w:p>
        </w:tc>
      </w:tr>
      <w:tr w:rsidR="00631D8B" w:rsidRPr="00C21FD9" w14:paraId="2986BFFD" w14:textId="77777777" w:rsidTr="00631D8B">
        <w:trPr>
          <w:trHeight w:val="782"/>
        </w:trPr>
        <w:tc>
          <w:tcPr>
            <w:tcW w:w="5040" w:type="dxa"/>
          </w:tcPr>
          <w:p w14:paraId="5D092624" w14:textId="66832C32" w:rsidR="00631D8B" w:rsidRPr="00C21FD9" w:rsidRDefault="00631D8B" w:rsidP="002D7150">
            <w:pPr>
              <w:spacing w:after="0" w:line="240" w:lineRule="auto"/>
              <w:rPr>
                <w:rFonts w:ascii="Times New Roman" w:eastAsia="Times New Roman" w:hAnsi="Times New Roman"/>
                <w:color w:val="000000"/>
              </w:rPr>
            </w:pPr>
            <w:proofErr w:type="spellStart"/>
            <w:r>
              <w:rPr>
                <w:rFonts w:ascii="Times New Roman" w:eastAsia="Times New Roman" w:hAnsi="Times New Roman"/>
                <w:color w:val="000000"/>
              </w:rPr>
              <w:t>Projet</w:t>
            </w:r>
            <w:proofErr w:type="spellEnd"/>
            <w:r>
              <w:rPr>
                <w:rFonts w:ascii="Times New Roman" w:eastAsia="Times New Roman" w:hAnsi="Times New Roman"/>
                <w:color w:val="000000"/>
              </w:rPr>
              <w:t xml:space="preserve"> Preparation Activities for the design of full project document for “</w:t>
            </w:r>
            <w:r w:rsidRPr="00D21673">
              <w:rPr>
                <w:rFonts w:ascii="Times New Roman" w:eastAsia="Times New Roman" w:hAnsi="Times New Roman"/>
                <w:color w:val="000000"/>
              </w:rPr>
              <w:t>Climate Resilient Agriculture for Integrated Landscape Management</w:t>
            </w:r>
            <w:r>
              <w:rPr>
                <w:rFonts w:ascii="Times New Roman" w:eastAsia="Times New Roman" w:hAnsi="Times New Roman"/>
                <w:color w:val="000000"/>
              </w:rPr>
              <w:t>”</w:t>
            </w:r>
          </w:p>
        </w:tc>
        <w:tc>
          <w:tcPr>
            <w:tcW w:w="1530" w:type="dxa"/>
          </w:tcPr>
          <w:p w14:paraId="61EA6249" w14:textId="77777777" w:rsidR="00631D8B" w:rsidRDefault="00631D8B" w:rsidP="00631D8B">
            <w:pPr>
              <w:spacing w:after="0" w:line="240" w:lineRule="auto"/>
              <w:rPr>
                <w:rFonts w:ascii="Times New Roman" w:eastAsia="Times New Roman" w:hAnsi="Times New Roman"/>
                <w:color w:val="000000"/>
              </w:rPr>
            </w:pPr>
          </w:p>
          <w:p w14:paraId="069A1263" w14:textId="77777777" w:rsidR="00631D8B" w:rsidRDefault="00631D8B" w:rsidP="00631D8B">
            <w:pPr>
              <w:spacing w:after="0" w:line="240" w:lineRule="auto"/>
              <w:rPr>
                <w:rFonts w:ascii="Times New Roman" w:eastAsia="Times New Roman" w:hAnsi="Times New Roman"/>
                <w:color w:val="000000"/>
              </w:rPr>
            </w:pPr>
          </w:p>
          <w:p w14:paraId="43091D1A" w14:textId="77C974FD" w:rsidR="00631D8B" w:rsidRPr="00C21FD9" w:rsidRDefault="00631D8B" w:rsidP="00631D8B">
            <w:pPr>
              <w:spacing w:after="0" w:line="240" w:lineRule="auto"/>
              <w:rPr>
                <w:rFonts w:ascii="Times New Roman" w:eastAsia="Times New Roman" w:hAnsi="Times New Roman"/>
                <w:color w:val="000000"/>
              </w:rPr>
            </w:pPr>
            <w:r>
              <w:rPr>
                <w:rFonts w:ascii="Times New Roman" w:eastAsia="Times New Roman" w:hAnsi="Times New Roman"/>
                <w:color w:val="000000"/>
              </w:rPr>
              <w:t>130,000</w:t>
            </w:r>
          </w:p>
        </w:tc>
        <w:tc>
          <w:tcPr>
            <w:tcW w:w="1620" w:type="dxa"/>
            <w:vAlign w:val="bottom"/>
          </w:tcPr>
          <w:p w14:paraId="4FAE491C" w14:textId="514C234B" w:rsidR="00631D8B" w:rsidRPr="00C21FD9" w:rsidRDefault="00631D8B" w:rsidP="00631D8B">
            <w:pPr>
              <w:spacing w:after="0" w:line="240" w:lineRule="auto"/>
              <w:rPr>
                <w:rFonts w:ascii="Times New Roman" w:eastAsia="Times New Roman" w:hAnsi="Times New Roman"/>
                <w:color w:val="000000"/>
              </w:rPr>
            </w:pPr>
            <w:r>
              <w:rPr>
                <w:rFonts w:ascii="Times New Roman" w:eastAsia="Times New Roman" w:hAnsi="Times New Roman"/>
                <w:color w:val="000000"/>
              </w:rPr>
              <w:t>130,000</w:t>
            </w:r>
          </w:p>
        </w:tc>
        <w:tc>
          <w:tcPr>
            <w:tcW w:w="1710" w:type="dxa"/>
            <w:shd w:val="clear" w:color="auto" w:fill="auto"/>
            <w:vAlign w:val="bottom"/>
          </w:tcPr>
          <w:p w14:paraId="6C3788C4" w14:textId="03EFC76B" w:rsidR="00631D8B" w:rsidRPr="00C21FD9" w:rsidRDefault="00631D8B" w:rsidP="00631D8B">
            <w:pPr>
              <w:spacing w:after="0" w:line="240" w:lineRule="auto"/>
              <w:rPr>
                <w:rFonts w:ascii="Times New Roman" w:eastAsia="Times New Roman" w:hAnsi="Times New Roman"/>
                <w:color w:val="000000"/>
              </w:rPr>
            </w:pPr>
            <w:r>
              <w:rPr>
                <w:rFonts w:ascii="Times New Roman" w:eastAsia="Times New Roman" w:hAnsi="Times New Roman"/>
                <w:color w:val="000000"/>
              </w:rPr>
              <w:t>0</w:t>
            </w:r>
          </w:p>
        </w:tc>
      </w:tr>
      <w:tr w:rsidR="00A11798" w:rsidRPr="00C21FD9" w14:paraId="4746EE52" w14:textId="77777777" w:rsidTr="002D7150">
        <w:tc>
          <w:tcPr>
            <w:tcW w:w="5040" w:type="dxa"/>
            <w:tcBorders>
              <w:top w:val="double" w:sz="4" w:space="0" w:color="auto"/>
            </w:tcBorders>
          </w:tcPr>
          <w:p w14:paraId="785CDE4A" w14:textId="68521707" w:rsidR="00A11798" w:rsidRPr="00C21FD9" w:rsidRDefault="00A11798" w:rsidP="002D7150">
            <w:pPr>
              <w:spacing w:after="0" w:line="240" w:lineRule="auto"/>
              <w:rPr>
                <w:rFonts w:ascii="Times New Roman" w:eastAsia="Times New Roman" w:hAnsi="Times New Roman"/>
                <w:b/>
                <w:color w:val="000000"/>
              </w:rPr>
            </w:pPr>
            <w:r w:rsidRPr="00C21FD9">
              <w:rPr>
                <w:rFonts w:ascii="Times New Roman" w:eastAsia="Times New Roman" w:hAnsi="Times New Roman"/>
                <w:b/>
                <w:color w:val="000000"/>
              </w:rPr>
              <w:t>Total</w:t>
            </w:r>
          </w:p>
        </w:tc>
        <w:tc>
          <w:tcPr>
            <w:tcW w:w="1530" w:type="dxa"/>
            <w:tcBorders>
              <w:top w:val="double" w:sz="4" w:space="0" w:color="auto"/>
            </w:tcBorders>
          </w:tcPr>
          <w:p w14:paraId="1DC8AA6E" w14:textId="77777777" w:rsidR="00A11798" w:rsidRPr="00C21FD9" w:rsidRDefault="00A11798" w:rsidP="002D7150">
            <w:pPr>
              <w:spacing w:after="0" w:line="240" w:lineRule="auto"/>
              <w:jc w:val="right"/>
              <w:rPr>
                <w:rFonts w:ascii="Times New Roman" w:eastAsia="Times New Roman" w:hAnsi="Times New Roman"/>
                <w:b/>
                <w:color w:val="000000"/>
                <w:u w:val="single"/>
              </w:rPr>
            </w:pPr>
            <w:r w:rsidRPr="00C21FD9">
              <w:rPr>
                <w:rFonts w:ascii="Times New Roman" w:eastAsia="Times New Roman" w:hAnsi="Times New Roman"/>
                <w:b/>
                <w:color w:val="000000"/>
              </w:rPr>
              <w:t>130,000</w:t>
            </w:r>
          </w:p>
        </w:tc>
        <w:tc>
          <w:tcPr>
            <w:tcW w:w="1620" w:type="dxa"/>
            <w:tcBorders>
              <w:top w:val="double" w:sz="4" w:space="0" w:color="auto"/>
            </w:tcBorders>
          </w:tcPr>
          <w:p w14:paraId="363F0704" w14:textId="67DF391B" w:rsidR="00A11798" w:rsidRPr="00C21FD9" w:rsidRDefault="00631D8B" w:rsidP="002D7150">
            <w:pPr>
              <w:spacing w:after="0" w:line="240" w:lineRule="auto"/>
              <w:jc w:val="right"/>
              <w:rPr>
                <w:rFonts w:ascii="Times New Roman" w:eastAsia="Times New Roman" w:hAnsi="Times New Roman"/>
                <w:b/>
                <w:color w:val="000000"/>
              </w:rPr>
            </w:pPr>
            <w:r>
              <w:rPr>
                <w:rFonts w:ascii="Times New Roman" w:eastAsia="Times New Roman" w:hAnsi="Times New Roman"/>
                <w:b/>
                <w:color w:val="000000"/>
              </w:rPr>
              <w:t>130,000</w:t>
            </w:r>
          </w:p>
        </w:tc>
        <w:tc>
          <w:tcPr>
            <w:tcW w:w="1710" w:type="dxa"/>
            <w:tcBorders>
              <w:top w:val="double" w:sz="4" w:space="0" w:color="auto"/>
            </w:tcBorders>
            <w:shd w:val="clear" w:color="auto" w:fill="auto"/>
          </w:tcPr>
          <w:p w14:paraId="2AFD021D" w14:textId="55603B50" w:rsidR="00A11798" w:rsidRPr="00C21FD9" w:rsidRDefault="00631D8B" w:rsidP="002D7150">
            <w:pPr>
              <w:spacing w:after="0" w:line="240" w:lineRule="auto"/>
              <w:jc w:val="right"/>
              <w:rPr>
                <w:rFonts w:ascii="Times New Roman" w:eastAsia="Times New Roman" w:hAnsi="Times New Roman"/>
                <w:b/>
                <w:color w:val="000000"/>
              </w:rPr>
            </w:pPr>
            <w:r>
              <w:rPr>
                <w:rFonts w:ascii="Times New Roman" w:eastAsia="Times New Roman" w:hAnsi="Times New Roman"/>
                <w:b/>
                <w:color w:val="000000"/>
              </w:rPr>
              <w:t>0</w:t>
            </w:r>
          </w:p>
        </w:tc>
      </w:tr>
    </w:tbl>
    <w:p w14:paraId="01767C09" w14:textId="77777777" w:rsidR="0035107A" w:rsidRPr="00C21FD9" w:rsidRDefault="0035107A" w:rsidP="0035107A">
      <w:pPr>
        <w:spacing w:after="0" w:line="240" w:lineRule="auto"/>
        <w:rPr>
          <w:rFonts w:ascii="Times New Roman" w:eastAsia="Times New Roman" w:hAnsi="Times New Roman"/>
          <w:color w:val="000000"/>
          <w:sz w:val="18"/>
          <w:szCs w:val="18"/>
        </w:rPr>
      </w:pPr>
      <w:r w:rsidRPr="00C21FD9">
        <w:rPr>
          <w:rFonts w:ascii="Times New Roman" w:eastAsia="Times New Roman" w:hAnsi="Times New Roman"/>
          <w:color w:val="000000"/>
        </w:rPr>
        <w:t xml:space="preserve">      </w:t>
      </w:r>
    </w:p>
    <w:p w14:paraId="28A4E8CE" w14:textId="77777777" w:rsidR="0035107A" w:rsidRPr="00C21FD9" w:rsidRDefault="0035107A" w:rsidP="0035107A">
      <w:pPr>
        <w:spacing w:after="0" w:line="240" w:lineRule="auto"/>
        <w:rPr>
          <w:rFonts w:ascii="Times New Roman" w:eastAsia="Times New Roman" w:hAnsi="Times New Roman"/>
          <w:b/>
          <w:smallCaps/>
          <w:color w:val="000000"/>
        </w:rPr>
      </w:pPr>
      <w:r w:rsidRPr="00C21FD9">
        <w:rPr>
          <w:rFonts w:ascii="Times New Roman" w:eastAsia="Times New Roman" w:hAnsi="Times New Roman"/>
          <w:b/>
          <w:smallCaps/>
          <w:color w:val="000000"/>
        </w:rPr>
        <w:br w:type="page"/>
      </w:r>
    </w:p>
    <w:p w14:paraId="5983DD15" w14:textId="77777777" w:rsidR="0035107A" w:rsidRPr="00C21FD9" w:rsidRDefault="0035107A" w:rsidP="0035107A">
      <w:pPr>
        <w:spacing w:after="0" w:line="240" w:lineRule="auto"/>
        <w:rPr>
          <w:rFonts w:ascii="Times New Roman" w:eastAsia="Times New Roman" w:hAnsi="Times New Roman"/>
          <w:b/>
          <w:smallCaps/>
          <w:color w:val="000000"/>
        </w:rPr>
        <w:sectPr w:rsidR="0035107A" w:rsidRPr="00C21FD9" w:rsidSect="00AF2FE3">
          <w:type w:val="continuous"/>
          <w:pgSz w:w="12240" w:h="15840"/>
          <w:pgMar w:top="720" w:right="900" w:bottom="1440" w:left="720" w:header="720" w:footer="720" w:gutter="0"/>
          <w:cols w:space="720"/>
          <w:docGrid w:linePitch="360"/>
        </w:sectPr>
      </w:pPr>
    </w:p>
    <w:p w14:paraId="32C55BF3" w14:textId="77777777" w:rsidR="0035107A" w:rsidRPr="00C21FD9" w:rsidRDefault="002722C6" w:rsidP="0035107A">
      <w:pPr>
        <w:spacing w:after="0" w:line="240" w:lineRule="auto"/>
        <w:rPr>
          <w:rFonts w:ascii="Times New Roman" w:eastAsia="Times New Roman" w:hAnsi="Times New Roman"/>
          <w:color w:val="000000"/>
        </w:rPr>
      </w:pPr>
      <w:r w:rsidRPr="00C21FD9">
        <w:rPr>
          <w:rFonts w:ascii="Times New Roman" w:eastAsia="Times New Roman" w:hAnsi="Times New Roman"/>
          <w:b/>
          <w:smallCaps/>
          <w:color w:val="000000"/>
        </w:rPr>
        <w:lastRenderedPageBreak/>
        <w:t>annex D</w:t>
      </w:r>
      <w:r w:rsidR="0035107A" w:rsidRPr="00C21FD9">
        <w:rPr>
          <w:rFonts w:ascii="Times New Roman" w:eastAsia="Times New Roman" w:hAnsi="Times New Roman"/>
          <w:b/>
          <w:smallCaps/>
          <w:color w:val="000000"/>
        </w:rPr>
        <w:t xml:space="preserve">:  </w:t>
      </w:r>
      <w:proofErr w:type="gramStart"/>
      <w:r w:rsidR="0035107A" w:rsidRPr="00C21FD9">
        <w:rPr>
          <w:rFonts w:ascii="Times New Roman" w:eastAsia="Times New Roman" w:hAnsi="Times New Roman"/>
          <w:b/>
          <w:smallCaps/>
          <w:color w:val="000000"/>
        </w:rPr>
        <w:t>calendar  of</w:t>
      </w:r>
      <w:proofErr w:type="gramEnd"/>
      <w:r w:rsidR="0035107A" w:rsidRPr="00C21FD9">
        <w:rPr>
          <w:rFonts w:ascii="Times New Roman" w:eastAsia="Times New Roman" w:hAnsi="Times New Roman"/>
          <w:b/>
          <w:smallCaps/>
          <w:color w:val="000000"/>
        </w:rPr>
        <w:t xml:space="preserve"> expected reflows (</w:t>
      </w:r>
      <w:r w:rsidR="0035107A" w:rsidRPr="00C21FD9">
        <w:rPr>
          <w:rFonts w:ascii="Times New Roman" w:eastAsia="Times New Roman" w:hAnsi="Times New Roman"/>
          <w:color w:val="000000"/>
        </w:rPr>
        <w:t>if non-grant instrument is used</w:t>
      </w:r>
      <w:r w:rsidR="0035107A" w:rsidRPr="00C21FD9">
        <w:rPr>
          <w:rFonts w:ascii="Times New Roman" w:eastAsia="Times New Roman" w:hAnsi="Times New Roman"/>
          <w:b/>
          <w:smallCaps/>
          <w:color w:val="000000"/>
        </w:rPr>
        <w:t>)</w:t>
      </w:r>
    </w:p>
    <w:p w14:paraId="586553A4" w14:textId="77777777" w:rsidR="0035107A" w:rsidRPr="00C21FD9" w:rsidRDefault="0035107A" w:rsidP="0035107A">
      <w:pPr>
        <w:spacing w:after="0" w:line="240" w:lineRule="auto"/>
        <w:rPr>
          <w:rFonts w:ascii="Times New Roman" w:eastAsia="Times New Roman" w:hAnsi="Times New Roman"/>
          <w:b/>
          <w:smallCaps/>
          <w:color w:val="000000"/>
        </w:rPr>
      </w:pPr>
    </w:p>
    <w:p w14:paraId="424696AA" w14:textId="77777777" w:rsidR="0035107A" w:rsidRPr="00C21FD9" w:rsidRDefault="0035107A" w:rsidP="0035107A">
      <w:pPr>
        <w:spacing w:after="0" w:line="240" w:lineRule="auto"/>
        <w:rPr>
          <w:rFonts w:ascii="Times New Roman" w:eastAsia="Times New Roman" w:hAnsi="Times New Roman"/>
          <w:color w:val="000000"/>
        </w:rPr>
      </w:pPr>
      <w:r w:rsidRPr="00C21FD9">
        <w:rPr>
          <w:rFonts w:ascii="Times New Roman" w:eastAsia="Times New Roman" w:hAnsi="Times New Roman"/>
          <w:color w:val="000000"/>
        </w:rPr>
        <w:t>Provide a calendar of expected reflows to the GEF/LDCF/SCCF Trust Fund</w:t>
      </w:r>
      <w:r w:rsidR="00DA3BE1" w:rsidRPr="00C21FD9">
        <w:rPr>
          <w:rFonts w:ascii="Times New Roman" w:eastAsia="Times New Roman" w:hAnsi="Times New Roman"/>
          <w:color w:val="000000"/>
        </w:rPr>
        <w:t>s</w:t>
      </w:r>
      <w:r w:rsidRPr="00C21FD9">
        <w:rPr>
          <w:rFonts w:ascii="Times New Roman" w:eastAsia="Times New Roman" w:hAnsi="Times New Roman"/>
          <w:color w:val="000000"/>
        </w:rPr>
        <w:t xml:space="preserve"> or to your Agency (and/or revolving fund that will be set up)</w:t>
      </w:r>
    </w:p>
    <w:p w14:paraId="290EDAAA" w14:textId="77777777" w:rsidR="0035107A" w:rsidRPr="00C21FD9" w:rsidRDefault="0035107A" w:rsidP="0035107A">
      <w:pPr>
        <w:spacing w:after="0" w:line="240" w:lineRule="auto"/>
        <w:rPr>
          <w:rFonts w:ascii="Times New Roman" w:eastAsia="Times New Roman" w:hAnsi="Times New Roman"/>
          <w:color w:val="000000"/>
        </w:rPr>
      </w:pPr>
    </w:p>
    <w:p w14:paraId="39E77C9B" w14:textId="2AC0DF7A" w:rsidR="0035107A" w:rsidRPr="00C21FD9" w:rsidRDefault="003D0FC9" w:rsidP="0035107A">
      <w:pPr>
        <w:spacing w:after="0" w:line="240" w:lineRule="auto"/>
        <w:rPr>
          <w:rFonts w:ascii="Times New Roman" w:eastAsia="Times New Roman" w:hAnsi="Times New Roman"/>
          <w:color w:val="000000"/>
        </w:rPr>
      </w:pPr>
      <w:r w:rsidRPr="00C21FD9">
        <w:rPr>
          <w:rFonts w:ascii="Times New Roman" w:eastAsia="Times New Roman" w:hAnsi="Times New Roman"/>
          <w:color w:val="000000"/>
        </w:rPr>
        <w:t>NA</w:t>
      </w:r>
    </w:p>
    <w:p w14:paraId="495406D4" w14:textId="77777777" w:rsidR="0035107A" w:rsidRPr="00C21FD9" w:rsidRDefault="0035107A" w:rsidP="0035107A">
      <w:pPr>
        <w:spacing w:after="0" w:line="240" w:lineRule="auto"/>
        <w:rPr>
          <w:rFonts w:ascii="Times New Roman" w:eastAsia="Times New Roman" w:hAnsi="Times New Roman"/>
          <w:color w:val="000000"/>
        </w:rPr>
      </w:pPr>
    </w:p>
    <w:p w14:paraId="3796DF07" w14:textId="77777777" w:rsidR="0035107A" w:rsidRPr="00C21FD9" w:rsidRDefault="0035107A" w:rsidP="0035107A">
      <w:pPr>
        <w:spacing w:after="0" w:line="240" w:lineRule="auto"/>
        <w:rPr>
          <w:rFonts w:ascii="Times New Roman" w:eastAsia="Times New Roman" w:hAnsi="Times New Roman"/>
          <w:color w:val="000000"/>
        </w:rPr>
      </w:pPr>
    </w:p>
    <w:p w14:paraId="31F6CFD5" w14:textId="77777777" w:rsidR="0035107A" w:rsidRPr="00C21FD9" w:rsidRDefault="0035107A" w:rsidP="0035107A">
      <w:pPr>
        <w:spacing w:after="0" w:line="240" w:lineRule="auto"/>
        <w:rPr>
          <w:rFonts w:ascii="Times New Roman" w:eastAsia="Times New Roman" w:hAnsi="Times New Roman"/>
          <w:color w:val="000000"/>
        </w:rPr>
      </w:pPr>
    </w:p>
    <w:p w14:paraId="648FF25F" w14:textId="77777777" w:rsidR="0035107A" w:rsidRPr="00C21FD9" w:rsidRDefault="0035107A" w:rsidP="0035107A">
      <w:pPr>
        <w:spacing w:after="0" w:line="240" w:lineRule="auto"/>
        <w:rPr>
          <w:rFonts w:ascii="Times New Roman" w:eastAsia="Times New Roman" w:hAnsi="Times New Roman"/>
          <w:color w:val="000000"/>
        </w:rPr>
      </w:pPr>
    </w:p>
    <w:p w14:paraId="0152181B" w14:textId="77777777" w:rsidR="0035107A" w:rsidRPr="00C21FD9" w:rsidRDefault="0035107A" w:rsidP="0035107A">
      <w:pPr>
        <w:spacing w:after="0" w:line="240" w:lineRule="auto"/>
        <w:rPr>
          <w:rFonts w:ascii="Times New Roman" w:eastAsia="Times New Roman" w:hAnsi="Times New Roman"/>
          <w:color w:val="000000"/>
        </w:rPr>
      </w:pPr>
    </w:p>
    <w:p w14:paraId="4573855F" w14:textId="77777777" w:rsidR="0035107A" w:rsidRPr="00C21FD9" w:rsidRDefault="0035107A" w:rsidP="0035107A">
      <w:pPr>
        <w:spacing w:after="0" w:line="240" w:lineRule="auto"/>
        <w:rPr>
          <w:rFonts w:ascii="Times New Roman" w:eastAsia="Times New Roman" w:hAnsi="Times New Roman"/>
          <w:color w:val="000000"/>
        </w:rPr>
      </w:pPr>
    </w:p>
    <w:p w14:paraId="7BD064E0" w14:textId="77777777" w:rsidR="0035107A" w:rsidRPr="00C21FD9" w:rsidRDefault="0035107A" w:rsidP="0035107A">
      <w:pPr>
        <w:spacing w:after="0" w:line="240" w:lineRule="auto"/>
        <w:rPr>
          <w:rFonts w:ascii="Times New Roman" w:eastAsia="Times New Roman" w:hAnsi="Times New Roman"/>
          <w:color w:val="000000"/>
        </w:rPr>
      </w:pPr>
    </w:p>
    <w:p w14:paraId="04BAE91A" w14:textId="77777777" w:rsidR="0035107A" w:rsidRPr="00C21FD9" w:rsidRDefault="0035107A" w:rsidP="0035107A">
      <w:pPr>
        <w:spacing w:after="0" w:line="240" w:lineRule="auto"/>
        <w:rPr>
          <w:rFonts w:ascii="Times New Roman" w:eastAsia="Times New Roman" w:hAnsi="Times New Roman"/>
          <w:color w:val="000000"/>
        </w:rPr>
      </w:pPr>
    </w:p>
    <w:p w14:paraId="118D4A83" w14:textId="77777777" w:rsidR="0035107A" w:rsidRPr="00C21FD9" w:rsidRDefault="0035107A" w:rsidP="0035107A">
      <w:pPr>
        <w:spacing w:after="0" w:line="240" w:lineRule="auto"/>
        <w:rPr>
          <w:rFonts w:ascii="Times New Roman" w:eastAsia="Times New Roman" w:hAnsi="Times New Roman"/>
          <w:color w:val="000000"/>
        </w:rPr>
      </w:pPr>
    </w:p>
    <w:p w14:paraId="747042AD" w14:textId="77777777" w:rsidR="0035107A" w:rsidRPr="00C21FD9" w:rsidRDefault="0035107A" w:rsidP="0035107A">
      <w:pPr>
        <w:spacing w:after="0" w:line="240" w:lineRule="auto"/>
        <w:rPr>
          <w:rFonts w:ascii="Times New Roman" w:eastAsia="Times New Roman" w:hAnsi="Times New Roman"/>
          <w:color w:val="000000"/>
        </w:rPr>
      </w:pPr>
    </w:p>
    <w:p w14:paraId="11BAE4CE" w14:textId="77777777" w:rsidR="0035107A" w:rsidRPr="00C21FD9" w:rsidRDefault="0035107A" w:rsidP="0035107A">
      <w:pPr>
        <w:spacing w:after="0" w:line="240" w:lineRule="auto"/>
        <w:rPr>
          <w:rFonts w:ascii="Times New Roman" w:eastAsia="Times New Roman" w:hAnsi="Times New Roman"/>
          <w:color w:val="000000"/>
        </w:rPr>
      </w:pPr>
    </w:p>
    <w:p w14:paraId="49E87359" w14:textId="77777777" w:rsidR="0035107A" w:rsidRPr="00C21FD9" w:rsidRDefault="0035107A" w:rsidP="0035107A">
      <w:pPr>
        <w:spacing w:after="0" w:line="240" w:lineRule="auto"/>
        <w:rPr>
          <w:rFonts w:ascii="Times New Roman" w:eastAsia="Times New Roman" w:hAnsi="Times New Roman"/>
          <w:color w:val="000000"/>
        </w:rPr>
      </w:pPr>
    </w:p>
    <w:p w14:paraId="759E063B" w14:textId="77777777" w:rsidR="0035107A" w:rsidRPr="00C21FD9" w:rsidRDefault="0035107A" w:rsidP="0035107A">
      <w:pPr>
        <w:spacing w:after="0" w:line="240" w:lineRule="auto"/>
        <w:rPr>
          <w:rFonts w:ascii="Times New Roman" w:eastAsia="Times New Roman" w:hAnsi="Times New Roman"/>
          <w:color w:val="000000"/>
        </w:rPr>
      </w:pPr>
    </w:p>
    <w:p w14:paraId="4A61EAA9" w14:textId="77777777" w:rsidR="0035107A" w:rsidRPr="00C21FD9" w:rsidRDefault="0035107A" w:rsidP="0035107A">
      <w:pPr>
        <w:spacing w:after="0" w:line="240" w:lineRule="auto"/>
        <w:rPr>
          <w:rFonts w:ascii="Times New Roman" w:eastAsia="Times New Roman" w:hAnsi="Times New Roman"/>
          <w:color w:val="000000"/>
        </w:rPr>
      </w:pPr>
    </w:p>
    <w:p w14:paraId="29743E85" w14:textId="77777777" w:rsidR="0035107A" w:rsidRPr="00C21FD9" w:rsidRDefault="0035107A" w:rsidP="0035107A">
      <w:pPr>
        <w:spacing w:after="0" w:line="240" w:lineRule="auto"/>
        <w:rPr>
          <w:rFonts w:ascii="Times New Roman" w:eastAsia="Times New Roman" w:hAnsi="Times New Roman"/>
          <w:color w:val="000000"/>
        </w:rPr>
      </w:pPr>
    </w:p>
    <w:p w14:paraId="6B8F4815" w14:textId="77777777" w:rsidR="0035107A" w:rsidRPr="00C21FD9" w:rsidRDefault="0035107A" w:rsidP="0035107A">
      <w:pPr>
        <w:spacing w:after="0" w:line="240" w:lineRule="auto"/>
        <w:rPr>
          <w:rFonts w:ascii="Times New Roman" w:eastAsia="Times New Roman" w:hAnsi="Times New Roman"/>
          <w:color w:val="000000"/>
        </w:rPr>
      </w:pPr>
    </w:p>
    <w:p w14:paraId="72CD50AD" w14:textId="77777777" w:rsidR="0035107A" w:rsidRPr="00C21FD9" w:rsidRDefault="0035107A" w:rsidP="0035107A">
      <w:pPr>
        <w:spacing w:after="0" w:line="240" w:lineRule="auto"/>
        <w:rPr>
          <w:rFonts w:ascii="Times New Roman" w:eastAsia="Times New Roman" w:hAnsi="Times New Roman"/>
          <w:color w:val="000000"/>
        </w:rPr>
      </w:pPr>
    </w:p>
    <w:p w14:paraId="499CF136" w14:textId="77777777" w:rsidR="0035107A" w:rsidRPr="00C21FD9" w:rsidRDefault="0035107A" w:rsidP="0035107A">
      <w:pPr>
        <w:spacing w:after="0" w:line="240" w:lineRule="auto"/>
        <w:rPr>
          <w:rFonts w:ascii="Times New Roman" w:eastAsia="Times New Roman" w:hAnsi="Times New Roman"/>
          <w:color w:val="000000"/>
        </w:rPr>
      </w:pPr>
    </w:p>
    <w:p w14:paraId="24DE81E8" w14:textId="77777777" w:rsidR="0035107A" w:rsidRPr="00C21FD9" w:rsidRDefault="0035107A" w:rsidP="0035107A">
      <w:pPr>
        <w:spacing w:after="0" w:line="240" w:lineRule="auto"/>
        <w:rPr>
          <w:rFonts w:ascii="Times New Roman" w:eastAsia="Times New Roman" w:hAnsi="Times New Roman"/>
          <w:color w:val="000000"/>
        </w:rPr>
      </w:pPr>
    </w:p>
    <w:p w14:paraId="072A5A3B" w14:textId="77777777" w:rsidR="0035107A" w:rsidRPr="00C21FD9" w:rsidRDefault="0035107A" w:rsidP="0035107A">
      <w:pPr>
        <w:spacing w:after="0" w:line="240" w:lineRule="auto"/>
        <w:rPr>
          <w:rFonts w:ascii="Times New Roman" w:eastAsia="Times New Roman" w:hAnsi="Times New Roman"/>
          <w:color w:val="000000"/>
        </w:rPr>
      </w:pPr>
    </w:p>
    <w:p w14:paraId="7ED43EB4" w14:textId="77777777" w:rsidR="0035107A" w:rsidRPr="00C21FD9" w:rsidRDefault="0035107A" w:rsidP="0035107A">
      <w:pPr>
        <w:spacing w:after="0" w:line="240" w:lineRule="auto"/>
        <w:rPr>
          <w:rFonts w:ascii="Times New Roman" w:eastAsia="Times New Roman" w:hAnsi="Times New Roman"/>
          <w:color w:val="000000"/>
        </w:rPr>
      </w:pPr>
    </w:p>
    <w:p w14:paraId="2F768537" w14:textId="77777777" w:rsidR="0035107A" w:rsidRPr="00C21FD9" w:rsidRDefault="0035107A" w:rsidP="0035107A">
      <w:pPr>
        <w:spacing w:after="0" w:line="240" w:lineRule="auto"/>
        <w:rPr>
          <w:rFonts w:ascii="Times New Roman" w:eastAsia="Times New Roman" w:hAnsi="Times New Roman"/>
          <w:color w:val="000000"/>
        </w:rPr>
      </w:pPr>
    </w:p>
    <w:p w14:paraId="70E15257" w14:textId="77777777" w:rsidR="0035107A" w:rsidRPr="00C21FD9" w:rsidRDefault="0035107A" w:rsidP="0035107A">
      <w:pPr>
        <w:spacing w:after="0" w:line="240" w:lineRule="auto"/>
        <w:rPr>
          <w:rFonts w:ascii="Times New Roman" w:eastAsia="Times New Roman" w:hAnsi="Times New Roman"/>
          <w:color w:val="000000"/>
        </w:rPr>
      </w:pPr>
    </w:p>
    <w:p w14:paraId="0F20B8C3" w14:textId="77777777" w:rsidR="0035107A" w:rsidRPr="00C21FD9" w:rsidRDefault="0035107A" w:rsidP="0035107A">
      <w:pPr>
        <w:spacing w:after="0" w:line="240" w:lineRule="auto"/>
        <w:rPr>
          <w:rFonts w:ascii="Times New Roman" w:eastAsia="Times New Roman" w:hAnsi="Times New Roman"/>
          <w:color w:val="000000"/>
        </w:rPr>
      </w:pPr>
    </w:p>
    <w:p w14:paraId="755CCCB4" w14:textId="77777777" w:rsidR="0035107A" w:rsidRPr="00C21FD9" w:rsidRDefault="0035107A" w:rsidP="0035107A">
      <w:pPr>
        <w:spacing w:after="0" w:line="240" w:lineRule="auto"/>
        <w:rPr>
          <w:rFonts w:ascii="Times New Roman" w:eastAsia="Times New Roman" w:hAnsi="Times New Roman"/>
          <w:color w:val="000000"/>
        </w:rPr>
      </w:pPr>
    </w:p>
    <w:p w14:paraId="04261A9E" w14:textId="77777777" w:rsidR="0035107A" w:rsidRPr="00C21FD9" w:rsidRDefault="0035107A" w:rsidP="0035107A">
      <w:pPr>
        <w:spacing w:after="0" w:line="240" w:lineRule="auto"/>
        <w:rPr>
          <w:rFonts w:ascii="Times New Roman" w:eastAsia="Times New Roman" w:hAnsi="Times New Roman"/>
          <w:color w:val="000000"/>
        </w:rPr>
      </w:pPr>
    </w:p>
    <w:p w14:paraId="44D7D160" w14:textId="77777777" w:rsidR="0035107A" w:rsidRPr="00C21FD9" w:rsidRDefault="0035107A" w:rsidP="0035107A">
      <w:pPr>
        <w:spacing w:after="0" w:line="240" w:lineRule="auto"/>
        <w:rPr>
          <w:rFonts w:ascii="Times New Roman" w:eastAsia="Times New Roman" w:hAnsi="Times New Roman"/>
          <w:color w:val="000000"/>
        </w:rPr>
      </w:pPr>
    </w:p>
    <w:p w14:paraId="26882FA3" w14:textId="77777777" w:rsidR="0035107A" w:rsidRPr="00C21FD9" w:rsidRDefault="0035107A" w:rsidP="0035107A">
      <w:pPr>
        <w:spacing w:after="0" w:line="240" w:lineRule="auto"/>
        <w:rPr>
          <w:rFonts w:ascii="Times New Roman" w:eastAsia="Times New Roman" w:hAnsi="Times New Roman"/>
          <w:color w:val="000000"/>
        </w:rPr>
      </w:pPr>
    </w:p>
    <w:p w14:paraId="519838EF" w14:textId="77777777" w:rsidR="0035107A" w:rsidRPr="00C21FD9" w:rsidRDefault="0035107A" w:rsidP="0035107A">
      <w:pPr>
        <w:spacing w:after="0" w:line="240" w:lineRule="auto"/>
        <w:rPr>
          <w:rFonts w:ascii="Times New Roman" w:eastAsia="Times New Roman" w:hAnsi="Times New Roman"/>
          <w:color w:val="000000"/>
        </w:rPr>
      </w:pPr>
    </w:p>
    <w:p w14:paraId="57CD15EB" w14:textId="77777777" w:rsidR="0035107A" w:rsidRPr="00C21FD9" w:rsidRDefault="0035107A" w:rsidP="0035107A">
      <w:pPr>
        <w:spacing w:after="0" w:line="240" w:lineRule="auto"/>
        <w:rPr>
          <w:rFonts w:ascii="Times New Roman" w:eastAsia="Times New Roman" w:hAnsi="Times New Roman"/>
          <w:color w:val="000000"/>
        </w:rPr>
      </w:pPr>
    </w:p>
    <w:p w14:paraId="71CEC431" w14:textId="77777777" w:rsidR="0035107A" w:rsidRPr="00C21FD9" w:rsidRDefault="0035107A" w:rsidP="0035107A">
      <w:pPr>
        <w:spacing w:after="0" w:line="240" w:lineRule="auto"/>
        <w:rPr>
          <w:rFonts w:ascii="Times New Roman" w:eastAsia="Times New Roman" w:hAnsi="Times New Roman"/>
          <w:color w:val="000000"/>
        </w:rPr>
      </w:pPr>
    </w:p>
    <w:p w14:paraId="24497441" w14:textId="77777777" w:rsidR="0035107A" w:rsidRPr="00C21FD9" w:rsidRDefault="0035107A" w:rsidP="0035107A">
      <w:pPr>
        <w:spacing w:after="0" w:line="240" w:lineRule="auto"/>
        <w:rPr>
          <w:rFonts w:ascii="Times New Roman" w:eastAsia="Times New Roman" w:hAnsi="Times New Roman"/>
          <w:vanish/>
          <w:color w:val="000000"/>
        </w:rPr>
      </w:pPr>
    </w:p>
    <w:p w14:paraId="30FD9D2F" w14:textId="77777777" w:rsidR="0035107A" w:rsidRPr="00C21FD9" w:rsidRDefault="0035107A" w:rsidP="0035107A">
      <w:pPr>
        <w:spacing w:after="0" w:line="240" w:lineRule="auto"/>
        <w:rPr>
          <w:rFonts w:ascii="Times New Roman" w:eastAsia="Times New Roman" w:hAnsi="Times New Roman"/>
          <w:vanish/>
          <w:color w:val="000000"/>
        </w:rPr>
      </w:pPr>
    </w:p>
    <w:p w14:paraId="0C83D710" w14:textId="77777777" w:rsidR="0035107A" w:rsidRPr="00C21FD9" w:rsidRDefault="0035107A" w:rsidP="0035107A">
      <w:pPr>
        <w:rPr>
          <w:rFonts w:ascii="Times New Roman" w:hAnsi="Times New Roman"/>
          <w:color w:val="000000"/>
        </w:rPr>
      </w:pPr>
    </w:p>
    <w:p w14:paraId="38DE4320" w14:textId="77777777" w:rsidR="00591870" w:rsidRPr="00C21FD9" w:rsidRDefault="00591870" w:rsidP="00591870">
      <w:pPr>
        <w:rPr>
          <w:rFonts w:ascii="Times New Roman" w:hAnsi="Times New Roman"/>
          <w:color w:val="000000"/>
        </w:rPr>
      </w:pPr>
    </w:p>
    <w:p w14:paraId="41C1F2F3" w14:textId="77777777" w:rsidR="00ED1CA6" w:rsidRPr="00C21FD9" w:rsidRDefault="00ED1CA6" w:rsidP="00591870">
      <w:pPr>
        <w:rPr>
          <w:rFonts w:ascii="Times New Roman" w:hAnsi="Times New Roman"/>
          <w:color w:val="000000"/>
        </w:rPr>
      </w:pPr>
    </w:p>
    <w:p w14:paraId="48922354" w14:textId="77777777" w:rsidR="00ED1CA6" w:rsidRPr="00C21FD9" w:rsidRDefault="00ED1CA6" w:rsidP="00591870">
      <w:pPr>
        <w:rPr>
          <w:rFonts w:ascii="Times New Roman" w:hAnsi="Times New Roman"/>
          <w:color w:val="000000"/>
        </w:rPr>
      </w:pPr>
    </w:p>
    <w:p w14:paraId="29621932" w14:textId="77777777" w:rsidR="00ED1CA6" w:rsidRPr="00C21FD9" w:rsidRDefault="00ED1CA6" w:rsidP="00591870">
      <w:pPr>
        <w:rPr>
          <w:rFonts w:ascii="Times New Roman" w:hAnsi="Times New Roman"/>
          <w:color w:val="000000"/>
        </w:rPr>
      </w:pPr>
    </w:p>
    <w:p w14:paraId="336D582D" w14:textId="77777777" w:rsidR="00ED1CA6" w:rsidRPr="00C21FD9" w:rsidRDefault="00ED1CA6" w:rsidP="00591870">
      <w:pPr>
        <w:rPr>
          <w:rFonts w:ascii="Times New Roman" w:hAnsi="Times New Roman"/>
          <w:color w:val="000000"/>
        </w:rPr>
      </w:pPr>
    </w:p>
    <w:p w14:paraId="59B503E9" w14:textId="77777777" w:rsidR="00486604" w:rsidRPr="00C21FD9" w:rsidRDefault="00486604">
      <w:pPr>
        <w:spacing w:after="0" w:line="240" w:lineRule="auto"/>
        <w:rPr>
          <w:rFonts w:ascii="Times New Roman" w:hAnsi="Times New Roman"/>
          <w:b/>
          <w:color w:val="000000"/>
        </w:rPr>
      </w:pPr>
      <w:r w:rsidRPr="00C21FD9">
        <w:rPr>
          <w:rFonts w:ascii="Times New Roman" w:hAnsi="Times New Roman"/>
          <w:b/>
          <w:color w:val="000000"/>
        </w:rPr>
        <w:br w:type="page"/>
      </w:r>
    </w:p>
    <w:p w14:paraId="04DC74FE" w14:textId="44EEEC97" w:rsidR="00ED1CA6" w:rsidRPr="00C21FD9" w:rsidRDefault="00B27437" w:rsidP="00ED1CA6">
      <w:pPr>
        <w:spacing w:after="0" w:line="240" w:lineRule="auto"/>
        <w:rPr>
          <w:rFonts w:ascii="Times New Roman" w:hAnsi="Times New Roman"/>
          <w:b/>
          <w:color w:val="000000"/>
        </w:rPr>
      </w:pPr>
      <w:r>
        <w:rPr>
          <w:rFonts w:ascii="Times New Roman" w:hAnsi="Times New Roman"/>
          <w:b/>
          <w:color w:val="000000"/>
        </w:rPr>
        <w:lastRenderedPageBreak/>
        <w:t>Annex E: GEF 7</w:t>
      </w:r>
      <w:r w:rsidR="00ED1CA6" w:rsidRPr="00C21FD9">
        <w:rPr>
          <w:rFonts w:ascii="Times New Roman" w:hAnsi="Times New Roman"/>
          <w:b/>
          <w:color w:val="000000"/>
        </w:rPr>
        <w:t xml:space="preserve"> Core Indicator Worksheet</w:t>
      </w:r>
    </w:p>
    <w:p w14:paraId="767454A2" w14:textId="77777777" w:rsidR="004E6CEB" w:rsidRPr="00C21FD9" w:rsidRDefault="004E6CEB" w:rsidP="004E6CEB">
      <w:pPr>
        <w:spacing w:after="0" w:line="240" w:lineRule="auto"/>
        <w:rPr>
          <w:rFonts w:ascii="Times New Roman" w:eastAsia="Times New Roman" w:hAnsi="Times New Roman"/>
          <w:color w:val="000000"/>
        </w:rPr>
      </w:pPr>
    </w:p>
    <w:p w14:paraId="4E1E188A" w14:textId="77777777" w:rsidR="00D122A8" w:rsidRPr="003F4F46" w:rsidRDefault="004E6CEB" w:rsidP="00D122A8">
      <w:pPr>
        <w:spacing w:after="0" w:line="240" w:lineRule="auto"/>
        <w:rPr>
          <w:rFonts w:ascii="Times New Roman" w:eastAsia="Times New Roman" w:hAnsi="Times New Roman"/>
          <w:b/>
          <w:color w:val="000000"/>
        </w:rPr>
      </w:pPr>
      <w:r w:rsidRPr="00C21FD9">
        <w:rPr>
          <w:rFonts w:ascii="Times New Roman" w:eastAsia="Times New Roman" w:hAnsi="Times New Roman"/>
          <w:color w:val="000000"/>
        </w:rPr>
        <w:t> </w:t>
      </w:r>
      <w:bookmarkStart w:id="13" w:name="_Toc402690869"/>
      <w:bookmarkStart w:id="14" w:name="_Toc520104461"/>
      <w:r w:rsidR="00D122A8" w:rsidRPr="00D122A8">
        <w:rPr>
          <w:rFonts w:ascii="Times New Roman" w:eastAsia="Times New Roman" w:hAnsi="Times New Roman"/>
          <w:b/>
          <w:color w:val="000000"/>
          <w:highlight w:val="yellow"/>
        </w:rPr>
        <w:t>Core Indicator 1: Terrestrial protected areas created or under improved management for conservation and sustainable use (hectares)</w:t>
      </w:r>
      <w:bookmarkEnd w:id="13"/>
    </w:p>
    <w:tbl>
      <w:tblPr>
        <w:tblStyle w:val="TableGrid"/>
        <w:tblW w:w="0" w:type="auto"/>
        <w:tblLook w:val="04A0" w:firstRow="1" w:lastRow="0" w:firstColumn="1" w:lastColumn="0" w:noHBand="0" w:noVBand="1"/>
      </w:tblPr>
      <w:tblGrid>
        <w:gridCol w:w="2304"/>
        <w:gridCol w:w="2304"/>
        <w:gridCol w:w="2304"/>
        <w:gridCol w:w="2304"/>
      </w:tblGrid>
      <w:tr w:rsidR="00D122A8" w:rsidRPr="00E743F0" w14:paraId="28B4129D" w14:textId="77777777" w:rsidTr="00AC7AFA">
        <w:tc>
          <w:tcPr>
            <w:tcW w:w="2304" w:type="dxa"/>
            <w:shd w:val="clear" w:color="auto" w:fill="4F81BD" w:themeFill="accent1"/>
          </w:tcPr>
          <w:p w14:paraId="73A04E5B" w14:textId="77777777" w:rsidR="00D122A8" w:rsidRPr="00E743F0" w:rsidRDefault="00D122A8" w:rsidP="00AC7AFA">
            <w:pPr>
              <w:rPr>
                <w:b/>
                <w:color w:val="000000"/>
              </w:rPr>
            </w:pPr>
            <w:r w:rsidRPr="00E743F0">
              <w:rPr>
                <w:b/>
                <w:color w:val="000000"/>
              </w:rPr>
              <w:t>Ha (expected at PIF)</w:t>
            </w:r>
          </w:p>
        </w:tc>
        <w:tc>
          <w:tcPr>
            <w:tcW w:w="2304" w:type="dxa"/>
            <w:shd w:val="clear" w:color="auto" w:fill="4F81BD" w:themeFill="accent1"/>
          </w:tcPr>
          <w:p w14:paraId="67EAEC4C" w14:textId="77777777" w:rsidR="00D122A8" w:rsidRPr="00E743F0" w:rsidRDefault="00D122A8" w:rsidP="00AC7AFA">
            <w:pPr>
              <w:rPr>
                <w:b/>
                <w:color w:val="000000"/>
              </w:rPr>
            </w:pPr>
            <w:r w:rsidRPr="00E743F0">
              <w:rPr>
                <w:b/>
                <w:color w:val="000000"/>
              </w:rPr>
              <w:t>Ha (expected at CEO Endorsement)</w:t>
            </w:r>
          </w:p>
        </w:tc>
        <w:tc>
          <w:tcPr>
            <w:tcW w:w="2304" w:type="dxa"/>
            <w:shd w:val="clear" w:color="auto" w:fill="4F81BD" w:themeFill="accent1"/>
          </w:tcPr>
          <w:p w14:paraId="3A780789" w14:textId="77777777" w:rsidR="00D122A8" w:rsidRPr="00E743F0" w:rsidRDefault="00D122A8" w:rsidP="00AC7AFA">
            <w:pPr>
              <w:rPr>
                <w:b/>
                <w:color w:val="000000"/>
              </w:rPr>
            </w:pPr>
            <w:r w:rsidRPr="00E743F0">
              <w:rPr>
                <w:b/>
                <w:color w:val="000000"/>
              </w:rPr>
              <w:t>Ha (achieved at MTR)</w:t>
            </w:r>
          </w:p>
        </w:tc>
        <w:tc>
          <w:tcPr>
            <w:tcW w:w="2304" w:type="dxa"/>
            <w:shd w:val="clear" w:color="auto" w:fill="4F81BD" w:themeFill="accent1"/>
          </w:tcPr>
          <w:p w14:paraId="29C5EA23" w14:textId="77777777" w:rsidR="00D122A8" w:rsidRPr="00E743F0" w:rsidRDefault="00D122A8" w:rsidP="00AC7AFA">
            <w:pPr>
              <w:rPr>
                <w:b/>
                <w:color w:val="000000"/>
              </w:rPr>
            </w:pPr>
            <w:r w:rsidRPr="00E743F0">
              <w:rPr>
                <w:b/>
                <w:color w:val="000000"/>
              </w:rPr>
              <w:t>Ha (achieved at TE)</w:t>
            </w:r>
          </w:p>
        </w:tc>
      </w:tr>
      <w:tr w:rsidR="00D122A8" w:rsidRPr="00E743F0" w14:paraId="6FC51E61" w14:textId="77777777" w:rsidTr="00AC7AFA">
        <w:trPr>
          <w:trHeight w:val="368"/>
        </w:trPr>
        <w:tc>
          <w:tcPr>
            <w:tcW w:w="2304" w:type="dxa"/>
          </w:tcPr>
          <w:p w14:paraId="1F3AD8F8" w14:textId="77777777" w:rsidR="00D122A8" w:rsidRPr="00D122A8" w:rsidRDefault="00D122A8" w:rsidP="00AC7AFA">
            <w:pPr>
              <w:spacing w:after="0" w:line="240" w:lineRule="auto"/>
              <w:rPr>
                <w:highlight w:val="yellow"/>
              </w:rPr>
            </w:pPr>
            <w:r w:rsidRPr="00D122A8">
              <w:rPr>
                <w:highlight w:val="yellow"/>
              </w:rPr>
              <w:t>n/a</w:t>
            </w:r>
          </w:p>
        </w:tc>
        <w:tc>
          <w:tcPr>
            <w:tcW w:w="2304" w:type="dxa"/>
          </w:tcPr>
          <w:p w14:paraId="2FA263F5" w14:textId="77777777" w:rsidR="00D122A8" w:rsidRPr="00D122A8" w:rsidRDefault="00D122A8" w:rsidP="00AC7AFA">
            <w:pPr>
              <w:jc w:val="right"/>
              <w:rPr>
                <w:color w:val="000000"/>
                <w:highlight w:val="yellow"/>
              </w:rPr>
            </w:pPr>
            <w:r w:rsidRPr="00D122A8">
              <w:rPr>
                <w:color w:val="000000"/>
                <w:highlight w:val="yellow"/>
              </w:rPr>
              <w:t>23</w:t>
            </w:r>
          </w:p>
        </w:tc>
        <w:tc>
          <w:tcPr>
            <w:tcW w:w="2304" w:type="dxa"/>
          </w:tcPr>
          <w:p w14:paraId="03E17AE2" w14:textId="77777777" w:rsidR="00D122A8" w:rsidRPr="00E743F0" w:rsidRDefault="00D122A8" w:rsidP="00AC7AFA">
            <w:pPr>
              <w:jc w:val="right"/>
              <w:rPr>
                <w:color w:val="000000"/>
              </w:rPr>
            </w:pPr>
          </w:p>
        </w:tc>
        <w:tc>
          <w:tcPr>
            <w:tcW w:w="2304" w:type="dxa"/>
          </w:tcPr>
          <w:p w14:paraId="7C33F183" w14:textId="77777777" w:rsidR="00D122A8" w:rsidRPr="00E743F0" w:rsidRDefault="00D122A8" w:rsidP="00AC7AFA">
            <w:pPr>
              <w:jc w:val="right"/>
              <w:rPr>
                <w:color w:val="000000"/>
              </w:rPr>
            </w:pPr>
          </w:p>
        </w:tc>
      </w:tr>
    </w:tbl>
    <w:p w14:paraId="782B6FBD" w14:textId="77777777" w:rsidR="00D122A8" w:rsidRPr="003F4F46" w:rsidRDefault="00D122A8" w:rsidP="00D122A8">
      <w:pPr>
        <w:spacing w:after="120"/>
        <w:rPr>
          <w:rFonts w:ascii="Times New Roman" w:eastAsia="Times New Roman" w:hAnsi="Times New Roman"/>
          <w:i/>
          <w:color w:val="000000"/>
        </w:rPr>
      </w:pPr>
      <w:r w:rsidRPr="003F4F46">
        <w:rPr>
          <w:rFonts w:ascii="Times New Roman" w:eastAsia="Times New Roman" w:hAnsi="Times New Roman"/>
          <w:i/>
          <w:color w:val="000000"/>
        </w:rPr>
        <w:t>Figure at a given stage must be the sum of all figures reported under the two sub-indicators (1.1 and 1.2) for that stage.</w:t>
      </w:r>
    </w:p>
    <w:p w14:paraId="356A9348" w14:textId="77777777" w:rsidR="00D122A8" w:rsidRPr="00E743F0" w:rsidRDefault="00D122A8" w:rsidP="00D122A8">
      <w:pPr>
        <w:spacing w:after="0" w:line="240" w:lineRule="auto"/>
        <w:rPr>
          <w:rFonts w:ascii="Times New Roman" w:eastAsia="Times New Roman" w:hAnsi="Times New Roman"/>
          <w:b/>
          <w:color w:val="000000"/>
        </w:rPr>
      </w:pPr>
      <w:r w:rsidRPr="00D122A8">
        <w:rPr>
          <w:rFonts w:ascii="Times New Roman" w:eastAsia="Times New Roman" w:hAnsi="Times New Roman"/>
          <w:b/>
          <w:color w:val="000000"/>
          <w:highlight w:val="yellow"/>
        </w:rPr>
        <w:t>1.1 Terrestrial protected areas newly created</w:t>
      </w:r>
    </w:p>
    <w:tbl>
      <w:tblPr>
        <w:tblStyle w:val="TableGrid"/>
        <w:tblW w:w="0" w:type="auto"/>
        <w:tblLook w:val="04A0" w:firstRow="1" w:lastRow="0" w:firstColumn="1" w:lastColumn="0" w:noHBand="0" w:noVBand="1"/>
      </w:tblPr>
      <w:tblGrid>
        <w:gridCol w:w="2304"/>
        <w:gridCol w:w="2304"/>
        <w:gridCol w:w="2304"/>
        <w:gridCol w:w="2304"/>
      </w:tblGrid>
      <w:tr w:rsidR="00D122A8" w:rsidRPr="00E743F0" w14:paraId="5FABD52D" w14:textId="77777777" w:rsidTr="00AC7AFA">
        <w:tc>
          <w:tcPr>
            <w:tcW w:w="2304" w:type="dxa"/>
            <w:shd w:val="clear" w:color="auto" w:fill="4F81BD" w:themeFill="accent1"/>
          </w:tcPr>
          <w:p w14:paraId="54A1011B" w14:textId="77777777" w:rsidR="00D122A8" w:rsidRPr="00E743F0" w:rsidRDefault="00D122A8" w:rsidP="00AC7AFA">
            <w:pPr>
              <w:rPr>
                <w:b/>
                <w:color w:val="000000"/>
              </w:rPr>
            </w:pPr>
            <w:r w:rsidRPr="00E743F0">
              <w:rPr>
                <w:b/>
                <w:color w:val="000000"/>
              </w:rPr>
              <w:t>Total Ha (expected at PIF)</w:t>
            </w:r>
          </w:p>
        </w:tc>
        <w:tc>
          <w:tcPr>
            <w:tcW w:w="2304" w:type="dxa"/>
            <w:shd w:val="clear" w:color="auto" w:fill="4F81BD" w:themeFill="accent1"/>
          </w:tcPr>
          <w:p w14:paraId="3FB43B61" w14:textId="77777777" w:rsidR="00D122A8" w:rsidRPr="00E743F0" w:rsidRDefault="00D122A8" w:rsidP="00AC7AFA">
            <w:pPr>
              <w:rPr>
                <w:b/>
                <w:color w:val="000000"/>
              </w:rPr>
            </w:pPr>
            <w:r w:rsidRPr="00E743F0">
              <w:rPr>
                <w:b/>
                <w:color w:val="000000"/>
              </w:rPr>
              <w:t>Total Ha (expected at CEO Endorsement)</w:t>
            </w:r>
          </w:p>
        </w:tc>
        <w:tc>
          <w:tcPr>
            <w:tcW w:w="2304" w:type="dxa"/>
            <w:shd w:val="clear" w:color="auto" w:fill="4F81BD" w:themeFill="accent1"/>
          </w:tcPr>
          <w:p w14:paraId="0056D886" w14:textId="77777777" w:rsidR="00D122A8" w:rsidRPr="00E743F0" w:rsidRDefault="00D122A8" w:rsidP="00AC7AFA">
            <w:pPr>
              <w:rPr>
                <w:b/>
                <w:color w:val="000000"/>
              </w:rPr>
            </w:pPr>
            <w:r w:rsidRPr="00E743F0">
              <w:rPr>
                <w:b/>
                <w:color w:val="000000"/>
              </w:rPr>
              <w:t>Total Ha (achieved at MTR)</w:t>
            </w:r>
          </w:p>
        </w:tc>
        <w:tc>
          <w:tcPr>
            <w:tcW w:w="2304" w:type="dxa"/>
            <w:shd w:val="clear" w:color="auto" w:fill="4F81BD" w:themeFill="accent1"/>
          </w:tcPr>
          <w:p w14:paraId="1EBD4FD1" w14:textId="77777777" w:rsidR="00D122A8" w:rsidRPr="00E743F0" w:rsidRDefault="00D122A8" w:rsidP="00AC7AFA">
            <w:pPr>
              <w:rPr>
                <w:b/>
                <w:color w:val="000000"/>
              </w:rPr>
            </w:pPr>
            <w:r w:rsidRPr="00E743F0">
              <w:rPr>
                <w:b/>
                <w:color w:val="000000"/>
              </w:rPr>
              <w:t>Total Ha (achieved at TE)</w:t>
            </w:r>
          </w:p>
        </w:tc>
      </w:tr>
      <w:tr w:rsidR="00D122A8" w:rsidRPr="00E743F0" w14:paraId="19C93348" w14:textId="77777777" w:rsidTr="00AC7AFA">
        <w:trPr>
          <w:trHeight w:val="152"/>
        </w:trPr>
        <w:tc>
          <w:tcPr>
            <w:tcW w:w="2304" w:type="dxa"/>
          </w:tcPr>
          <w:p w14:paraId="5E1DF5D0" w14:textId="77777777" w:rsidR="00D122A8" w:rsidRPr="00403420" w:rsidRDefault="00D122A8" w:rsidP="00AC7AFA">
            <w:pPr>
              <w:spacing w:after="0" w:line="240" w:lineRule="auto"/>
              <w:rPr>
                <w:highlight w:val="yellow"/>
              </w:rPr>
            </w:pPr>
            <w:r w:rsidRPr="00403420">
              <w:rPr>
                <w:highlight w:val="yellow"/>
              </w:rPr>
              <w:t>n/a</w:t>
            </w:r>
          </w:p>
        </w:tc>
        <w:tc>
          <w:tcPr>
            <w:tcW w:w="2304" w:type="dxa"/>
          </w:tcPr>
          <w:p w14:paraId="3E6C1DEE" w14:textId="62742C0C" w:rsidR="00D122A8" w:rsidRPr="00403420" w:rsidRDefault="00F21F35" w:rsidP="00AC7AFA">
            <w:pPr>
              <w:spacing w:after="0" w:line="240" w:lineRule="auto"/>
              <w:jc w:val="right"/>
              <w:rPr>
                <w:bCs/>
                <w:iCs/>
                <w:szCs w:val="20"/>
                <w:highlight w:val="yellow"/>
              </w:rPr>
            </w:pPr>
            <w:r w:rsidRPr="00403420">
              <w:rPr>
                <w:bCs/>
                <w:iCs/>
                <w:szCs w:val="20"/>
                <w:highlight w:val="yellow"/>
              </w:rPr>
              <w:t>n/a</w:t>
            </w:r>
          </w:p>
        </w:tc>
        <w:tc>
          <w:tcPr>
            <w:tcW w:w="2304" w:type="dxa"/>
          </w:tcPr>
          <w:p w14:paraId="54C5067B" w14:textId="77777777" w:rsidR="00D122A8" w:rsidRPr="00E743F0" w:rsidRDefault="00D122A8" w:rsidP="00AC7AFA">
            <w:pPr>
              <w:jc w:val="right"/>
              <w:rPr>
                <w:color w:val="000000"/>
              </w:rPr>
            </w:pPr>
          </w:p>
        </w:tc>
        <w:tc>
          <w:tcPr>
            <w:tcW w:w="2304" w:type="dxa"/>
          </w:tcPr>
          <w:p w14:paraId="2596806A" w14:textId="77777777" w:rsidR="00D122A8" w:rsidRPr="00E743F0" w:rsidRDefault="00D122A8" w:rsidP="00AC7AFA">
            <w:pPr>
              <w:jc w:val="right"/>
              <w:rPr>
                <w:color w:val="000000"/>
              </w:rPr>
            </w:pPr>
          </w:p>
        </w:tc>
      </w:tr>
    </w:tbl>
    <w:p w14:paraId="56C123A7" w14:textId="77777777" w:rsidR="00D122A8" w:rsidRPr="003F4F46" w:rsidRDefault="00D122A8" w:rsidP="00D122A8">
      <w:pPr>
        <w:spacing w:after="120"/>
        <w:rPr>
          <w:rFonts w:ascii="Times New Roman" w:eastAsia="Times New Roman" w:hAnsi="Times New Roman"/>
          <w:i/>
          <w:color w:val="000000"/>
        </w:rPr>
      </w:pPr>
      <w:r w:rsidRPr="003F4F46">
        <w:rPr>
          <w:rFonts w:ascii="Times New Roman" w:eastAsia="Times New Roman" w:hAnsi="Times New Roman"/>
          <w:i/>
          <w:color w:val="000000"/>
        </w:rPr>
        <w:t>Figure at a given stage must be the sum of all individual PAs reported in the next table, for that stage.</w:t>
      </w:r>
    </w:p>
    <w:tbl>
      <w:tblPr>
        <w:tblStyle w:val="TableGrid"/>
        <w:tblW w:w="0" w:type="auto"/>
        <w:tblLook w:val="04A0" w:firstRow="1" w:lastRow="0" w:firstColumn="1" w:lastColumn="0" w:noHBand="0" w:noVBand="1"/>
      </w:tblPr>
      <w:tblGrid>
        <w:gridCol w:w="2050"/>
        <w:gridCol w:w="1076"/>
        <w:gridCol w:w="1365"/>
        <w:gridCol w:w="1515"/>
        <w:gridCol w:w="1802"/>
        <w:gridCol w:w="1514"/>
        <w:gridCol w:w="1514"/>
      </w:tblGrid>
      <w:tr w:rsidR="00D122A8" w:rsidRPr="00E743F0" w14:paraId="79E4FE9B" w14:textId="77777777" w:rsidTr="00AC7AFA">
        <w:tc>
          <w:tcPr>
            <w:tcW w:w="3415" w:type="dxa"/>
            <w:shd w:val="clear" w:color="auto" w:fill="4F81BD" w:themeFill="accent1"/>
          </w:tcPr>
          <w:p w14:paraId="4A8196FB" w14:textId="77777777" w:rsidR="00D122A8" w:rsidRPr="00E743F0" w:rsidRDefault="00D122A8" w:rsidP="00AC7AFA">
            <w:pPr>
              <w:rPr>
                <w:b/>
                <w:color w:val="000000"/>
              </w:rPr>
            </w:pPr>
            <w:r w:rsidRPr="00E743F0">
              <w:rPr>
                <w:b/>
                <w:color w:val="000000"/>
              </w:rPr>
              <w:t>Name of Protected Area</w:t>
            </w:r>
          </w:p>
        </w:tc>
        <w:tc>
          <w:tcPr>
            <w:tcW w:w="1350" w:type="dxa"/>
            <w:shd w:val="clear" w:color="auto" w:fill="4F81BD" w:themeFill="accent1"/>
          </w:tcPr>
          <w:p w14:paraId="688A08CD" w14:textId="77777777" w:rsidR="00D122A8" w:rsidRPr="00E743F0" w:rsidRDefault="00D122A8" w:rsidP="00AC7AFA">
            <w:pPr>
              <w:rPr>
                <w:b/>
                <w:color w:val="000000"/>
              </w:rPr>
            </w:pPr>
            <w:r w:rsidRPr="00E743F0">
              <w:rPr>
                <w:b/>
                <w:color w:val="000000"/>
              </w:rPr>
              <w:t>WDPA ID</w:t>
            </w:r>
          </w:p>
        </w:tc>
        <w:tc>
          <w:tcPr>
            <w:tcW w:w="1126" w:type="dxa"/>
            <w:shd w:val="clear" w:color="auto" w:fill="4F81BD" w:themeFill="accent1"/>
          </w:tcPr>
          <w:p w14:paraId="128096B6" w14:textId="77777777" w:rsidR="00D122A8" w:rsidRPr="00E743F0" w:rsidRDefault="00D122A8" w:rsidP="00AC7AFA">
            <w:pPr>
              <w:rPr>
                <w:b/>
                <w:color w:val="000000"/>
              </w:rPr>
            </w:pPr>
            <w:r w:rsidRPr="00E743F0">
              <w:rPr>
                <w:b/>
                <w:color w:val="000000"/>
              </w:rPr>
              <w:t>IUCN Category</w:t>
            </w:r>
          </w:p>
        </w:tc>
        <w:tc>
          <w:tcPr>
            <w:tcW w:w="2111" w:type="dxa"/>
            <w:shd w:val="clear" w:color="auto" w:fill="4F81BD" w:themeFill="accent1"/>
          </w:tcPr>
          <w:p w14:paraId="6A228FB8" w14:textId="77777777" w:rsidR="00D122A8" w:rsidRPr="00E743F0" w:rsidRDefault="00D122A8" w:rsidP="00AC7AFA">
            <w:pPr>
              <w:rPr>
                <w:b/>
                <w:color w:val="000000"/>
              </w:rPr>
            </w:pPr>
            <w:r w:rsidRPr="00E743F0">
              <w:rPr>
                <w:b/>
                <w:color w:val="000000"/>
              </w:rPr>
              <w:t>Total Ha (expected at PIF)</w:t>
            </w:r>
          </w:p>
        </w:tc>
        <w:tc>
          <w:tcPr>
            <w:tcW w:w="2174" w:type="dxa"/>
            <w:shd w:val="clear" w:color="auto" w:fill="4F81BD" w:themeFill="accent1"/>
          </w:tcPr>
          <w:p w14:paraId="4AF06A3F" w14:textId="77777777" w:rsidR="00D122A8" w:rsidRPr="00E743F0" w:rsidRDefault="00D122A8" w:rsidP="00AC7AFA">
            <w:pPr>
              <w:rPr>
                <w:b/>
                <w:color w:val="000000"/>
              </w:rPr>
            </w:pPr>
            <w:r w:rsidRPr="00E743F0">
              <w:rPr>
                <w:b/>
                <w:color w:val="000000"/>
              </w:rPr>
              <w:t>Total Ha (expected at CEO Endorsement)</w:t>
            </w:r>
          </w:p>
        </w:tc>
        <w:tc>
          <w:tcPr>
            <w:tcW w:w="2107" w:type="dxa"/>
            <w:shd w:val="clear" w:color="auto" w:fill="4F81BD" w:themeFill="accent1"/>
          </w:tcPr>
          <w:p w14:paraId="0428DC04" w14:textId="77777777" w:rsidR="00D122A8" w:rsidRPr="00E743F0" w:rsidRDefault="00D122A8" w:rsidP="00AC7AFA">
            <w:pPr>
              <w:rPr>
                <w:b/>
                <w:color w:val="000000"/>
              </w:rPr>
            </w:pPr>
            <w:r w:rsidRPr="00E743F0">
              <w:rPr>
                <w:b/>
                <w:color w:val="000000"/>
              </w:rPr>
              <w:t>Total Ha (achieved at MTR)</w:t>
            </w:r>
          </w:p>
        </w:tc>
        <w:tc>
          <w:tcPr>
            <w:tcW w:w="2107" w:type="dxa"/>
            <w:shd w:val="clear" w:color="auto" w:fill="4F81BD" w:themeFill="accent1"/>
          </w:tcPr>
          <w:p w14:paraId="2E8D32DC" w14:textId="77777777" w:rsidR="00D122A8" w:rsidRPr="00E743F0" w:rsidRDefault="00D122A8" w:rsidP="00AC7AFA">
            <w:pPr>
              <w:rPr>
                <w:b/>
                <w:color w:val="000000"/>
              </w:rPr>
            </w:pPr>
            <w:r w:rsidRPr="00E743F0">
              <w:rPr>
                <w:b/>
                <w:color w:val="000000"/>
              </w:rPr>
              <w:t>Total Ha (achieved at TE)</w:t>
            </w:r>
          </w:p>
        </w:tc>
      </w:tr>
      <w:tr w:rsidR="00D122A8" w:rsidRPr="00E743F0" w14:paraId="0D0EBE62" w14:textId="77777777" w:rsidTr="00AC7AFA">
        <w:tc>
          <w:tcPr>
            <w:tcW w:w="3415" w:type="dxa"/>
          </w:tcPr>
          <w:p w14:paraId="61087498" w14:textId="6657D3D5" w:rsidR="00D122A8" w:rsidRPr="00403420" w:rsidRDefault="00403420" w:rsidP="00403420">
            <w:pPr>
              <w:spacing w:after="0" w:line="240" w:lineRule="auto"/>
              <w:rPr>
                <w:highlight w:val="yellow"/>
              </w:rPr>
            </w:pPr>
            <w:r w:rsidRPr="00403420">
              <w:rPr>
                <w:color w:val="000000"/>
                <w:highlight w:val="yellow"/>
                <w:lang w:val="fr-CA"/>
              </w:rPr>
              <w:t xml:space="preserve">La Sagesse Local Area Planning </w:t>
            </w:r>
          </w:p>
        </w:tc>
        <w:tc>
          <w:tcPr>
            <w:tcW w:w="1350" w:type="dxa"/>
          </w:tcPr>
          <w:p w14:paraId="1C6DE7D4" w14:textId="47D7242B" w:rsidR="00D122A8" w:rsidRPr="00403420" w:rsidRDefault="00403420" w:rsidP="00AC7AFA">
            <w:pPr>
              <w:rPr>
                <w:color w:val="000000"/>
                <w:highlight w:val="yellow"/>
              </w:rPr>
            </w:pPr>
            <w:r w:rsidRPr="00403420">
              <w:rPr>
                <w:color w:val="000000"/>
                <w:highlight w:val="yellow"/>
                <w:lang w:val="fr-CA"/>
              </w:rPr>
              <w:t>14188</w:t>
            </w:r>
          </w:p>
        </w:tc>
        <w:tc>
          <w:tcPr>
            <w:tcW w:w="1126" w:type="dxa"/>
          </w:tcPr>
          <w:p w14:paraId="3F63661D" w14:textId="4927B9C6" w:rsidR="00D122A8" w:rsidRPr="00403420" w:rsidRDefault="00E51D65" w:rsidP="00E51D65">
            <w:pPr>
              <w:spacing w:line="240" w:lineRule="auto"/>
              <w:rPr>
                <w:color w:val="000000"/>
                <w:highlight w:val="yellow"/>
              </w:rPr>
            </w:pPr>
            <w:r w:rsidRPr="00E51D65">
              <w:rPr>
                <w:color w:val="000000"/>
                <w:highlight w:val="yellow"/>
              </w:rPr>
              <w:t>Local Area Planning is a national designation with no reported IUCN Management Category. The project will establish the site as a national park (IUCN Management Category II).</w:t>
            </w:r>
          </w:p>
        </w:tc>
        <w:tc>
          <w:tcPr>
            <w:tcW w:w="2111" w:type="dxa"/>
          </w:tcPr>
          <w:p w14:paraId="635145EB" w14:textId="77777777" w:rsidR="00D122A8" w:rsidRPr="00D122A8" w:rsidRDefault="00D122A8" w:rsidP="00AC7AFA">
            <w:pPr>
              <w:jc w:val="right"/>
              <w:rPr>
                <w:color w:val="000000"/>
                <w:highlight w:val="yellow"/>
              </w:rPr>
            </w:pPr>
            <w:r w:rsidRPr="00D122A8">
              <w:rPr>
                <w:color w:val="000000"/>
                <w:highlight w:val="yellow"/>
              </w:rPr>
              <w:t>23</w:t>
            </w:r>
          </w:p>
        </w:tc>
        <w:tc>
          <w:tcPr>
            <w:tcW w:w="2174" w:type="dxa"/>
          </w:tcPr>
          <w:p w14:paraId="3FF42AFA" w14:textId="62E38AC0" w:rsidR="00D122A8" w:rsidRPr="00E743F0" w:rsidRDefault="00F21F35" w:rsidP="00F21F35">
            <w:pPr>
              <w:jc w:val="right"/>
              <w:rPr>
                <w:color w:val="000000"/>
              </w:rPr>
            </w:pPr>
            <w:r w:rsidRPr="00F21F35">
              <w:rPr>
                <w:color w:val="000000"/>
                <w:highlight w:val="yellow"/>
              </w:rPr>
              <w:t>23</w:t>
            </w:r>
          </w:p>
        </w:tc>
        <w:tc>
          <w:tcPr>
            <w:tcW w:w="2107" w:type="dxa"/>
          </w:tcPr>
          <w:p w14:paraId="15219429" w14:textId="77777777" w:rsidR="00D122A8" w:rsidRPr="00E743F0" w:rsidRDefault="00D122A8" w:rsidP="00AC7AFA">
            <w:pPr>
              <w:rPr>
                <w:color w:val="000000"/>
              </w:rPr>
            </w:pPr>
          </w:p>
        </w:tc>
        <w:tc>
          <w:tcPr>
            <w:tcW w:w="2107" w:type="dxa"/>
          </w:tcPr>
          <w:p w14:paraId="443DAC7B" w14:textId="77777777" w:rsidR="00D122A8" w:rsidRPr="00E743F0" w:rsidRDefault="00D122A8" w:rsidP="00AC7AFA">
            <w:pPr>
              <w:rPr>
                <w:color w:val="000000"/>
              </w:rPr>
            </w:pPr>
          </w:p>
        </w:tc>
      </w:tr>
    </w:tbl>
    <w:p w14:paraId="78F0EF6D" w14:textId="77777777" w:rsidR="00D122A8" w:rsidRDefault="00D122A8" w:rsidP="004E6CEB">
      <w:pPr>
        <w:spacing w:after="0" w:line="240" w:lineRule="auto"/>
        <w:rPr>
          <w:rFonts w:ascii="Times New Roman" w:eastAsia="Times New Roman" w:hAnsi="Times New Roman"/>
          <w:color w:val="000000"/>
        </w:rPr>
      </w:pPr>
    </w:p>
    <w:p w14:paraId="67DFAFC7" w14:textId="5AF15FB1" w:rsidR="004E6CEB" w:rsidRPr="00C21FD9" w:rsidRDefault="004E6CEB" w:rsidP="004E6CEB">
      <w:pPr>
        <w:spacing w:after="0" w:line="240" w:lineRule="auto"/>
        <w:rPr>
          <w:rFonts w:ascii="Times New Roman" w:eastAsia="Times New Roman" w:hAnsi="Times New Roman"/>
          <w:color w:val="000000"/>
        </w:rPr>
      </w:pPr>
      <w:r w:rsidRPr="00C21FD9">
        <w:rPr>
          <w:rFonts w:ascii="Times New Roman" w:eastAsia="Times New Roman" w:hAnsi="Times New Roman"/>
          <w:b/>
          <w:color w:val="000000"/>
        </w:rPr>
        <w:t>Core Indicator 4: Area of landscapes under improved practices (hectares; excluding protected areas)</w:t>
      </w:r>
      <w:bookmarkEnd w:id="14"/>
    </w:p>
    <w:tbl>
      <w:tblPr>
        <w:tblStyle w:val="TableGrid"/>
        <w:tblW w:w="0" w:type="auto"/>
        <w:tblLook w:val="04A0" w:firstRow="1" w:lastRow="0" w:firstColumn="1" w:lastColumn="0" w:noHBand="0" w:noVBand="1"/>
      </w:tblPr>
      <w:tblGrid>
        <w:gridCol w:w="2304"/>
        <w:gridCol w:w="2304"/>
        <w:gridCol w:w="2304"/>
        <w:gridCol w:w="2304"/>
      </w:tblGrid>
      <w:tr w:rsidR="004E6CEB" w:rsidRPr="00C21FD9" w14:paraId="0766EE65" w14:textId="77777777" w:rsidTr="004E6CEB">
        <w:tc>
          <w:tcPr>
            <w:tcW w:w="2304" w:type="dxa"/>
            <w:shd w:val="clear" w:color="auto" w:fill="4F81BD" w:themeFill="accent1"/>
          </w:tcPr>
          <w:p w14:paraId="0B6758E9" w14:textId="77777777" w:rsidR="004E6CEB" w:rsidRPr="00C21FD9" w:rsidRDefault="004E6CEB" w:rsidP="004E6CEB">
            <w:pPr>
              <w:spacing w:after="0" w:line="240" w:lineRule="auto"/>
              <w:rPr>
                <w:b/>
                <w:color w:val="000000"/>
              </w:rPr>
            </w:pPr>
            <w:r w:rsidRPr="00C21FD9">
              <w:rPr>
                <w:b/>
                <w:color w:val="000000"/>
              </w:rPr>
              <w:t>Ha (expected at PIF)</w:t>
            </w:r>
          </w:p>
        </w:tc>
        <w:tc>
          <w:tcPr>
            <w:tcW w:w="2304" w:type="dxa"/>
            <w:shd w:val="clear" w:color="auto" w:fill="4F81BD" w:themeFill="accent1"/>
          </w:tcPr>
          <w:p w14:paraId="16CAA08A" w14:textId="77777777" w:rsidR="004E6CEB" w:rsidRPr="00C21FD9" w:rsidRDefault="004E6CEB" w:rsidP="004E6CEB">
            <w:pPr>
              <w:spacing w:after="0" w:line="240" w:lineRule="auto"/>
              <w:rPr>
                <w:b/>
                <w:color w:val="000000"/>
              </w:rPr>
            </w:pPr>
            <w:r w:rsidRPr="00C21FD9">
              <w:rPr>
                <w:b/>
                <w:color w:val="000000"/>
              </w:rPr>
              <w:t>Ha (expected at CEO Endorsement)</w:t>
            </w:r>
          </w:p>
        </w:tc>
        <w:tc>
          <w:tcPr>
            <w:tcW w:w="2304" w:type="dxa"/>
            <w:shd w:val="clear" w:color="auto" w:fill="4F81BD" w:themeFill="accent1"/>
          </w:tcPr>
          <w:p w14:paraId="767D82F4" w14:textId="77777777" w:rsidR="004E6CEB" w:rsidRPr="00C21FD9" w:rsidRDefault="004E6CEB" w:rsidP="004E6CEB">
            <w:pPr>
              <w:spacing w:after="0" w:line="240" w:lineRule="auto"/>
              <w:rPr>
                <w:b/>
                <w:color w:val="000000"/>
              </w:rPr>
            </w:pPr>
            <w:r w:rsidRPr="00C21FD9">
              <w:rPr>
                <w:b/>
                <w:color w:val="000000"/>
              </w:rPr>
              <w:t>Ha (achieved at MTR)</w:t>
            </w:r>
          </w:p>
        </w:tc>
        <w:tc>
          <w:tcPr>
            <w:tcW w:w="2304" w:type="dxa"/>
            <w:shd w:val="clear" w:color="auto" w:fill="4F81BD" w:themeFill="accent1"/>
          </w:tcPr>
          <w:p w14:paraId="4815CD04" w14:textId="77777777" w:rsidR="004E6CEB" w:rsidRPr="00C21FD9" w:rsidRDefault="004E6CEB" w:rsidP="004E6CEB">
            <w:pPr>
              <w:spacing w:after="0" w:line="240" w:lineRule="auto"/>
              <w:rPr>
                <w:b/>
                <w:color w:val="000000"/>
              </w:rPr>
            </w:pPr>
            <w:r w:rsidRPr="00C21FD9">
              <w:rPr>
                <w:b/>
                <w:color w:val="000000"/>
              </w:rPr>
              <w:t>Ha (achieved at TE)</w:t>
            </w:r>
          </w:p>
        </w:tc>
      </w:tr>
      <w:tr w:rsidR="004E6CEB" w:rsidRPr="00C21FD9" w14:paraId="5E551BD1" w14:textId="77777777" w:rsidTr="004E6CEB">
        <w:tc>
          <w:tcPr>
            <w:tcW w:w="2304" w:type="dxa"/>
          </w:tcPr>
          <w:p w14:paraId="12D4474D" w14:textId="77777777" w:rsidR="004E6CEB" w:rsidRPr="00C21FD9" w:rsidRDefault="004E6CEB" w:rsidP="004E6CEB">
            <w:pPr>
              <w:spacing w:after="0" w:line="240" w:lineRule="auto"/>
              <w:rPr>
                <w:color w:val="000000"/>
              </w:rPr>
            </w:pPr>
            <w:r w:rsidRPr="00C21FD9">
              <w:rPr>
                <w:color w:val="000000"/>
              </w:rPr>
              <w:t>n/a</w:t>
            </w:r>
          </w:p>
        </w:tc>
        <w:tc>
          <w:tcPr>
            <w:tcW w:w="2304" w:type="dxa"/>
          </w:tcPr>
          <w:p w14:paraId="74C007B2" w14:textId="7174DDDE" w:rsidR="004E6CEB" w:rsidRPr="00C21FD9" w:rsidRDefault="00D122A8" w:rsidP="004E6CEB">
            <w:pPr>
              <w:spacing w:after="0" w:line="240" w:lineRule="auto"/>
              <w:jc w:val="right"/>
              <w:rPr>
                <w:color w:val="000000"/>
              </w:rPr>
            </w:pPr>
            <w:r w:rsidRPr="00D122A8">
              <w:rPr>
                <w:color w:val="000000"/>
                <w:highlight w:val="yellow"/>
              </w:rPr>
              <w:t>3,860</w:t>
            </w:r>
          </w:p>
        </w:tc>
        <w:tc>
          <w:tcPr>
            <w:tcW w:w="2304" w:type="dxa"/>
          </w:tcPr>
          <w:p w14:paraId="05F436BF" w14:textId="77777777" w:rsidR="004E6CEB" w:rsidRPr="00C21FD9" w:rsidRDefault="004E6CEB" w:rsidP="004E6CEB">
            <w:pPr>
              <w:spacing w:after="0" w:line="240" w:lineRule="auto"/>
              <w:rPr>
                <w:color w:val="000000"/>
              </w:rPr>
            </w:pPr>
          </w:p>
        </w:tc>
        <w:tc>
          <w:tcPr>
            <w:tcW w:w="2304" w:type="dxa"/>
          </w:tcPr>
          <w:p w14:paraId="04E4F344" w14:textId="77777777" w:rsidR="004E6CEB" w:rsidRPr="00C21FD9" w:rsidRDefault="004E6CEB" w:rsidP="004E6CEB">
            <w:pPr>
              <w:spacing w:after="0" w:line="240" w:lineRule="auto"/>
              <w:rPr>
                <w:color w:val="000000"/>
              </w:rPr>
            </w:pPr>
          </w:p>
        </w:tc>
      </w:tr>
    </w:tbl>
    <w:p w14:paraId="02190FE6" w14:textId="77777777" w:rsidR="004E6CEB" w:rsidRPr="00C21FD9" w:rsidRDefault="004E6CEB" w:rsidP="004E6CEB">
      <w:pPr>
        <w:spacing w:after="0" w:line="240" w:lineRule="auto"/>
        <w:rPr>
          <w:rFonts w:ascii="Times New Roman" w:eastAsia="Times New Roman" w:hAnsi="Times New Roman"/>
          <w:i/>
          <w:color w:val="000000"/>
        </w:rPr>
      </w:pPr>
      <w:r w:rsidRPr="00C21FD9">
        <w:rPr>
          <w:rFonts w:ascii="Times New Roman" w:eastAsia="Times New Roman" w:hAnsi="Times New Roman"/>
          <w:i/>
          <w:color w:val="000000"/>
        </w:rPr>
        <w:t>Figure at a given stage must be the sum of all figures reported under the four sub-indicators (4.1, 4.2, 4.3 and 4.4) for that stage.</w:t>
      </w:r>
    </w:p>
    <w:p w14:paraId="16839E68" w14:textId="77777777" w:rsidR="004E6CEB" w:rsidRPr="00C21FD9" w:rsidRDefault="004E6CEB" w:rsidP="004E6CEB">
      <w:pPr>
        <w:spacing w:after="0" w:line="240" w:lineRule="auto"/>
        <w:rPr>
          <w:rFonts w:ascii="Times New Roman" w:eastAsia="Times New Roman" w:hAnsi="Times New Roman"/>
          <w:b/>
          <w:bCs/>
          <w:color w:val="000000"/>
        </w:rPr>
      </w:pPr>
    </w:p>
    <w:p w14:paraId="5260C9EF" w14:textId="77777777" w:rsidR="004E6CEB" w:rsidRPr="00C21FD9" w:rsidRDefault="004E6CEB" w:rsidP="004E6CEB">
      <w:pPr>
        <w:spacing w:after="0" w:line="240" w:lineRule="auto"/>
        <w:rPr>
          <w:rFonts w:ascii="Times New Roman" w:eastAsia="Times New Roman" w:hAnsi="Times New Roman"/>
          <w:b/>
          <w:color w:val="000000"/>
        </w:rPr>
      </w:pPr>
      <w:r w:rsidRPr="00C21FD9">
        <w:rPr>
          <w:rFonts w:ascii="Times New Roman" w:eastAsia="Times New Roman" w:hAnsi="Times New Roman"/>
          <w:b/>
          <w:color w:val="000000"/>
        </w:rPr>
        <w:t>4.1 Area of landscapes under improved management to benefit biodiversity (qualitative assessment, noncertified)</w:t>
      </w:r>
    </w:p>
    <w:tbl>
      <w:tblPr>
        <w:tblStyle w:val="TableGrid"/>
        <w:tblW w:w="0" w:type="auto"/>
        <w:jc w:val="center"/>
        <w:tblLook w:val="04A0" w:firstRow="1" w:lastRow="0" w:firstColumn="1" w:lastColumn="0" w:noHBand="0" w:noVBand="1"/>
      </w:tblPr>
      <w:tblGrid>
        <w:gridCol w:w="1213"/>
        <w:gridCol w:w="1472"/>
        <w:gridCol w:w="1613"/>
        <w:gridCol w:w="1472"/>
        <w:gridCol w:w="1212"/>
        <w:gridCol w:w="1314"/>
        <w:gridCol w:w="1212"/>
        <w:gridCol w:w="1328"/>
      </w:tblGrid>
      <w:tr w:rsidR="004E6CEB" w:rsidRPr="00C21FD9" w14:paraId="0FC90516" w14:textId="77777777" w:rsidTr="004E6CEB">
        <w:trPr>
          <w:jc w:val="center"/>
        </w:trPr>
        <w:tc>
          <w:tcPr>
            <w:tcW w:w="1918" w:type="dxa"/>
            <w:shd w:val="clear" w:color="auto" w:fill="4F81BD" w:themeFill="accent1"/>
          </w:tcPr>
          <w:p w14:paraId="662FB19C" w14:textId="77777777" w:rsidR="004E6CEB" w:rsidRPr="00C21FD9" w:rsidRDefault="004E6CEB" w:rsidP="004E6CEB">
            <w:pPr>
              <w:spacing w:after="0" w:line="240" w:lineRule="auto"/>
              <w:rPr>
                <w:b/>
                <w:color w:val="000000"/>
              </w:rPr>
            </w:pPr>
            <w:r w:rsidRPr="00C21FD9">
              <w:rPr>
                <w:color w:val="000000"/>
              </w:rPr>
              <w:t> </w:t>
            </w:r>
            <w:r w:rsidRPr="00C21FD9">
              <w:rPr>
                <w:b/>
                <w:color w:val="000000"/>
              </w:rPr>
              <w:t xml:space="preserve">Ha (expected </w:t>
            </w:r>
            <w:r w:rsidRPr="00C21FD9">
              <w:rPr>
                <w:b/>
                <w:color w:val="000000"/>
              </w:rPr>
              <w:lastRenderedPageBreak/>
              <w:t>at PIF)</w:t>
            </w:r>
          </w:p>
        </w:tc>
        <w:tc>
          <w:tcPr>
            <w:tcW w:w="1624" w:type="dxa"/>
            <w:shd w:val="clear" w:color="auto" w:fill="4F81BD" w:themeFill="accent1"/>
          </w:tcPr>
          <w:p w14:paraId="4EBD9B11" w14:textId="77777777" w:rsidR="004E6CEB" w:rsidRPr="00C21FD9" w:rsidRDefault="004E6CEB" w:rsidP="004E6CEB">
            <w:pPr>
              <w:spacing w:after="0" w:line="240" w:lineRule="auto"/>
              <w:rPr>
                <w:b/>
                <w:color w:val="000000"/>
              </w:rPr>
            </w:pPr>
            <w:r w:rsidRPr="00C21FD9">
              <w:rPr>
                <w:b/>
                <w:color w:val="000000"/>
              </w:rPr>
              <w:lastRenderedPageBreak/>
              <w:t xml:space="preserve">Qualitative description </w:t>
            </w:r>
            <w:r w:rsidRPr="00C21FD9">
              <w:rPr>
                <w:b/>
                <w:color w:val="000000"/>
              </w:rPr>
              <w:lastRenderedPageBreak/>
              <w:t>at PIF</w:t>
            </w:r>
          </w:p>
        </w:tc>
        <w:tc>
          <w:tcPr>
            <w:tcW w:w="2044" w:type="dxa"/>
            <w:shd w:val="clear" w:color="auto" w:fill="4F81BD" w:themeFill="accent1"/>
          </w:tcPr>
          <w:p w14:paraId="5AF2BC82" w14:textId="77777777" w:rsidR="004E6CEB" w:rsidRPr="00C21FD9" w:rsidRDefault="004E6CEB" w:rsidP="004E6CEB">
            <w:pPr>
              <w:spacing w:after="0" w:line="240" w:lineRule="auto"/>
              <w:rPr>
                <w:b/>
                <w:color w:val="000000"/>
              </w:rPr>
            </w:pPr>
            <w:r w:rsidRPr="00C21FD9">
              <w:rPr>
                <w:b/>
                <w:color w:val="000000"/>
              </w:rPr>
              <w:lastRenderedPageBreak/>
              <w:t xml:space="preserve">Ha (expected at CEO </w:t>
            </w:r>
            <w:r w:rsidRPr="00C21FD9">
              <w:rPr>
                <w:b/>
                <w:color w:val="000000"/>
              </w:rPr>
              <w:lastRenderedPageBreak/>
              <w:t>Endorsement)</w:t>
            </w:r>
          </w:p>
        </w:tc>
        <w:tc>
          <w:tcPr>
            <w:tcW w:w="1623" w:type="dxa"/>
            <w:shd w:val="clear" w:color="auto" w:fill="4F81BD" w:themeFill="accent1"/>
          </w:tcPr>
          <w:p w14:paraId="2D369F32" w14:textId="77777777" w:rsidR="004E6CEB" w:rsidRPr="00C21FD9" w:rsidRDefault="004E6CEB" w:rsidP="004E6CEB">
            <w:pPr>
              <w:spacing w:after="0" w:line="240" w:lineRule="auto"/>
              <w:rPr>
                <w:b/>
                <w:color w:val="000000"/>
              </w:rPr>
            </w:pPr>
            <w:r w:rsidRPr="00C21FD9">
              <w:rPr>
                <w:b/>
                <w:color w:val="000000"/>
              </w:rPr>
              <w:lastRenderedPageBreak/>
              <w:t xml:space="preserve">Qualitative description </w:t>
            </w:r>
            <w:r w:rsidRPr="00C21FD9">
              <w:rPr>
                <w:b/>
                <w:color w:val="000000"/>
              </w:rPr>
              <w:lastRenderedPageBreak/>
              <w:t>at CEO ER</w:t>
            </w:r>
          </w:p>
        </w:tc>
        <w:tc>
          <w:tcPr>
            <w:tcW w:w="1910" w:type="dxa"/>
            <w:shd w:val="clear" w:color="auto" w:fill="4F81BD" w:themeFill="accent1"/>
          </w:tcPr>
          <w:p w14:paraId="2385FE15" w14:textId="77777777" w:rsidR="004E6CEB" w:rsidRPr="00C21FD9" w:rsidRDefault="004E6CEB" w:rsidP="004E6CEB">
            <w:pPr>
              <w:spacing w:after="0" w:line="240" w:lineRule="auto"/>
              <w:rPr>
                <w:b/>
                <w:color w:val="000000"/>
              </w:rPr>
            </w:pPr>
            <w:r w:rsidRPr="00C21FD9">
              <w:rPr>
                <w:b/>
                <w:color w:val="000000"/>
              </w:rPr>
              <w:lastRenderedPageBreak/>
              <w:t xml:space="preserve">Ha (achieved </w:t>
            </w:r>
            <w:r w:rsidRPr="00C21FD9">
              <w:rPr>
                <w:b/>
                <w:color w:val="000000"/>
              </w:rPr>
              <w:lastRenderedPageBreak/>
              <w:t>at MTR)</w:t>
            </w:r>
          </w:p>
        </w:tc>
        <w:tc>
          <w:tcPr>
            <w:tcW w:w="1623" w:type="dxa"/>
            <w:shd w:val="clear" w:color="auto" w:fill="4F81BD" w:themeFill="accent1"/>
          </w:tcPr>
          <w:p w14:paraId="667138F4" w14:textId="77777777" w:rsidR="004E6CEB" w:rsidRPr="00C21FD9" w:rsidRDefault="004E6CEB" w:rsidP="004E6CEB">
            <w:pPr>
              <w:spacing w:after="0" w:line="240" w:lineRule="auto"/>
              <w:rPr>
                <w:b/>
                <w:color w:val="000000"/>
              </w:rPr>
            </w:pPr>
            <w:r w:rsidRPr="00C21FD9">
              <w:rPr>
                <w:b/>
                <w:color w:val="000000"/>
              </w:rPr>
              <w:lastRenderedPageBreak/>
              <w:t xml:space="preserve">Qualitative description </w:t>
            </w:r>
            <w:r w:rsidRPr="00C21FD9">
              <w:rPr>
                <w:b/>
                <w:color w:val="000000"/>
              </w:rPr>
              <w:lastRenderedPageBreak/>
              <w:t>at MTR</w:t>
            </w:r>
          </w:p>
        </w:tc>
        <w:tc>
          <w:tcPr>
            <w:tcW w:w="1910" w:type="dxa"/>
            <w:shd w:val="clear" w:color="auto" w:fill="4F81BD" w:themeFill="accent1"/>
          </w:tcPr>
          <w:p w14:paraId="20A2D3DE" w14:textId="77777777" w:rsidR="004E6CEB" w:rsidRPr="00C21FD9" w:rsidRDefault="004E6CEB" w:rsidP="004E6CEB">
            <w:pPr>
              <w:spacing w:after="0" w:line="240" w:lineRule="auto"/>
              <w:rPr>
                <w:b/>
                <w:color w:val="000000"/>
              </w:rPr>
            </w:pPr>
            <w:r w:rsidRPr="00C21FD9">
              <w:rPr>
                <w:b/>
                <w:color w:val="000000"/>
              </w:rPr>
              <w:lastRenderedPageBreak/>
              <w:t xml:space="preserve">Ha (achieved </w:t>
            </w:r>
            <w:r w:rsidRPr="00C21FD9">
              <w:rPr>
                <w:b/>
                <w:color w:val="000000"/>
              </w:rPr>
              <w:lastRenderedPageBreak/>
              <w:t>at TE)</w:t>
            </w:r>
          </w:p>
        </w:tc>
        <w:tc>
          <w:tcPr>
            <w:tcW w:w="1738" w:type="dxa"/>
            <w:shd w:val="clear" w:color="auto" w:fill="4F81BD" w:themeFill="accent1"/>
          </w:tcPr>
          <w:p w14:paraId="21A69C5B" w14:textId="77777777" w:rsidR="004E6CEB" w:rsidRPr="00C21FD9" w:rsidRDefault="004E6CEB" w:rsidP="004E6CEB">
            <w:pPr>
              <w:spacing w:after="0" w:line="240" w:lineRule="auto"/>
              <w:rPr>
                <w:b/>
                <w:color w:val="000000"/>
              </w:rPr>
            </w:pPr>
            <w:r w:rsidRPr="00C21FD9">
              <w:rPr>
                <w:b/>
                <w:color w:val="000000"/>
              </w:rPr>
              <w:lastRenderedPageBreak/>
              <w:t xml:space="preserve">Qualitative description </w:t>
            </w:r>
            <w:r w:rsidRPr="00C21FD9">
              <w:rPr>
                <w:b/>
                <w:color w:val="000000"/>
              </w:rPr>
              <w:lastRenderedPageBreak/>
              <w:t>at TE</w:t>
            </w:r>
          </w:p>
        </w:tc>
      </w:tr>
      <w:tr w:rsidR="004E6CEB" w:rsidRPr="00C21FD9" w14:paraId="039A11BD" w14:textId="77777777" w:rsidTr="004E6CEB">
        <w:trPr>
          <w:jc w:val="center"/>
        </w:trPr>
        <w:tc>
          <w:tcPr>
            <w:tcW w:w="1918" w:type="dxa"/>
          </w:tcPr>
          <w:p w14:paraId="2DD4CF0C" w14:textId="77777777" w:rsidR="004E6CEB" w:rsidRPr="00C21FD9" w:rsidRDefault="004E6CEB" w:rsidP="004E6CEB">
            <w:pPr>
              <w:spacing w:after="0" w:line="240" w:lineRule="auto"/>
              <w:jc w:val="right"/>
              <w:rPr>
                <w:color w:val="000000"/>
              </w:rPr>
            </w:pPr>
            <w:r w:rsidRPr="00C21FD9">
              <w:rPr>
                <w:color w:val="000000"/>
              </w:rPr>
              <w:lastRenderedPageBreak/>
              <w:t>960</w:t>
            </w:r>
          </w:p>
        </w:tc>
        <w:tc>
          <w:tcPr>
            <w:tcW w:w="1624" w:type="dxa"/>
          </w:tcPr>
          <w:p w14:paraId="5817BFB9" w14:textId="77777777" w:rsidR="004E6CEB" w:rsidRPr="00C21FD9" w:rsidRDefault="004E6CEB" w:rsidP="004E6CEB">
            <w:pPr>
              <w:spacing w:after="0" w:line="240" w:lineRule="auto"/>
              <w:rPr>
                <w:color w:val="000000"/>
              </w:rPr>
            </w:pPr>
            <w:r w:rsidRPr="00C21FD9">
              <w:rPr>
                <w:color w:val="000000"/>
              </w:rPr>
              <w:t>Biodiversity conservation mainstreamed in management of landscapes covering 960 ha, indicated by: (</w:t>
            </w:r>
            <w:proofErr w:type="spellStart"/>
            <w:r w:rsidRPr="00C21FD9">
              <w:rPr>
                <w:color w:val="000000"/>
              </w:rPr>
              <w:t>i</w:t>
            </w:r>
            <w:proofErr w:type="spellEnd"/>
            <w:r w:rsidRPr="00C21FD9">
              <w:rPr>
                <w:color w:val="000000"/>
              </w:rPr>
              <w:t>) active management of riparian and gazette and management of dry forest conservation areas; (ii) reduction of IAS threats to biodiversity in dry forest areas; and (iii) stable or improved population and distribution of Grenada Dove.</w:t>
            </w:r>
          </w:p>
        </w:tc>
        <w:tc>
          <w:tcPr>
            <w:tcW w:w="2044" w:type="dxa"/>
          </w:tcPr>
          <w:p w14:paraId="2222F72C" w14:textId="77777777" w:rsidR="004E6CEB" w:rsidRPr="00C21FD9" w:rsidRDefault="004E6CEB" w:rsidP="004E6CEB">
            <w:pPr>
              <w:spacing w:after="0" w:line="240" w:lineRule="auto"/>
              <w:jc w:val="right"/>
              <w:rPr>
                <w:color w:val="000000"/>
              </w:rPr>
            </w:pPr>
            <w:r w:rsidRPr="00702337">
              <w:rPr>
                <w:color w:val="000000"/>
              </w:rPr>
              <w:t>960</w:t>
            </w:r>
          </w:p>
        </w:tc>
        <w:tc>
          <w:tcPr>
            <w:tcW w:w="1623" w:type="dxa"/>
          </w:tcPr>
          <w:p w14:paraId="32711A18" w14:textId="77777777" w:rsidR="004E6CEB" w:rsidRPr="00C21FD9" w:rsidRDefault="004E6CEB" w:rsidP="004E6CEB">
            <w:pPr>
              <w:spacing w:after="0" w:line="240" w:lineRule="auto"/>
              <w:rPr>
                <w:color w:val="000000"/>
              </w:rPr>
            </w:pPr>
            <w:r w:rsidRPr="00C21FD9">
              <w:rPr>
                <w:color w:val="000000"/>
              </w:rPr>
              <w:t>Biodiversity conservation mainstreamed in management of landscapes covering 960 ha, indicated by: (</w:t>
            </w:r>
            <w:proofErr w:type="spellStart"/>
            <w:r w:rsidRPr="00C21FD9">
              <w:rPr>
                <w:color w:val="000000"/>
              </w:rPr>
              <w:t>i</w:t>
            </w:r>
            <w:proofErr w:type="spellEnd"/>
            <w:r w:rsidRPr="00C21FD9">
              <w:rPr>
                <w:color w:val="000000"/>
              </w:rPr>
              <w:t>) active management of riparian and gazette and management of dry forest conservation areas; (ii) reduction of IAS threats to biodiversity in dry forest areas; and (iii) stable or improved population and distribution of Grenada Dove.</w:t>
            </w:r>
          </w:p>
        </w:tc>
        <w:tc>
          <w:tcPr>
            <w:tcW w:w="1910" w:type="dxa"/>
          </w:tcPr>
          <w:p w14:paraId="3802CCA8" w14:textId="77777777" w:rsidR="004E6CEB" w:rsidRPr="00C21FD9" w:rsidRDefault="004E6CEB" w:rsidP="004E6CEB">
            <w:pPr>
              <w:spacing w:after="0" w:line="240" w:lineRule="auto"/>
              <w:rPr>
                <w:color w:val="000000"/>
              </w:rPr>
            </w:pPr>
          </w:p>
        </w:tc>
        <w:tc>
          <w:tcPr>
            <w:tcW w:w="1623" w:type="dxa"/>
          </w:tcPr>
          <w:p w14:paraId="5E721CE0" w14:textId="77777777" w:rsidR="004E6CEB" w:rsidRPr="00C21FD9" w:rsidRDefault="004E6CEB" w:rsidP="004E6CEB">
            <w:pPr>
              <w:spacing w:after="0" w:line="240" w:lineRule="auto"/>
              <w:rPr>
                <w:color w:val="000000"/>
              </w:rPr>
            </w:pPr>
          </w:p>
        </w:tc>
        <w:tc>
          <w:tcPr>
            <w:tcW w:w="1910" w:type="dxa"/>
          </w:tcPr>
          <w:p w14:paraId="5ACAA107" w14:textId="77777777" w:rsidR="004E6CEB" w:rsidRPr="00C21FD9" w:rsidRDefault="004E6CEB" w:rsidP="004E6CEB">
            <w:pPr>
              <w:spacing w:after="0" w:line="240" w:lineRule="auto"/>
              <w:rPr>
                <w:color w:val="000000"/>
              </w:rPr>
            </w:pPr>
          </w:p>
        </w:tc>
        <w:tc>
          <w:tcPr>
            <w:tcW w:w="1738" w:type="dxa"/>
          </w:tcPr>
          <w:p w14:paraId="2A9079B6" w14:textId="77777777" w:rsidR="004E6CEB" w:rsidRPr="00C21FD9" w:rsidRDefault="004E6CEB" w:rsidP="004E6CEB">
            <w:pPr>
              <w:spacing w:after="0" w:line="240" w:lineRule="auto"/>
              <w:rPr>
                <w:color w:val="000000"/>
              </w:rPr>
            </w:pPr>
          </w:p>
        </w:tc>
      </w:tr>
    </w:tbl>
    <w:p w14:paraId="48A7323D" w14:textId="77777777" w:rsidR="004E6CEB" w:rsidRPr="00C21FD9" w:rsidRDefault="004E6CEB" w:rsidP="004E6CEB">
      <w:pPr>
        <w:spacing w:after="0" w:line="240" w:lineRule="auto"/>
        <w:rPr>
          <w:rFonts w:ascii="Times New Roman" w:eastAsia="Times New Roman" w:hAnsi="Times New Roman"/>
          <w:i/>
          <w:color w:val="000000"/>
        </w:rPr>
      </w:pPr>
      <w:r w:rsidRPr="00C21FD9">
        <w:rPr>
          <w:rFonts w:ascii="Times New Roman" w:eastAsia="Times New Roman" w:hAnsi="Times New Roman"/>
          <w:i/>
          <w:color w:val="000000"/>
        </w:rPr>
        <w:t>Add rows as needed.</w:t>
      </w:r>
    </w:p>
    <w:p w14:paraId="513F18F0" w14:textId="77777777" w:rsidR="004E6CEB" w:rsidRPr="00C21FD9" w:rsidRDefault="004E6CEB" w:rsidP="004E6CEB">
      <w:pPr>
        <w:spacing w:after="0" w:line="240" w:lineRule="auto"/>
        <w:rPr>
          <w:rFonts w:ascii="Times New Roman" w:eastAsia="Times New Roman" w:hAnsi="Times New Roman"/>
          <w:color w:val="000000"/>
        </w:rPr>
      </w:pPr>
    </w:p>
    <w:p w14:paraId="7CAC93AA" w14:textId="77777777" w:rsidR="004E6CEB" w:rsidRPr="00C21FD9" w:rsidRDefault="004E6CEB" w:rsidP="004E6CEB">
      <w:pPr>
        <w:spacing w:after="0" w:line="240" w:lineRule="auto"/>
        <w:rPr>
          <w:rFonts w:ascii="Times New Roman" w:eastAsia="Times New Roman" w:hAnsi="Times New Roman"/>
          <w:b/>
          <w:color w:val="000000"/>
        </w:rPr>
      </w:pPr>
      <w:r w:rsidRPr="00C21FD9">
        <w:rPr>
          <w:rFonts w:ascii="Times New Roman" w:eastAsia="Times New Roman" w:hAnsi="Times New Roman"/>
          <w:b/>
          <w:color w:val="000000"/>
        </w:rPr>
        <w:t>4.2 Area of landscapes that meet national or international third-party certification and that incorporates biodiversity considerations</w:t>
      </w:r>
    </w:p>
    <w:tbl>
      <w:tblPr>
        <w:tblStyle w:val="TableGrid"/>
        <w:tblW w:w="0" w:type="auto"/>
        <w:jc w:val="center"/>
        <w:tblLook w:val="04A0" w:firstRow="1" w:lastRow="0" w:firstColumn="1" w:lastColumn="0" w:noHBand="0" w:noVBand="1"/>
      </w:tblPr>
      <w:tblGrid>
        <w:gridCol w:w="1171"/>
        <w:gridCol w:w="1430"/>
        <w:gridCol w:w="1587"/>
        <w:gridCol w:w="1489"/>
        <w:gridCol w:w="1119"/>
        <w:gridCol w:w="1430"/>
        <w:gridCol w:w="1171"/>
        <w:gridCol w:w="1439"/>
      </w:tblGrid>
      <w:tr w:rsidR="004E6CEB" w:rsidRPr="00C21FD9" w14:paraId="1B31D09B" w14:textId="77777777" w:rsidTr="004E6CEB">
        <w:trPr>
          <w:jc w:val="center"/>
        </w:trPr>
        <w:tc>
          <w:tcPr>
            <w:tcW w:w="1897" w:type="dxa"/>
            <w:shd w:val="clear" w:color="auto" w:fill="4F81BD" w:themeFill="accent1"/>
          </w:tcPr>
          <w:p w14:paraId="03A9D0DB" w14:textId="77777777" w:rsidR="004E6CEB" w:rsidRPr="00C21FD9" w:rsidRDefault="004E6CEB" w:rsidP="004E6CEB">
            <w:pPr>
              <w:spacing w:after="0" w:line="240" w:lineRule="auto"/>
              <w:rPr>
                <w:b/>
                <w:color w:val="000000"/>
              </w:rPr>
            </w:pPr>
            <w:r w:rsidRPr="00C21FD9">
              <w:rPr>
                <w:color w:val="000000"/>
              </w:rPr>
              <w:t> </w:t>
            </w:r>
            <w:r w:rsidRPr="00C21FD9">
              <w:rPr>
                <w:b/>
                <w:color w:val="000000"/>
              </w:rPr>
              <w:t>Ha (expected at PIF)</w:t>
            </w:r>
          </w:p>
        </w:tc>
        <w:tc>
          <w:tcPr>
            <w:tcW w:w="1618" w:type="dxa"/>
            <w:shd w:val="clear" w:color="auto" w:fill="4F81BD" w:themeFill="accent1"/>
          </w:tcPr>
          <w:p w14:paraId="24BE0AD9" w14:textId="77777777" w:rsidR="004E6CEB" w:rsidRPr="00C21FD9" w:rsidRDefault="004E6CEB" w:rsidP="004E6CEB">
            <w:pPr>
              <w:spacing w:after="0" w:line="240" w:lineRule="auto"/>
              <w:rPr>
                <w:b/>
                <w:color w:val="000000"/>
              </w:rPr>
            </w:pPr>
            <w:r w:rsidRPr="00C21FD9">
              <w:rPr>
                <w:b/>
                <w:color w:val="000000"/>
              </w:rPr>
              <w:t>Type of Certification at PIF</w:t>
            </w:r>
          </w:p>
        </w:tc>
        <w:tc>
          <w:tcPr>
            <w:tcW w:w="2031" w:type="dxa"/>
            <w:shd w:val="clear" w:color="auto" w:fill="4F81BD" w:themeFill="accent1"/>
          </w:tcPr>
          <w:p w14:paraId="29B2DD88" w14:textId="77777777" w:rsidR="004E6CEB" w:rsidRPr="00C21FD9" w:rsidRDefault="004E6CEB" w:rsidP="004E6CEB">
            <w:pPr>
              <w:spacing w:after="0" w:line="240" w:lineRule="auto"/>
              <w:rPr>
                <w:b/>
                <w:color w:val="000000"/>
              </w:rPr>
            </w:pPr>
            <w:r w:rsidRPr="00C21FD9">
              <w:rPr>
                <w:b/>
                <w:color w:val="000000"/>
              </w:rPr>
              <w:t>Ha (expected at CEO Endorsement)</w:t>
            </w:r>
          </w:p>
        </w:tc>
        <w:tc>
          <w:tcPr>
            <w:tcW w:w="2369" w:type="dxa"/>
            <w:shd w:val="clear" w:color="auto" w:fill="4F81BD" w:themeFill="accent1"/>
          </w:tcPr>
          <w:p w14:paraId="4DE974CF" w14:textId="77777777" w:rsidR="004E6CEB" w:rsidRPr="00C21FD9" w:rsidRDefault="004E6CEB" w:rsidP="004E6CEB">
            <w:pPr>
              <w:spacing w:after="0" w:line="240" w:lineRule="auto"/>
              <w:rPr>
                <w:b/>
                <w:color w:val="000000"/>
              </w:rPr>
            </w:pPr>
            <w:r w:rsidRPr="00C21FD9">
              <w:rPr>
                <w:b/>
                <w:color w:val="000000"/>
              </w:rPr>
              <w:t>Type of Certification at CEO ER</w:t>
            </w:r>
          </w:p>
        </w:tc>
        <w:tc>
          <w:tcPr>
            <w:tcW w:w="1240" w:type="dxa"/>
            <w:shd w:val="clear" w:color="auto" w:fill="4F81BD" w:themeFill="accent1"/>
          </w:tcPr>
          <w:p w14:paraId="10331134" w14:textId="77777777" w:rsidR="004E6CEB" w:rsidRPr="00C21FD9" w:rsidRDefault="004E6CEB" w:rsidP="004E6CEB">
            <w:pPr>
              <w:spacing w:after="0" w:line="240" w:lineRule="auto"/>
              <w:rPr>
                <w:b/>
                <w:color w:val="000000"/>
              </w:rPr>
            </w:pPr>
            <w:r w:rsidRPr="00C21FD9">
              <w:rPr>
                <w:b/>
                <w:color w:val="000000"/>
              </w:rPr>
              <w:t>Ha (achieved at MTR)</w:t>
            </w:r>
          </w:p>
        </w:tc>
        <w:tc>
          <w:tcPr>
            <w:tcW w:w="1617" w:type="dxa"/>
            <w:shd w:val="clear" w:color="auto" w:fill="4F81BD" w:themeFill="accent1"/>
          </w:tcPr>
          <w:p w14:paraId="1227AFDD" w14:textId="77777777" w:rsidR="004E6CEB" w:rsidRPr="00C21FD9" w:rsidRDefault="004E6CEB" w:rsidP="004E6CEB">
            <w:pPr>
              <w:spacing w:after="0" w:line="240" w:lineRule="auto"/>
              <w:rPr>
                <w:b/>
                <w:color w:val="000000"/>
              </w:rPr>
            </w:pPr>
            <w:r w:rsidRPr="00C21FD9">
              <w:rPr>
                <w:b/>
                <w:color w:val="000000"/>
              </w:rPr>
              <w:t>Type of Certification at MTR</w:t>
            </w:r>
          </w:p>
        </w:tc>
        <w:tc>
          <w:tcPr>
            <w:tcW w:w="1889" w:type="dxa"/>
            <w:shd w:val="clear" w:color="auto" w:fill="4F81BD" w:themeFill="accent1"/>
          </w:tcPr>
          <w:p w14:paraId="17927F10" w14:textId="77777777" w:rsidR="004E6CEB" w:rsidRPr="00C21FD9" w:rsidRDefault="004E6CEB" w:rsidP="004E6CEB">
            <w:pPr>
              <w:spacing w:after="0" w:line="240" w:lineRule="auto"/>
              <w:rPr>
                <w:b/>
                <w:color w:val="000000"/>
              </w:rPr>
            </w:pPr>
            <w:r w:rsidRPr="00C21FD9">
              <w:rPr>
                <w:b/>
                <w:color w:val="000000"/>
              </w:rPr>
              <w:t>Ha (achieved at TE)</w:t>
            </w:r>
          </w:p>
        </w:tc>
        <w:tc>
          <w:tcPr>
            <w:tcW w:w="1729" w:type="dxa"/>
            <w:shd w:val="clear" w:color="auto" w:fill="4F81BD" w:themeFill="accent1"/>
          </w:tcPr>
          <w:p w14:paraId="6A21511E" w14:textId="77777777" w:rsidR="004E6CEB" w:rsidRPr="00C21FD9" w:rsidRDefault="004E6CEB" w:rsidP="004E6CEB">
            <w:pPr>
              <w:spacing w:after="0" w:line="240" w:lineRule="auto"/>
              <w:rPr>
                <w:b/>
                <w:color w:val="000000"/>
              </w:rPr>
            </w:pPr>
            <w:r w:rsidRPr="00C21FD9">
              <w:rPr>
                <w:b/>
                <w:color w:val="000000"/>
              </w:rPr>
              <w:t>Type of Certification at TE</w:t>
            </w:r>
          </w:p>
        </w:tc>
      </w:tr>
      <w:tr w:rsidR="004E6CEB" w:rsidRPr="00C21FD9" w14:paraId="10BEBEAE" w14:textId="77777777" w:rsidTr="004E6CEB">
        <w:trPr>
          <w:jc w:val="center"/>
        </w:trPr>
        <w:tc>
          <w:tcPr>
            <w:tcW w:w="1897" w:type="dxa"/>
          </w:tcPr>
          <w:p w14:paraId="611C8294" w14:textId="77777777" w:rsidR="004E6CEB" w:rsidRPr="00C21FD9" w:rsidRDefault="004E6CEB" w:rsidP="004E6CEB">
            <w:pPr>
              <w:spacing w:after="0" w:line="240" w:lineRule="auto"/>
              <w:rPr>
                <w:color w:val="000000"/>
              </w:rPr>
            </w:pPr>
            <w:r w:rsidRPr="00C21FD9">
              <w:rPr>
                <w:color w:val="000000"/>
              </w:rPr>
              <w:t>n/a</w:t>
            </w:r>
          </w:p>
        </w:tc>
        <w:tc>
          <w:tcPr>
            <w:tcW w:w="1618" w:type="dxa"/>
          </w:tcPr>
          <w:p w14:paraId="1DCA516B" w14:textId="77777777" w:rsidR="004E6CEB" w:rsidRPr="00C21FD9" w:rsidRDefault="004E6CEB" w:rsidP="004E6CEB">
            <w:pPr>
              <w:spacing w:after="0" w:line="240" w:lineRule="auto"/>
              <w:rPr>
                <w:color w:val="000000"/>
              </w:rPr>
            </w:pPr>
            <w:r w:rsidRPr="00C21FD9">
              <w:rPr>
                <w:color w:val="000000"/>
              </w:rPr>
              <w:t>n/a</w:t>
            </w:r>
          </w:p>
        </w:tc>
        <w:tc>
          <w:tcPr>
            <w:tcW w:w="2031" w:type="dxa"/>
          </w:tcPr>
          <w:p w14:paraId="75A22DB1" w14:textId="77777777" w:rsidR="004E6CEB" w:rsidRPr="00C21FD9" w:rsidRDefault="004E6CEB" w:rsidP="00702337">
            <w:pPr>
              <w:spacing w:after="0" w:line="240" w:lineRule="auto"/>
              <w:jc w:val="right"/>
              <w:rPr>
                <w:color w:val="000000"/>
              </w:rPr>
            </w:pPr>
            <w:r w:rsidRPr="00702337">
              <w:rPr>
                <w:color w:val="000000"/>
              </w:rPr>
              <w:t>500</w:t>
            </w:r>
          </w:p>
        </w:tc>
        <w:tc>
          <w:tcPr>
            <w:tcW w:w="2369" w:type="dxa"/>
          </w:tcPr>
          <w:p w14:paraId="69BFC580" w14:textId="77777777" w:rsidR="004E6CEB" w:rsidRPr="00C21FD9" w:rsidRDefault="004E6CEB" w:rsidP="004E6CEB">
            <w:pPr>
              <w:spacing w:after="0" w:line="240" w:lineRule="auto"/>
              <w:rPr>
                <w:color w:val="000000"/>
              </w:rPr>
            </w:pPr>
            <w:r w:rsidRPr="00C21FD9">
              <w:rPr>
                <w:color w:val="000000"/>
              </w:rPr>
              <w:t xml:space="preserve">Participatory Guarantee Systems (PGS) for domestic markets; Grenada Bureau of Standards (GBS) accreditation; Organic, Fair Trade, and/or Rainforest Alliance (third party </w:t>
            </w:r>
            <w:r w:rsidRPr="00C21FD9">
              <w:rPr>
                <w:color w:val="000000"/>
              </w:rPr>
              <w:lastRenderedPageBreak/>
              <w:t>certification)</w:t>
            </w:r>
          </w:p>
        </w:tc>
        <w:tc>
          <w:tcPr>
            <w:tcW w:w="1240" w:type="dxa"/>
          </w:tcPr>
          <w:p w14:paraId="7D08B668" w14:textId="77777777" w:rsidR="004E6CEB" w:rsidRPr="00C21FD9" w:rsidRDefault="004E6CEB" w:rsidP="004E6CEB">
            <w:pPr>
              <w:spacing w:after="0" w:line="240" w:lineRule="auto"/>
              <w:rPr>
                <w:color w:val="000000"/>
              </w:rPr>
            </w:pPr>
          </w:p>
        </w:tc>
        <w:tc>
          <w:tcPr>
            <w:tcW w:w="1617" w:type="dxa"/>
          </w:tcPr>
          <w:p w14:paraId="524ABE19" w14:textId="77777777" w:rsidR="004E6CEB" w:rsidRPr="00C21FD9" w:rsidRDefault="004E6CEB" w:rsidP="004E6CEB">
            <w:pPr>
              <w:spacing w:after="0" w:line="240" w:lineRule="auto"/>
              <w:rPr>
                <w:color w:val="000000"/>
              </w:rPr>
            </w:pPr>
          </w:p>
        </w:tc>
        <w:tc>
          <w:tcPr>
            <w:tcW w:w="1889" w:type="dxa"/>
          </w:tcPr>
          <w:p w14:paraId="186BAAEA" w14:textId="77777777" w:rsidR="004E6CEB" w:rsidRPr="00C21FD9" w:rsidRDefault="004E6CEB" w:rsidP="004E6CEB">
            <w:pPr>
              <w:spacing w:after="0" w:line="240" w:lineRule="auto"/>
              <w:rPr>
                <w:color w:val="000000"/>
              </w:rPr>
            </w:pPr>
          </w:p>
        </w:tc>
        <w:tc>
          <w:tcPr>
            <w:tcW w:w="1729" w:type="dxa"/>
          </w:tcPr>
          <w:p w14:paraId="758880B6" w14:textId="77777777" w:rsidR="004E6CEB" w:rsidRPr="00C21FD9" w:rsidRDefault="004E6CEB" w:rsidP="004E6CEB">
            <w:pPr>
              <w:spacing w:after="0" w:line="240" w:lineRule="auto"/>
              <w:rPr>
                <w:color w:val="000000"/>
              </w:rPr>
            </w:pPr>
          </w:p>
        </w:tc>
      </w:tr>
    </w:tbl>
    <w:p w14:paraId="00A5D6BB" w14:textId="77777777" w:rsidR="004E6CEB" w:rsidRPr="00C21FD9" w:rsidRDefault="004E6CEB" w:rsidP="004E6CEB">
      <w:pPr>
        <w:spacing w:after="0" w:line="240" w:lineRule="auto"/>
        <w:rPr>
          <w:rFonts w:ascii="Times New Roman" w:eastAsia="Times New Roman" w:hAnsi="Times New Roman"/>
          <w:i/>
          <w:color w:val="000000"/>
        </w:rPr>
      </w:pPr>
      <w:r w:rsidRPr="00C21FD9">
        <w:rPr>
          <w:rFonts w:ascii="Times New Roman" w:eastAsia="Times New Roman" w:hAnsi="Times New Roman"/>
          <w:i/>
          <w:color w:val="000000"/>
        </w:rPr>
        <w:lastRenderedPageBreak/>
        <w:t>Add rows as needed.</w:t>
      </w:r>
    </w:p>
    <w:p w14:paraId="752B7C47" w14:textId="77777777" w:rsidR="004E6CEB" w:rsidRPr="00C21FD9" w:rsidRDefault="004E6CEB" w:rsidP="004E6CEB">
      <w:pPr>
        <w:spacing w:after="0" w:line="240" w:lineRule="auto"/>
        <w:rPr>
          <w:rFonts w:ascii="Times New Roman" w:eastAsia="Times New Roman" w:hAnsi="Times New Roman"/>
          <w:color w:val="000000"/>
        </w:rPr>
      </w:pPr>
    </w:p>
    <w:p w14:paraId="204BA06A" w14:textId="77777777" w:rsidR="004E6CEB" w:rsidRPr="00C21FD9" w:rsidRDefault="004E6CEB" w:rsidP="004E6CEB">
      <w:pPr>
        <w:spacing w:after="0" w:line="240" w:lineRule="auto"/>
        <w:rPr>
          <w:rFonts w:ascii="Times New Roman" w:eastAsia="Times New Roman" w:hAnsi="Times New Roman"/>
          <w:b/>
          <w:color w:val="000000"/>
        </w:rPr>
      </w:pPr>
      <w:r w:rsidRPr="00C21FD9">
        <w:rPr>
          <w:rFonts w:ascii="Times New Roman" w:eastAsia="Times New Roman" w:hAnsi="Times New Roman"/>
          <w:b/>
          <w:color w:val="000000"/>
        </w:rPr>
        <w:t>4.3 Area of landscapes under sustainable land management in production systems</w:t>
      </w:r>
    </w:p>
    <w:tbl>
      <w:tblPr>
        <w:tblStyle w:val="TableGrid"/>
        <w:tblW w:w="0" w:type="auto"/>
        <w:jc w:val="center"/>
        <w:tblLook w:val="04A0" w:firstRow="1" w:lastRow="0" w:firstColumn="1" w:lastColumn="0" w:noHBand="0" w:noVBand="1"/>
      </w:tblPr>
      <w:tblGrid>
        <w:gridCol w:w="1129"/>
        <w:gridCol w:w="1456"/>
        <w:gridCol w:w="1562"/>
        <w:gridCol w:w="1514"/>
        <w:gridCol w:w="1130"/>
        <w:gridCol w:w="1456"/>
        <w:gridCol w:w="1130"/>
        <w:gridCol w:w="1459"/>
      </w:tblGrid>
      <w:tr w:rsidR="004E6CEB" w:rsidRPr="00C21FD9" w14:paraId="5ABCFC2B" w14:textId="77777777" w:rsidTr="004E6CEB">
        <w:trPr>
          <w:jc w:val="center"/>
        </w:trPr>
        <w:tc>
          <w:tcPr>
            <w:tcW w:w="1918" w:type="dxa"/>
            <w:shd w:val="clear" w:color="auto" w:fill="4F81BD" w:themeFill="accent1"/>
          </w:tcPr>
          <w:p w14:paraId="1055C1D3" w14:textId="77777777" w:rsidR="004E6CEB" w:rsidRPr="00C21FD9" w:rsidRDefault="004E6CEB" w:rsidP="004E6CEB">
            <w:pPr>
              <w:spacing w:after="0" w:line="240" w:lineRule="auto"/>
              <w:rPr>
                <w:b/>
                <w:color w:val="000000"/>
              </w:rPr>
            </w:pPr>
            <w:r w:rsidRPr="00C21FD9">
              <w:rPr>
                <w:color w:val="000000"/>
              </w:rPr>
              <w:t> </w:t>
            </w:r>
            <w:r w:rsidRPr="00C21FD9">
              <w:rPr>
                <w:b/>
                <w:color w:val="000000"/>
              </w:rPr>
              <w:t>Ha (expected at PIF)</w:t>
            </w:r>
          </w:p>
        </w:tc>
        <w:tc>
          <w:tcPr>
            <w:tcW w:w="1624" w:type="dxa"/>
            <w:shd w:val="clear" w:color="auto" w:fill="4F81BD" w:themeFill="accent1"/>
          </w:tcPr>
          <w:p w14:paraId="44F981C9" w14:textId="77777777" w:rsidR="004E6CEB" w:rsidRPr="00C21FD9" w:rsidRDefault="004E6CEB" w:rsidP="004E6CEB">
            <w:pPr>
              <w:spacing w:after="0" w:line="240" w:lineRule="auto"/>
              <w:rPr>
                <w:b/>
                <w:color w:val="000000"/>
              </w:rPr>
            </w:pPr>
            <w:r w:rsidRPr="00C21FD9">
              <w:rPr>
                <w:b/>
                <w:color w:val="000000"/>
              </w:rPr>
              <w:t>Description of Management Practices at PIF</w:t>
            </w:r>
          </w:p>
        </w:tc>
        <w:tc>
          <w:tcPr>
            <w:tcW w:w="2044" w:type="dxa"/>
            <w:shd w:val="clear" w:color="auto" w:fill="4F81BD" w:themeFill="accent1"/>
          </w:tcPr>
          <w:p w14:paraId="32F4D676" w14:textId="77777777" w:rsidR="004E6CEB" w:rsidRPr="00C21FD9" w:rsidRDefault="004E6CEB" w:rsidP="004E6CEB">
            <w:pPr>
              <w:spacing w:after="0" w:line="240" w:lineRule="auto"/>
              <w:rPr>
                <w:b/>
                <w:color w:val="000000"/>
              </w:rPr>
            </w:pPr>
            <w:r w:rsidRPr="00C21FD9">
              <w:rPr>
                <w:b/>
                <w:color w:val="000000"/>
              </w:rPr>
              <w:t>Ha (expected at CEO Endorsement)</w:t>
            </w:r>
          </w:p>
        </w:tc>
        <w:tc>
          <w:tcPr>
            <w:tcW w:w="1623" w:type="dxa"/>
            <w:shd w:val="clear" w:color="auto" w:fill="4F81BD" w:themeFill="accent1"/>
          </w:tcPr>
          <w:p w14:paraId="75D4298E" w14:textId="77777777" w:rsidR="004E6CEB" w:rsidRPr="00C21FD9" w:rsidRDefault="004E6CEB" w:rsidP="004E6CEB">
            <w:pPr>
              <w:spacing w:after="0" w:line="240" w:lineRule="auto"/>
              <w:rPr>
                <w:b/>
                <w:color w:val="000000"/>
              </w:rPr>
            </w:pPr>
            <w:r w:rsidRPr="00C21FD9">
              <w:rPr>
                <w:b/>
                <w:color w:val="000000"/>
              </w:rPr>
              <w:t>Description of Management Practices at CEO ER</w:t>
            </w:r>
          </w:p>
        </w:tc>
        <w:tc>
          <w:tcPr>
            <w:tcW w:w="1910" w:type="dxa"/>
            <w:shd w:val="clear" w:color="auto" w:fill="4F81BD" w:themeFill="accent1"/>
          </w:tcPr>
          <w:p w14:paraId="674B31BB" w14:textId="77777777" w:rsidR="004E6CEB" w:rsidRPr="00C21FD9" w:rsidRDefault="004E6CEB" w:rsidP="004E6CEB">
            <w:pPr>
              <w:spacing w:after="0" w:line="240" w:lineRule="auto"/>
              <w:rPr>
                <w:b/>
                <w:color w:val="000000"/>
              </w:rPr>
            </w:pPr>
            <w:r w:rsidRPr="00C21FD9">
              <w:rPr>
                <w:b/>
                <w:color w:val="000000"/>
              </w:rPr>
              <w:t>Ha (achieved at MTR)</w:t>
            </w:r>
          </w:p>
        </w:tc>
        <w:tc>
          <w:tcPr>
            <w:tcW w:w="1623" w:type="dxa"/>
            <w:shd w:val="clear" w:color="auto" w:fill="4F81BD" w:themeFill="accent1"/>
          </w:tcPr>
          <w:p w14:paraId="4ABFCA98" w14:textId="77777777" w:rsidR="004E6CEB" w:rsidRPr="00C21FD9" w:rsidRDefault="004E6CEB" w:rsidP="004E6CEB">
            <w:pPr>
              <w:spacing w:after="0" w:line="240" w:lineRule="auto"/>
              <w:rPr>
                <w:b/>
                <w:color w:val="000000"/>
              </w:rPr>
            </w:pPr>
            <w:r w:rsidRPr="00C21FD9">
              <w:rPr>
                <w:b/>
                <w:color w:val="000000"/>
              </w:rPr>
              <w:t>Description of Management Practices at MTR</w:t>
            </w:r>
          </w:p>
        </w:tc>
        <w:tc>
          <w:tcPr>
            <w:tcW w:w="1910" w:type="dxa"/>
            <w:shd w:val="clear" w:color="auto" w:fill="4F81BD" w:themeFill="accent1"/>
          </w:tcPr>
          <w:p w14:paraId="3ACC0621" w14:textId="77777777" w:rsidR="004E6CEB" w:rsidRPr="00C21FD9" w:rsidRDefault="004E6CEB" w:rsidP="004E6CEB">
            <w:pPr>
              <w:spacing w:after="0" w:line="240" w:lineRule="auto"/>
              <w:rPr>
                <w:b/>
                <w:color w:val="000000"/>
              </w:rPr>
            </w:pPr>
            <w:r w:rsidRPr="00C21FD9">
              <w:rPr>
                <w:b/>
                <w:color w:val="000000"/>
              </w:rPr>
              <w:t>Ha (achieved at TE)</w:t>
            </w:r>
          </w:p>
        </w:tc>
        <w:tc>
          <w:tcPr>
            <w:tcW w:w="1738" w:type="dxa"/>
            <w:shd w:val="clear" w:color="auto" w:fill="4F81BD" w:themeFill="accent1"/>
          </w:tcPr>
          <w:p w14:paraId="401402D2" w14:textId="77777777" w:rsidR="004E6CEB" w:rsidRPr="00C21FD9" w:rsidRDefault="004E6CEB" w:rsidP="004E6CEB">
            <w:pPr>
              <w:spacing w:after="0" w:line="240" w:lineRule="auto"/>
              <w:rPr>
                <w:b/>
                <w:color w:val="000000"/>
              </w:rPr>
            </w:pPr>
            <w:r w:rsidRPr="00C21FD9">
              <w:rPr>
                <w:b/>
                <w:color w:val="000000"/>
              </w:rPr>
              <w:t>Description of Management Practices at TE</w:t>
            </w:r>
          </w:p>
        </w:tc>
      </w:tr>
      <w:tr w:rsidR="004E6CEB" w:rsidRPr="00C21FD9" w14:paraId="603707BA" w14:textId="77777777" w:rsidTr="004E6CEB">
        <w:trPr>
          <w:jc w:val="center"/>
        </w:trPr>
        <w:tc>
          <w:tcPr>
            <w:tcW w:w="1918" w:type="dxa"/>
          </w:tcPr>
          <w:p w14:paraId="1F22DB35" w14:textId="77777777" w:rsidR="004E6CEB" w:rsidRPr="00C21FD9" w:rsidRDefault="004E6CEB" w:rsidP="004E6CEB">
            <w:pPr>
              <w:spacing w:after="0" w:line="240" w:lineRule="auto"/>
              <w:jc w:val="right"/>
              <w:rPr>
                <w:color w:val="000000"/>
              </w:rPr>
            </w:pPr>
            <w:r w:rsidRPr="00C21FD9">
              <w:rPr>
                <w:color w:val="000000"/>
              </w:rPr>
              <w:t>3,135</w:t>
            </w:r>
          </w:p>
        </w:tc>
        <w:tc>
          <w:tcPr>
            <w:tcW w:w="1624" w:type="dxa"/>
          </w:tcPr>
          <w:p w14:paraId="17405513" w14:textId="77777777" w:rsidR="004E6CEB" w:rsidRPr="00C21FD9" w:rsidRDefault="004E6CEB" w:rsidP="004E6CEB">
            <w:pPr>
              <w:spacing w:after="0" w:line="240" w:lineRule="auto"/>
              <w:rPr>
                <w:color w:val="000000"/>
              </w:rPr>
            </w:pPr>
            <w:r w:rsidRPr="00C21FD9">
              <w:rPr>
                <w:color w:val="000000"/>
              </w:rPr>
              <w:t>Sustainable land management in production systems (agriculture, rangelands, and forest landscapes)</w:t>
            </w:r>
          </w:p>
        </w:tc>
        <w:tc>
          <w:tcPr>
            <w:tcW w:w="2044" w:type="dxa"/>
          </w:tcPr>
          <w:p w14:paraId="1A0C850F" w14:textId="55001197" w:rsidR="004E6CEB" w:rsidRPr="00702337" w:rsidRDefault="00D122A8" w:rsidP="004E6CEB">
            <w:pPr>
              <w:spacing w:after="0" w:line="240" w:lineRule="auto"/>
              <w:jc w:val="right"/>
              <w:rPr>
                <w:color w:val="000000"/>
                <w:highlight w:val="yellow"/>
              </w:rPr>
            </w:pPr>
            <w:r w:rsidRPr="00702337">
              <w:rPr>
                <w:color w:val="000000"/>
                <w:highlight w:val="yellow"/>
              </w:rPr>
              <w:t>2,400</w:t>
            </w:r>
          </w:p>
        </w:tc>
        <w:tc>
          <w:tcPr>
            <w:tcW w:w="1623" w:type="dxa"/>
          </w:tcPr>
          <w:p w14:paraId="6D594B0A" w14:textId="77777777" w:rsidR="004E6CEB" w:rsidRPr="00C21FD9" w:rsidRDefault="004E6CEB" w:rsidP="004E6CEB">
            <w:pPr>
              <w:spacing w:after="0" w:line="240" w:lineRule="auto"/>
              <w:rPr>
                <w:color w:val="000000"/>
              </w:rPr>
            </w:pPr>
            <w:r w:rsidRPr="00C21FD9">
              <w:rPr>
                <w:color w:val="000000"/>
              </w:rPr>
              <w:t xml:space="preserve">Sustainable </w:t>
            </w:r>
            <w:proofErr w:type="spellStart"/>
            <w:r w:rsidRPr="00C21FD9">
              <w:rPr>
                <w:color w:val="000000"/>
              </w:rPr>
              <w:t>agroecological</w:t>
            </w:r>
            <w:proofErr w:type="spellEnd"/>
            <w:r w:rsidRPr="00C21FD9">
              <w:rPr>
                <w:color w:val="000000"/>
              </w:rPr>
              <w:t xml:space="preserve"> systems: agricultural and rangeland management practices supporting CSA, forestry and mixed systems</w:t>
            </w:r>
          </w:p>
        </w:tc>
        <w:tc>
          <w:tcPr>
            <w:tcW w:w="1910" w:type="dxa"/>
          </w:tcPr>
          <w:p w14:paraId="15A0C07D" w14:textId="77777777" w:rsidR="004E6CEB" w:rsidRPr="00C21FD9" w:rsidRDefault="004E6CEB" w:rsidP="004E6CEB">
            <w:pPr>
              <w:spacing w:after="0" w:line="240" w:lineRule="auto"/>
              <w:rPr>
                <w:color w:val="000000"/>
              </w:rPr>
            </w:pPr>
          </w:p>
        </w:tc>
        <w:tc>
          <w:tcPr>
            <w:tcW w:w="1623" w:type="dxa"/>
          </w:tcPr>
          <w:p w14:paraId="530526A5" w14:textId="77777777" w:rsidR="004E6CEB" w:rsidRPr="00C21FD9" w:rsidRDefault="004E6CEB" w:rsidP="004E6CEB">
            <w:pPr>
              <w:spacing w:after="0" w:line="240" w:lineRule="auto"/>
              <w:rPr>
                <w:color w:val="000000"/>
              </w:rPr>
            </w:pPr>
          </w:p>
        </w:tc>
        <w:tc>
          <w:tcPr>
            <w:tcW w:w="1910" w:type="dxa"/>
          </w:tcPr>
          <w:p w14:paraId="07A85A5E" w14:textId="77777777" w:rsidR="004E6CEB" w:rsidRPr="00C21FD9" w:rsidRDefault="004E6CEB" w:rsidP="004E6CEB">
            <w:pPr>
              <w:spacing w:after="0" w:line="240" w:lineRule="auto"/>
              <w:rPr>
                <w:color w:val="000000"/>
              </w:rPr>
            </w:pPr>
          </w:p>
        </w:tc>
        <w:tc>
          <w:tcPr>
            <w:tcW w:w="1738" w:type="dxa"/>
          </w:tcPr>
          <w:p w14:paraId="609F7421" w14:textId="77777777" w:rsidR="004E6CEB" w:rsidRPr="00C21FD9" w:rsidRDefault="004E6CEB" w:rsidP="004E6CEB">
            <w:pPr>
              <w:spacing w:after="0" w:line="240" w:lineRule="auto"/>
              <w:rPr>
                <w:color w:val="000000"/>
              </w:rPr>
            </w:pPr>
          </w:p>
        </w:tc>
      </w:tr>
    </w:tbl>
    <w:p w14:paraId="3A30606F" w14:textId="77777777" w:rsidR="004E6CEB" w:rsidRPr="00C21FD9" w:rsidRDefault="004E6CEB" w:rsidP="004E6CEB">
      <w:pPr>
        <w:spacing w:after="0" w:line="240" w:lineRule="auto"/>
        <w:rPr>
          <w:rFonts w:ascii="Times New Roman" w:eastAsia="Times New Roman" w:hAnsi="Times New Roman"/>
          <w:color w:val="000000"/>
        </w:rPr>
      </w:pPr>
      <w:r w:rsidRPr="00C21FD9">
        <w:rPr>
          <w:rFonts w:ascii="Times New Roman" w:eastAsia="Times New Roman" w:hAnsi="Times New Roman"/>
          <w:i/>
          <w:color w:val="000000"/>
        </w:rPr>
        <w:t>Add rows as needed.</w:t>
      </w:r>
    </w:p>
    <w:p w14:paraId="6CF05172" w14:textId="77777777" w:rsidR="004E6CEB" w:rsidRPr="00C21FD9" w:rsidRDefault="004E6CEB" w:rsidP="004E6CEB">
      <w:pPr>
        <w:spacing w:after="0" w:line="240" w:lineRule="auto"/>
        <w:rPr>
          <w:rFonts w:ascii="Times New Roman" w:eastAsia="Times New Roman" w:hAnsi="Times New Roman"/>
          <w:color w:val="000000"/>
        </w:rPr>
      </w:pPr>
    </w:p>
    <w:p w14:paraId="20C41BD5" w14:textId="77777777" w:rsidR="004E6CEB" w:rsidRPr="00C21FD9" w:rsidRDefault="004E6CEB" w:rsidP="004E6CEB">
      <w:pPr>
        <w:spacing w:after="0" w:line="240" w:lineRule="auto"/>
        <w:rPr>
          <w:rFonts w:ascii="Times New Roman" w:eastAsia="Times New Roman" w:hAnsi="Times New Roman"/>
          <w:b/>
          <w:color w:val="000000"/>
        </w:rPr>
      </w:pPr>
      <w:bookmarkStart w:id="15" w:name="_Toc520104462"/>
      <w:r w:rsidRPr="00C21FD9">
        <w:rPr>
          <w:rFonts w:ascii="Times New Roman" w:eastAsia="Times New Roman" w:hAnsi="Times New Roman"/>
          <w:b/>
          <w:color w:val="000000"/>
        </w:rPr>
        <w:t>Core Indicator 6: Greenhouse gas emissions mitigated (metric tons of carbon dioxide equivalent)</w:t>
      </w:r>
      <w:bookmarkEnd w:id="15"/>
    </w:p>
    <w:tbl>
      <w:tblPr>
        <w:tblStyle w:val="TableGrid"/>
        <w:tblW w:w="0" w:type="auto"/>
        <w:tblLook w:val="04A0" w:firstRow="1" w:lastRow="0" w:firstColumn="1" w:lastColumn="0" w:noHBand="0" w:noVBand="1"/>
      </w:tblPr>
      <w:tblGrid>
        <w:gridCol w:w="2540"/>
        <w:gridCol w:w="2074"/>
        <w:gridCol w:w="2074"/>
        <w:gridCol w:w="2074"/>
        <w:gridCol w:w="2074"/>
      </w:tblGrid>
      <w:tr w:rsidR="004E6CEB" w:rsidRPr="00C21FD9" w14:paraId="7F58C4E2" w14:textId="77777777" w:rsidTr="004E6CEB">
        <w:tc>
          <w:tcPr>
            <w:tcW w:w="2880" w:type="dxa"/>
            <w:shd w:val="clear" w:color="auto" w:fill="4F81BD" w:themeFill="accent1"/>
          </w:tcPr>
          <w:p w14:paraId="1E6C7E91" w14:textId="77777777" w:rsidR="004E6CEB" w:rsidRPr="00C21FD9" w:rsidRDefault="004E6CEB" w:rsidP="004E6CEB">
            <w:pPr>
              <w:spacing w:after="0" w:line="240" w:lineRule="auto"/>
              <w:rPr>
                <w:b/>
                <w:color w:val="000000"/>
              </w:rPr>
            </w:pPr>
            <w:r w:rsidRPr="00C21FD9">
              <w:rPr>
                <w:b/>
                <w:color w:val="000000"/>
              </w:rPr>
              <w:t>GHG emission type</w:t>
            </w:r>
          </w:p>
        </w:tc>
        <w:tc>
          <w:tcPr>
            <w:tcW w:w="2304" w:type="dxa"/>
            <w:shd w:val="clear" w:color="auto" w:fill="4F81BD" w:themeFill="accent1"/>
          </w:tcPr>
          <w:p w14:paraId="43403F64" w14:textId="77777777" w:rsidR="004E6CEB" w:rsidRPr="00C21FD9" w:rsidRDefault="004E6CEB" w:rsidP="004E6CEB">
            <w:pPr>
              <w:spacing w:after="0" w:line="240" w:lineRule="auto"/>
              <w:rPr>
                <w:b/>
                <w:color w:val="000000"/>
              </w:rPr>
            </w:pPr>
            <w:r w:rsidRPr="00C21FD9">
              <w:rPr>
                <w:b/>
                <w:color w:val="000000"/>
              </w:rPr>
              <w:t>Metric tons CO</w:t>
            </w:r>
            <w:r w:rsidRPr="00C21FD9">
              <w:rPr>
                <w:b/>
                <w:color w:val="000000"/>
                <w:vertAlign w:val="subscript"/>
              </w:rPr>
              <w:t>2</w:t>
            </w:r>
            <w:r w:rsidRPr="00C21FD9">
              <w:rPr>
                <w:b/>
                <w:color w:val="000000"/>
              </w:rPr>
              <w:t>-eq (expected at PIF)</w:t>
            </w:r>
          </w:p>
        </w:tc>
        <w:tc>
          <w:tcPr>
            <w:tcW w:w="2304" w:type="dxa"/>
            <w:shd w:val="clear" w:color="auto" w:fill="4F81BD" w:themeFill="accent1"/>
          </w:tcPr>
          <w:p w14:paraId="12CCBA72" w14:textId="77777777" w:rsidR="004E6CEB" w:rsidRPr="00C21FD9" w:rsidRDefault="004E6CEB" w:rsidP="004E6CEB">
            <w:pPr>
              <w:spacing w:after="0" w:line="240" w:lineRule="auto"/>
              <w:rPr>
                <w:b/>
                <w:color w:val="000000"/>
              </w:rPr>
            </w:pPr>
            <w:r w:rsidRPr="00C21FD9">
              <w:rPr>
                <w:b/>
                <w:color w:val="000000"/>
              </w:rPr>
              <w:t>Metric tons CO</w:t>
            </w:r>
            <w:r w:rsidRPr="00C21FD9">
              <w:rPr>
                <w:b/>
                <w:color w:val="000000"/>
                <w:vertAlign w:val="subscript"/>
              </w:rPr>
              <w:t>2</w:t>
            </w:r>
            <w:r w:rsidRPr="00C21FD9">
              <w:rPr>
                <w:b/>
                <w:color w:val="000000"/>
              </w:rPr>
              <w:t>-eq (expected at CEO ER)</w:t>
            </w:r>
          </w:p>
        </w:tc>
        <w:tc>
          <w:tcPr>
            <w:tcW w:w="2304" w:type="dxa"/>
            <w:shd w:val="clear" w:color="auto" w:fill="4F81BD" w:themeFill="accent1"/>
          </w:tcPr>
          <w:p w14:paraId="53195618" w14:textId="77777777" w:rsidR="004E6CEB" w:rsidRPr="00C21FD9" w:rsidRDefault="004E6CEB" w:rsidP="004E6CEB">
            <w:pPr>
              <w:spacing w:after="0" w:line="240" w:lineRule="auto"/>
              <w:rPr>
                <w:b/>
                <w:color w:val="000000"/>
              </w:rPr>
            </w:pPr>
            <w:r w:rsidRPr="00C21FD9">
              <w:rPr>
                <w:b/>
                <w:color w:val="000000"/>
              </w:rPr>
              <w:t>Metric tons CO</w:t>
            </w:r>
            <w:r w:rsidRPr="00C21FD9">
              <w:rPr>
                <w:b/>
                <w:color w:val="000000"/>
                <w:vertAlign w:val="subscript"/>
              </w:rPr>
              <w:t>2</w:t>
            </w:r>
            <w:r w:rsidRPr="00C21FD9">
              <w:rPr>
                <w:b/>
                <w:color w:val="000000"/>
              </w:rPr>
              <w:t>-eq (expected at MTR)</w:t>
            </w:r>
          </w:p>
        </w:tc>
        <w:tc>
          <w:tcPr>
            <w:tcW w:w="2304" w:type="dxa"/>
            <w:shd w:val="clear" w:color="auto" w:fill="4F81BD" w:themeFill="accent1"/>
          </w:tcPr>
          <w:p w14:paraId="0E08B6C8" w14:textId="77777777" w:rsidR="004E6CEB" w:rsidRPr="00C21FD9" w:rsidRDefault="004E6CEB" w:rsidP="004E6CEB">
            <w:pPr>
              <w:spacing w:after="0" w:line="240" w:lineRule="auto"/>
              <w:rPr>
                <w:b/>
                <w:color w:val="000000"/>
              </w:rPr>
            </w:pPr>
            <w:r w:rsidRPr="00C21FD9">
              <w:rPr>
                <w:b/>
                <w:color w:val="000000"/>
              </w:rPr>
              <w:t>Metric tons CO</w:t>
            </w:r>
            <w:r w:rsidRPr="00C21FD9">
              <w:rPr>
                <w:b/>
                <w:color w:val="000000"/>
                <w:vertAlign w:val="subscript"/>
              </w:rPr>
              <w:t>2</w:t>
            </w:r>
            <w:r w:rsidRPr="00C21FD9">
              <w:rPr>
                <w:b/>
                <w:color w:val="000000"/>
              </w:rPr>
              <w:t>-eq (expected at TE)</w:t>
            </w:r>
          </w:p>
        </w:tc>
      </w:tr>
      <w:tr w:rsidR="004E6CEB" w:rsidRPr="00C21FD9" w14:paraId="33BABAA0" w14:textId="77777777" w:rsidTr="004E6CEB">
        <w:tc>
          <w:tcPr>
            <w:tcW w:w="2880" w:type="dxa"/>
            <w:shd w:val="clear" w:color="auto" w:fill="4F81BD" w:themeFill="accent1"/>
          </w:tcPr>
          <w:p w14:paraId="0B861514" w14:textId="77777777" w:rsidR="004E6CEB" w:rsidRPr="00C21FD9" w:rsidRDefault="004E6CEB" w:rsidP="004E6CEB">
            <w:pPr>
              <w:spacing w:after="0" w:line="240" w:lineRule="auto"/>
              <w:rPr>
                <w:b/>
                <w:color w:val="000000"/>
              </w:rPr>
            </w:pPr>
            <w:r w:rsidRPr="00C21FD9">
              <w:rPr>
                <w:b/>
                <w:color w:val="000000"/>
              </w:rPr>
              <w:t>Lifetime direct project GHG emissions mitigated</w:t>
            </w:r>
          </w:p>
        </w:tc>
        <w:tc>
          <w:tcPr>
            <w:tcW w:w="2304" w:type="dxa"/>
          </w:tcPr>
          <w:p w14:paraId="31E36739" w14:textId="4815DA7A" w:rsidR="004E6CEB" w:rsidRPr="00C21FD9" w:rsidRDefault="004E6CEB" w:rsidP="004E6CEB">
            <w:pPr>
              <w:spacing w:after="0" w:line="240" w:lineRule="auto"/>
              <w:rPr>
                <w:color w:val="000000"/>
              </w:rPr>
            </w:pPr>
            <w:r w:rsidRPr="00C21FD9">
              <w:rPr>
                <w:color w:val="000000"/>
              </w:rPr>
              <w:t>n/a</w:t>
            </w:r>
          </w:p>
        </w:tc>
        <w:tc>
          <w:tcPr>
            <w:tcW w:w="2304" w:type="dxa"/>
          </w:tcPr>
          <w:p w14:paraId="7BFBD011" w14:textId="0332C968" w:rsidR="004E6CEB" w:rsidRPr="00C21FD9" w:rsidRDefault="00D21044" w:rsidP="004E6CEB">
            <w:pPr>
              <w:spacing w:after="0" w:line="240" w:lineRule="auto"/>
              <w:jc w:val="right"/>
            </w:pPr>
            <w:r w:rsidRPr="00C77CBC">
              <w:t>9,512</w:t>
            </w:r>
          </w:p>
        </w:tc>
        <w:tc>
          <w:tcPr>
            <w:tcW w:w="2304" w:type="dxa"/>
          </w:tcPr>
          <w:p w14:paraId="066A1EA1" w14:textId="77777777" w:rsidR="004E6CEB" w:rsidRPr="00C21FD9" w:rsidRDefault="004E6CEB" w:rsidP="004E6CEB">
            <w:pPr>
              <w:spacing w:after="0" w:line="240" w:lineRule="auto"/>
              <w:rPr>
                <w:color w:val="000000"/>
              </w:rPr>
            </w:pPr>
          </w:p>
        </w:tc>
        <w:tc>
          <w:tcPr>
            <w:tcW w:w="2304" w:type="dxa"/>
          </w:tcPr>
          <w:p w14:paraId="3025C31B" w14:textId="77777777" w:rsidR="004E6CEB" w:rsidRPr="00C21FD9" w:rsidRDefault="004E6CEB" w:rsidP="004E6CEB">
            <w:pPr>
              <w:spacing w:after="0" w:line="240" w:lineRule="auto"/>
              <w:rPr>
                <w:color w:val="000000"/>
              </w:rPr>
            </w:pPr>
          </w:p>
        </w:tc>
      </w:tr>
      <w:tr w:rsidR="004E6CEB" w:rsidRPr="00C21FD9" w14:paraId="41641049" w14:textId="77777777" w:rsidTr="004E6CEB">
        <w:tc>
          <w:tcPr>
            <w:tcW w:w="2880" w:type="dxa"/>
            <w:shd w:val="clear" w:color="auto" w:fill="4F81BD" w:themeFill="accent1"/>
          </w:tcPr>
          <w:p w14:paraId="1D966179" w14:textId="77777777" w:rsidR="004E6CEB" w:rsidRPr="00C21FD9" w:rsidRDefault="004E6CEB" w:rsidP="004E6CEB">
            <w:pPr>
              <w:spacing w:after="0" w:line="240" w:lineRule="auto"/>
              <w:rPr>
                <w:b/>
                <w:color w:val="000000"/>
              </w:rPr>
            </w:pPr>
            <w:r w:rsidRPr="00C21FD9">
              <w:rPr>
                <w:b/>
                <w:color w:val="000000"/>
              </w:rPr>
              <w:t>Lifetime direct post-project emissions mitigated</w:t>
            </w:r>
          </w:p>
        </w:tc>
        <w:tc>
          <w:tcPr>
            <w:tcW w:w="2304" w:type="dxa"/>
          </w:tcPr>
          <w:p w14:paraId="2D260E2A" w14:textId="77777777" w:rsidR="004E6CEB" w:rsidRPr="00C21FD9" w:rsidRDefault="004E6CEB" w:rsidP="004E6CEB">
            <w:pPr>
              <w:spacing w:after="0" w:line="240" w:lineRule="auto"/>
              <w:rPr>
                <w:color w:val="000000"/>
              </w:rPr>
            </w:pPr>
          </w:p>
        </w:tc>
        <w:tc>
          <w:tcPr>
            <w:tcW w:w="2304" w:type="dxa"/>
          </w:tcPr>
          <w:p w14:paraId="27FA255F" w14:textId="77777777" w:rsidR="004E6CEB" w:rsidRPr="00C21FD9" w:rsidRDefault="004E6CEB" w:rsidP="004E6CEB">
            <w:pPr>
              <w:spacing w:after="0" w:line="240" w:lineRule="auto"/>
              <w:rPr>
                <w:color w:val="000000"/>
              </w:rPr>
            </w:pPr>
          </w:p>
        </w:tc>
        <w:tc>
          <w:tcPr>
            <w:tcW w:w="2304" w:type="dxa"/>
          </w:tcPr>
          <w:p w14:paraId="42786542" w14:textId="77777777" w:rsidR="004E6CEB" w:rsidRPr="00C21FD9" w:rsidRDefault="004E6CEB" w:rsidP="004E6CEB">
            <w:pPr>
              <w:spacing w:after="0" w:line="240" w:lineRule="auto"/>
              <w:rPr>
                <w:color w:val="000000"/>
              </w:rPr>
            </w:pPr>
          </w:p>
        </w:tc>
        <w:tc>
          <w:tcPr>
            <w:tcW w:w="2304" w:type="dxa"/>
          </w:tcPr>
          <w:p w14:paraId="1FD17436" w14:textId="77777777" w:rsidR="004E6CEB" w:rsidRPr="00C21FD9" w:rsidRDefault="004E6CEB" w:rsidP="004E6CEB">
            <w:pPr>
              <w:spacing w:after="0" w:line="240" w:lineRule="auto"/>
              <w:rPr>
                <w:color w:val="000000"/>
              </w:rPr>
            </w:pPr>
          </w:p>
        </w:tc>
      </w:tr>
      <w:tr w:rsidR="004E6CEB" w:rsidRPr="00C21FD9" w14:paraId="15396604" w14:textId="77777777" w:rsidTr="004E6CEB">
        <w:tc>
          <w:tcPr>
            <w:tcW w:w="2880" w:type="dxa"/>
            <w:shd w:val="clear" w:color="auto" w:fill="4F81BD" w:themeFill="accent1"/>
          </w:tcPr>
          <w:p w14:paraId="36D1A41A" w14:textId="77777777" w:rsidR="004E6CEB" w:rsidRPr="00C21FD9" w:rsidRDefault="004E6CEB" w:rsidP="004E6CEB">
            <w:pPr>
              <w:spacing w:after="0" w:line="240" w:lineRule="auto"/>
              <w:rPr>
                <w:b/>
                <w:color w:val="000000"/>
              </w:rPr>
            </w:pPr>
            <w:r w:rsidRPr="00C21FD9">
              <w:rPr>
                <w:b/>
                <w:color w:val="000000"/>
              </w:rPr>
              <w:t>Lifetime indirect GHG emissions mitigated</w:t>
            </w:r>
          </w:p>
        </w:tc>
        <w:tc>
          <w:tcPr>
            <w:tcW w:w="2304" w:type="dxa"/>
          </w:tcPr>
          <w:p w14:paraId="23913C49" w14:textId="77777777" w:rsidR="004E6CEB" w:rsidRPr="00C21FD9" w:rsidRDefault="004E6CEB" w:rsidP="004E6CEB">
            <w:pPr>
              <w:spacing w:after="0" w:line="240" w:lineRule="auto"/>
              <w:rPr>
                <w:color w:val="000000"/>
              </w:rPr>
            </w:pPr>
          </w:p>
        </w:tc>
        <w:tc>
          <w:tcPr>
            <w:tcW w:w="2304" w:type="dxa"/>
          </w:tcPr>
          <w:p w14:paraId="15C270E6" w14:textId="77777777" w:rsidR="004E6CEB" w:rsidRPr="00C21FD9" w:rsidRDefault="004E6CEB" w:rsidP="004E6CEB">
            <w:pPr>
              <w:spacing w:after="0" w:line="240" w:lineRule="auto"/>
              <w:rPr>
                <w:color w:val="000000"/>
              </w:rPr>
            </w:pPr>
          </w:p>
        </w:tc>
        <w:tc>
          <w:tcPr>
            <w:tcW w:w="2304" w:type="dxa"/>
          </w:tcPr>
          <w:p w14:paraId="5F71D9C1" w14:textId="77777777" w:rsidR="004E6CEB" w:rsidRPr="00C21FD9" w:rsidRDefault="004E6CEB" w:rsidP="004E6CEB">
            <w:pPr>
              <w:spacing w:after="0" w:line="240" w:lineRule="auto"/>
              <w:rPr>
                <w:color w:val="000000"/>
              </w:rPr>
            </w:pPr>
          </w:p>
        </w:tc>
        <w:tc>
          <w:tcPr>
            <w:tcW w:w="2304" w:type="dxa"/>
          </w:tcPr>
          <w:p w14:paraId="2DBBB5C7" w14:textId="77777777" w:rsidR="004E6CEB" w:rsidRPr="00C21FD9" w:rsidRDefault="004E6CEB" w:rsidP="004E6CEB">
            <w:pPr>
              <w:spacing w:after="0" w:line="240" w:lineRule="auto"/>
              <w:rPr>
                <w:color w:val="000000"/>
              </w:rPr>
            </w:pPr>
          </w:p>
        </w:tc>
      </w:tr>
    </w:tbl>
    <w:p w14:paraId="560B6F4F" w14:textId="77777777" w:rsidR="004E6CEB" w:rsidRPr="00C21FD9" w:rsidRDefault="004E6CEB" w:rsidP="004E6CEB">
      <w:pPr>
        <w:spacing w:after="0" w:line="240" w:lineRule="auto"/>
        <w:rPr>
          <w:rFonts w:ascii="Times New Roman" w:eastAsia="Times New Roman" w:hAnsi="Times New Roman"/>
          <w:i/>
          <w:color w:val="000000"/>
        </w:rPr>
      </w:pPr>
      <w:r w:rsidRPr="00C21FD9">
        <w:rPr>
          <w:rFonts w:ascii="Times New Roman" w:eastAsia="Times New Roman" w:hAnsi="Times New Roman"/>
          <w:i/>
          <w:color w:val="000000"/>
        </w:rPr>
        <w:t>Figure at a given stage must be the sum of all figures reported under the first two sub-indicators (6.1 and 6.2) for that stage.</w:t>
      </w:r>
    </w:p>
    <w:p w14:paraId="0FBA0AF6" w14:textId="77777777" w:rsidR="004E6CEB" w:rsidRPr="00C21FD9" w:rsidRDefault="004E6CEB" w:rsidP="004E6CEB">
      <w:pPr>
        <w:spacing w:after="0" w:line="240" w:lineRule="auto"/>
        <w:rPr>
          <w:rFonts w:ascii="Times New Roman" w:eastAsia="Times New Roman" w:hAnsi="Times New Roman"/>
          <w:color w:val="000000"/>
        </w:rPr>
      </w:pPr>
    </w:p>
    <w:p w14:paraId="6F432A00" w14:textId="77777777" w:rsidR="004E6CEB" w:rsidRPr="00C21FD9" w:rsidRDefault="004E6CEB" w:rsidP="004E6CEB">
      <w:pPr>
        <w:spacing w:after="0" w:line="240" w:lineRule="auto"/>
        <w:rPr>
          <w:rFonts w:ascii="Times New Roman" w:eastAsia="Times New Roman" w:hAnsi="Times New Roman"/>
          <w:b/>
          <w:color w:val="000000"/>
        </w:rPr>
      </w:pPr>
      <w:r w:rsidRPr="00C21FD9">
        <w:rPr>
          <w:rFonts w:ascii="Times New Roman" w:eastAsia="Times New Roman" w:hAnsi="Times New Roman"/>
          <w:b/>
          <w:color w:val="000000"/>
        </w:rPr>
        <w:t>6.1 Carbon sequestered or emissions avoided in the sector of Agriculture, Forestry and Other Land Use</w:t>
      </w:r>
    </w:p>
    <w:tbl>
      <w:tblPr>
        <w:tblStyle w:val="TableGrid"/>
        <w:tblW w:w="0" w:type="auto"/>
        <w:tblLook w:val="04A0" w:firstRow="1" w:lastRow="0" w:firstColumn="1" w:lastColumn="0" w:noHBand="0" w:noVBand="1"/>
      </w:tblPr>
      <w:tblGrid>
        <w:gridCol w:w="1208"/>
        <w:gridCol w:w="1149"/>
        <w:gridCol w:w="1161"/>
        <w:gridCol w:w="1150"/>
        <w:gridCol w:w="1671"/>
        <w:gridCol w:w="1150"/>
        <w:gridCol w:w="1099"/>
        <w:gridCol w:w="1149"/>
        <w:gridCol w:w="1099"/>
      </w:tblGrid>
      <w:tr w:rsidR="004E6CEB" w:rsidRPr="00C21FD9" w14:paraId="20BBAB26" w14:textId="77777777" w:rsidTr="004E6CEB">
        <w:tc>
          <w:tcPr>
            <w:tcW w:w="1631" w:type="dxa"/>
            <w:shd w:val="clear" w:color="auto" w:fill="4F81BD" w:themeFill="accent1"/>
          </w:tcPr>
          <w:p w14:paraId="7EAF2966" w14:textId="77777777" w:rsidR="004E6CEB" w:rsidRPr="00C21FD9" w:rsidRDefault="004E6CEB" w:rsidP="004E6CEB">
            <w:pPr>
              <w:spacing w:after="0" w:line="240" w:lineRule="auto"/>
              <w:rPr>
                <w:b/>
                <w:color w:val="000000"/>
              </w:rPr>
            </w:pPr>
            <w:r w:rsidRPr="00C21FD9">
              <w:rPr>
                <w:b/>
                <w:color w:val="000000"/>
              </w:rPr>
              <w:t>GHG emission type</w:t>
            </w:r>
          </w:p>
        </w:tc>
        <w:tc>
          <w:tcPr>
            <w:tcW w:w="1325" w:type="dxa"/>
            <w:shd w:val="clear" w:color="auto" w:fill="4F81BD" w:themeFill="accent1"/>
          </w:tcPr>
          <w:p w14:paraId="20D4215F" w14:textId="77777777" w:rsidR="004E6CEB" w:rsidRPr="00C21FD9" w:rsidRDefault="004E6CEB" w:rsidP="004E6CEB">
            <w:pPr>
              <w:spacing w:after="0" w:line="240" w:lineRule="auto"/>
              <w:rPr>
                <w:b/>
                <w:color w:val="000000"/>
              </w:rPr>
            </w:pPr>
            <w:r w:rsidRPr="00C21FD9">
              <w:rPr>
                <w:b/>
                <w:color w:val="000000"/>
              </w:rPr>
              <w:t>Ha (expected at PIF)</w:t>
            </w:r>
          </w:p>
        </w:tc>
        <w:tc>
          <w:tcPr>
            <w:tcW w:w="1635" w:type="dxa"/>
            <w:shd w:val="clear" w:color="auto" w:fill="4F81BD" w:themeFill="accent1"/>
          </w:tcPr>
          <w:p w14:paraId="051101F9" w14:textId="77777777" w:rsidR="004E6CEB" w:rsidRPr="00C21FD9" w:rsidRDefault="004E6CEB" w:rsidP="004E6CEB">
            <w:pPr>
              <w:spacing w:after="0" w:line="240" w:lineRule="auto"/>
              <w:rPr>
                <w:b/>
                <w:color w:val="000000"/>
              </w:rPr>
            </w:pPr>
            <w:r w:rsidRPr="00C21FD9">
              <w:rPr>
                <w:b/>
                <w:color w:val="000000"/>
              </w:rPr>
              <w:t>Metric tons CO</w:t>
            </w:r>
            <w:r w:rsidRPr="00C21FD9">
              <w:rPr>
                <w:b/>
                <w:color w:val="000000"/>
                <w:vertAlign w:val="subscript"/>
              </w:rPr>
              <w:t>2</w:t>
            </w:r>
            <w:r w:rsidRPr="00C21FD9">
              <w:rPr>
                <w:b/>
                <w:color w:val="000000"/>
              </w:rPr>
              <w:t>-eq (baseline at PIF)</w:t>
            </w:r>
          </w:p>
        </w:tc>
        <w:tc>
          <w:tcPr>
            <w:tcW w:w="1325" w:type="dxa"/>
            <w:shd w:val="clear" w:color="auto" w:fill="4F81BD" w:themeFill="accent1"/>
          </w:tcPr>
          <w:p w14:paraId="7885535E" w14:textId="77777777" w:rsidR="004E6CEB" w:rsidRPr="00C21FD9" w:rsidRDefault="004E6CEB" w:rsidP="004E6CEB">
            <w:pPr>
              <w:spacing w:after="0" w:line="240" w:lineRule="auto"/>
              <w:rPr>
                <w:b/>
                <w:color w:val="000000"/>
              </w:rPr>
            </w:pPr>
            <w:r w:rsidRPr="00C21FD9">
              <w:rPr>
                <w:b/>
                <w:color w:val="000000"/>
              </w:rPr>
              <w:t>Ha (expected at CEO ER)</w:t>
            </w:r>
          </w:p>
        </w:tc>
        <w:tc>
          <w:tcPr>
            <w:tcW w:w="1635" w:type="dxa"/>
            <w:shd w:val="clear" w:color="auto" w:fill="4F81BD" w:themeFill="accent1"/>
          </w:tcPr>
          <w:p w14:paraId="2DDC39E8" w14:textId="77777777" w:rsidR="004E6CEB" w:rsidRPr="00C21FD9" w:rsidRDefault="004E6CEB" w:rsidP="004E6CEB">
            <w:pPr>
              <w:spacing w:after="0" w:line="240" w:lineRule="auto"/>
              <w:rPr>
                <w:b/>
                <w:color w:val="000000"/>
              </w:rPr>
            </w:pPr>
            <w:r w:rsidRPr="00C21FD9">
              <w:rPr>
                <w:b/>
                <w:color w:val="000000"/>
              </w:rPr>
              <w:t>Metric tons CO</w:t>
            </w:r>
            <w:r w:rsidRPr="00C21FD9">
              <w:rPr>
                <w:b/>
                <w:color w:val="000000"/>
                <w:vertAlign w:val="subscript"/>
              </w:rPr>
              <w:t>2</w:t>
            </w:r>
            <w:r w:rsidRPr="00C21FD9">
              <w:rPr>
                <w:b/>
                <w:color w:val="000000"/>
              </w:rPr>
              <w:t>-eq (baseline at CEO ER)</w:t>
            </w:r>
          </w:p>
        </w:tc>
        <w:tc>
          <w:tcPr>
            <w:tcW w:w="1325" w:type="dxa"/>
            <w:shd w:val="clear" w:color="auto" w:fill="4F81BD" w:themeFill="accent1"/>
          </w:tcPr>
          <w:p w14:paraId="74A63D63" w14:textId="77777777" w:rsidR="004E6CEB" w:rsidRPr="00C21FD9" w:rsidRDefault="004E6CEB" w:rsidP="004E6CEB">
            <w:pPr>
              <w:spacing w:after="0" w:line="240" w:lineRule="auto"/>
              <w:rPr>
                <w:b/>
                <w:color w:val="000000"/>
              </w:rPr>
            </w:pPr>
            <w:r w:rsidRPr="00C21FD9">
              <w:rPr>
                <w:b/>
                <w:color w:val="000000"/>
              </w:rPr>
              <w:t>Ha (expected at MTR)</w:t>
            </w:r>
          </w:p>
        </w:tc>
        <w:tc>
          <w:tcPr>
            <w:tcW w:w="1623" w:type="dxa"/>
            <w:shd w:val="clear" w:color="auto" w:fill="4F81BD" w:themeFill="accent1"/>
          </w:tcPr>
          <w:p w14:paraId="288E0371" w14:textId="77777777" w:rsidR="004E6CEB" w:rsidRPr="00C21FD9" w:rsidRDefault="004E6CEB" w:rsidP="004E6CEB">
            <w:pPr>
              <w:spacing w:after="0" w:line="240" w:lineRule="auto"/>
              <w:rPr>
                <w:b/>
                <w:color w:val="000000"/>
              </w:rPr>
            </w:pPr>
            <w:r w:rsidRPr="00C21FD9">
              <w:rPr>
                <w:b/>
                <w:color w:val="000000"/>
              </w:rPr>
              <w:t>Metric tons CO</w:t>
            </w:r>
            <w:r w:rsidRPr="00C21FD9">
              <w:rPr>
                <w:b/>
                <w:color w:val="000000"/>
                <w:vertAlign w:val="subscript"/>
              </w:rPr>
              <w:t>2</w:t>
            </w:r>
            <w:r w:rsidRPr="00C21FD9">
              <w:rPr>
                <w:b/>
                <w:color w:val="000000"/>
              </w:rPr>
              <w:t>-eq (above baseline at MTR)</w:t>
            </w:r>
          </w:p>
        </w:tc>
        <w:tc>
          <w:tcPr>
            <w:tcW w:w="1323" w:type="dxa"/>
            <w:shd w:val="clear" w:color="auto" w:fill="4F81BD" w:themeFill="accent1"/>
          </w:tcPr>
          <w:p w14:paraId="6B26BEEB" w14:textId="77777777" w:rsidR="004E6CEB" w:rsidRPr="00C21FD9" w:rsidRDefault="004E6CEB" w:rsidP="004E6CEB">
            <w:pPr>
              <w:spacing w:after="0" w:line="240" w:lineRule="auto"/>
              <w:rPr>
                <w:b/>
                <w:color w:val="000000"/>
              </w:rPr>
            </w:pPr>
            <w:r w:rsidRPr="00C21FD9">
              <w:rPr>
                <w:b/>
                <w:color w:val="000000"/>
              </w:rPr>
              <w:t>Ha (expected at TE)</w:t>
            </w:r>
          </w:p>
        </w:tc>
        <w:tc>
          <w:tcPr>
            <w:tcW w:w="1623" w:type="dxa"/>
            <w:shd w:val="clear" w:color="auto" w:fill="4F81BD" w:themeFill="accent1"/>
          </w:tcPr>
          <w:p w14:paraId="48773867" w14:textId="77777777" w:rsidR="004E6CEB" w:rsidRPr="00C21FD9" w:rsidRDefault="004E6CEB" w:rsidP="004E6CEB">
            <w:pPr>
              <w:spacing w:after="0" w:line="240" w:lineRule="auto"/>
              <w:rPr>
                <w:b/>
                <w:color w:val="000000"/>
              </w:rPr>
            </w:pPr>
            <w:r w:rsidRPr="00C21FD9">
              <w:rPr>
                <w:b/>
                <w:color w:val="000000"/>
              </w:rPr>
              <w:t>Metric tons CO</w:t>
            </w:r>
            <w:r w:rsidRPr="00C21FD9">
              <w:rPr>
                <w:b/>
                <w:color w:val="000000"/>
                <w:vertAlign w:val="subscript"/>
              </w:rPr>
              <w:t>2</w:t>
            </w:r>
            <w:r w:rsidRPr="00C21FD9">
              <w:rPr>
                <w:b/>
                <w:color w:val="000000"/>
              </w:rPr>
              <w:t>-eq (above baseline at TE)</w:t>
            </w:r>
          </w:p>
        </w:tc>
      </w:tr>
      <w:tr w:rsidR="004E6CEB" w:rsidRPr="00C21FD9" w14:paraId="3BA59583" w14:textId="77777777" w:rsidTr="004E6CEB">
        <w:tc>
          <w:tcPr>
            <w:tcW w:w="1631" w:type="dxa"/>
            <w:shd w:val="clear" w:color="auto" w:fill="4F81BD" w:themeFill="accent1"/>
          </w:tcPr>
          <w:p w14:paraId="5AA1A193" w14:textId="77777777" w:rsidR="004E6CEB" w:rsidRPr="00C21FD9" w:rsidRDefault="004E6CEB" w:rsidP="004E6CEB">
            <w:pPr>
              <w:spacing w:after="0" w:line="240" w:lineRule="auto"/>
              <w:rPr>
                <w:b/>
                <w:color w:val="000000"/>
              </w:rPr>
            </w:pPr>
            <w:r w:rsidRPr="00C21FD9">
              <w:rPr>
                <w:b/>
                <w:color w:val="000000"/>
              </w:rPr>
              <w:t>Lifetime direct project GHG emissions mitigated</w:t>
            </w:r>
          </w:p>
        </w:tc>
        <w:tc>
          <w:tcPr>
            <w:tcW w:w="1325" w:type="dxa"/>
          </w:tcPr>
          <w:p w14:paraId="05C07D44" w14:textId="77777777" w:rsidR="004E6CEB" w:rsidRPr="00C21FD9" w:rsidRDefault="004E6CEB" w:rsidP="004E6CEB">
            <w:pPr>
              <w:spacing w:after="0" w:line="240" w:lineRule="auto"/>
              <w:rPr>
                <w:color w:val="000000"/>
              </w:rPr>
            </w:pPr>
            <w:r w:rsidRPr="00C21FD9">
              <w:rPr>
                <w:color w:val="000000"/>
              </w:rPr>
              <w:t>n/a</w:t>
            </w:r>
          </w:p>
        </w:tc>
        <w:tc>
          <w:tcPr>
            <w:tcW w:w="1635" w:type="dxa"/>
          </w:tcPr>
          <w:p w14:paraId="44924CA8" w14:textId="77777777" w:rsidR="004E6CEB" w:rsidRPr="00C21FD9" w:rsidRDefault="004E6CEB" w:rsidP="004E6CEB">
            <w:pPr>
              <w:spacing w:after="0" w:line="240" w:lineRule="auto"/>
              <w:rPr>
                <w:color w:val="000000"/>
              </w:rPr>
            </w:pPr>
            <w:r w:rsidRPr="00C21FD9">
              <w:rPr>
                <w:color w:val="000000"/>
              </w:rPr>
              <w:t>n/a</w:t>
            </w:r>
          </w:p>
        </w:tc>
        <w:tc>
          <w:tcPr>
            <w:tcW w:w="1325" w:type="dxa"/>
          </w:tcPr>
          <w:p w14:paraId="3B93904A" w14:textId="77777777" w:rsidR="004E6CEB" w:rsidRPr="00C21FD9" w:rsidRDefault="004E6CEB" w:rsidP="004E6CEB">
            <w:pPr>
              <w:spacing w:after="0" w:line="240" w:lineRule="auto"/>
              <w:jc w:val="right"/>
              <w:rPr>
                <w:color w:val="000000"/>
              </w:rPr>
            </w:pPr>
            <w:r w:rsidRPr="00C21FD9">
              <w:rPr>
                <w:color w:val="000000"/>
              </w:rPr>
              <w:t>40</w:t>
            </w:r>
          </w:p>
        </w:tc>
        <w:tc>
          <w:tcPr>
            <w:tcW w:w="1635" w:type="dxa"/>
          </w:tcPr>
          <w:p w14:paraId="722E6090" w14:textId="77777777" w:rsidR="00D21044" w:rsidRPr="00C77CBC" w:rsidRDefault="00D21044" w:rsidP="004E6CEB">
            <w:pPr>
              <w:spacing w:after="0" w:line="240" w:lineRule="auto"/>
              <w:jc w:val="right"/>
            </w:pPr>
            <w:r w:rsidRPr="00C77CBC">
              <w:t xml:space="preserve">9,512 </w:t>
            </w:r>
          </w:p>
          <w:p w14:paraId="27287C15" w14:textId="783B64A0" w:rsidR="004E6CEB" w:rsidRPr="00C21FD9" w:rsidRDefault="004E6CEB" w:rsidP="004E6CEB">
            <w:pPr>
              <w:spacing w:after="0" w:line="240" w:lineRule="auto"/>
              <w:jc w:val="right"/>
            </w:pPr>
            <w:r w:rsidRPr="00C77CBC">
              <w:t>(</w:t>
            </w:r>
            <w:r w:rsidRPr="00C21FD9">
              <w:t xml:space="preserve">to be  confirmed during project implementation) </w:t>
            </w:r>
          </w:p>
        </w:tc>
        <w:tc>
          <w:tcPr>
            <w:tcW w:w="1325" w:type="dxa"/>
          </w:tcPr>
          <w:p w14:paraId="572CEFAB" w14:textId="77777777" w:rsidR="004E6CEB" w:rsidRPr="00C21FD9" w:rsidRDefault="004E6CEB" w:rsidP="004E6CEB">
            <w:pPr>
              <w:spacing w:after="0" w:line="240" w:lineRule="auto"/>
              <w:rPr>
                <w:color w:val="000000"/>
              </w:rPr>
            </w:pPr>
          </w:p>
        </w:tc>
        <w:tc>
          <w:tcPr>
            <w:tcW w:w="1623" w:type="dxa"/>
          </w:tcPr>
          <w:p w14:paraId="71F35C3E" w14:textId="77777777" w:rsidR="004E6CEB" w:rsidRPr="00C21FD9" w:rsidRDefault="004E6CEB" w:rsidP="004E6CEB">
            <w:pPr>
              <w:spacing w:after="0" w:line="240" w:lineRule="auto"/>
              <w:rPr>
                <w:color w:val="000000"/>
              </w:rPr>
            </w:pPr>
          </w:p>
        </w:tc>
        <w:tc>
          <w:tcPr>
            <w:tcW w:w="1323" w:type="dxa"/>
          </w:tcPr>
          <w:p w14:paraId="2026B0A9" w14:textId="77777777" w:rsidR="004E6CEB" w:rsidRPr="00C21FD9" w:rsidRDefault="004E6CEB" w:rsidP="004E6CEB">
            <w:pPr>
              <w:spacing w:after="0" w:line="240" w:lineRule="auto"/>
              <w:rPr>
                <w:color w:val="000000"/>
              </w:rPr>
            </w:pPr>
          </w:p>
        </w:tc>
        <w:tc>
          <w:tcPr>
            <w:tcW w:w="1623" w:type="dxa"/>
          </w:tcPr>
          <w:p w14:paraId="0753F9DF" w14:textId="77777777" w:rsidR="004E6CEB" w:rsidRPr="00C21FD9" w:rsidRDefault="004E6CEB" w:rsidP="004E6CEB">
            <w:pPr>
              <w:spacing w:after="0" w:line="240" w:lineRule="auto"/>
              <w:rPr>
                <w:color w:val="000000"/>
              </w:rPr>
            </w:pPr>
          </w:p>
        </w:tc>
      </w:tr>
      <w:tr w:rsidR="004E6CEB" w:rsidRPr="00C21FD9" w14:paraId="0E2ED346" w14:textId="77777777" w:rsidTr="004E6CEB">
        <w:tc>
          <w:tcPr>
            <w:tcW w:w="1631" w:type="dxa"/>
            <w:shd w:val="clear" w:color="auto" w:fill="4F81BD" w:themeFill="accent1"/>
          </w:tcPr>
          <w:p w14:paraId="5A659097" w14:textId="77777777" w:rsidR="004E6CEB" w:rsidRPr="00C21FD9" w:rsidRDefault="004E6CEB" w:rsidP="004E6CEB">
            <w:pPr>
              <w:spacing w:after="0" w:line="240" w:lineRule="auto"/>
              <w:rPr>
                <w:b/>
                <w:color w:val="000000"/>
              </w:rPr>
            </w:pPr>
            <w:r w:rsidRPr="00C21FD9">
              <w:rPr>
                <w:b/>
                <w:color w:val="000000"/>
              </w:rPr>
              <w:t xml:space="preserve">Lifetime direct </w:t>
            </w:r>
            <w:r w:rsidRPr="00C21FD9">
              <w:rPr>
                <w:b/>
                <w:color w:val="000000"/>
              </w:rPr>
              <w:lastRenderedPageBreak/>
              <w:t>post-project emissions mitigated</w:t>
            </w:r>
          </w:p>
        </w:tc>
        <w:tc>
          <w:tcPr>
            <w:tcW w:w="1325" w:type="dxa"/>
          </w:tcPr>
          <w:p w14:paraId="0568CE12" w14:textId="77777777" w:rsidR="004E6CEB" w:rsidRPr="00C21FD9" w:rsidRDefault="004E6CEB" w:rsidP="004E6CEB">
            <w:pPr>
              <w:spacing w:after="0" w:line="240" w:lineRule="auto"/>
              <w:rPr>
                <w:color w:val="000000"/>
              </w:rPr>
            </w:pPr>
            <w:r w:rsidRPr="00C21FD9">
              <w:rPr>
                <w:color w:val="000000"/>
              </w:rPr>
              <w:lastRenderedPageBreak/>
              <w:t>n/a</w:t>
            </w:r>
          </w:p>
        </w:tc>
        <w:tc>
          <w:tcPr>
            <w:tcW w:w="1635" w:type="dxa"/>
          </w:tcPr>
          <w:p w14:paraId="20B63A85" w14:textId="77777777" w:rsidR="004E6CEB" w:rsidRPr="00C21FD9" w:rsidRDefault="004E6CEB" w:rsidP="004E6CEB">
            <w:pPr>
              <w:spacing w:after="0" w:line="240" w:lineRule="auto"/>
              <w:rPr>
                <w:color w:val="000000"/>
              </w:rPr>
            </w:pPr>
            <w:r w:rsidRPr="00C21FD9">
              <w:rPr>
                <w:color w:val="000000"/>
              </w:rPr>
              <w:t>n/a</w:t>
            </w:r>
          </w:p>
        </w:tc>
        <w:tc>
          <w:tcPr>
            <w:tcW w:w="1325" w:type="dxa"/>
          </w:tcPr>
          <w:p w14:paraId="09EFB9B7" w14:textId="77777777" w:rsidR="004E6CEB" w:rsidRPr="00C21FD9" w:rsidRDefault="004E6CEB" w:rsidP="004E6CEB">
            <w:pPr>
              <w:spacing w:after="0" w:line="240" w:lineRule="auto"/>
              <w:rPr>
                <w:color w:val="000000"/>
              </w:rPr>
            </w:pPr>
            <w:r w:rsidRPr="00C21FD9">
              <w:rPr>
                <w:color w:val="000000"/>
              </w:rPr>
              <w:t>TBD</w:t>
            </w:r>
          </w:p>
        </w:tc>
        <w:tc>
          <w:tcPr>
            <w:tcW w:w="1635" w:type="dxa"/>
          </w:tcPr>
          <w:p w14:paraId="4CB45A33" w14:textId="77777777" w:rsidR="004E6CEB" w:rsidRPr="00C21FD9" w:rsidRDefault="004E6CEB" w:rsidP="004E6CEB">
            <w:pPr>
              <w:spacing w:after="0" w:line="240" w:lineRule="auto"/>
              <w:rPr>
                <w:color w:val="000000"/>
              </w:rPr>
            </w:pPr>
            <w:r w:rsidRPr="00C21FD9">
              <w:rPr>
                <w:color w:val="000000"/>
              </w:rPr>
              <w:t>TBD</w:t>
            </w:r>
          </w:p>
        </w:tc>
        <w:tc>
          <w:tcPr>
            <w:tcW w:w="1325" w:type="dxa"/>
          </w:tcPr>
          <w:p w14:paraId="3DF543A0" w14:textId="77777777" w:rsidR="004E6CEB" w:rsidRPr="00C21FD9" w:rsidRDefault="004E6CEB" w:rsidP="004E6CEB">
            <w:pPr>
              <w:spacing w:after="0" w:line="240" w:lineRule="auto"/>
              <w:rPr>
                <w:color w:val="000000"/>
              </w:rPr>
            </w:pPr>
          </w:p>
        </w:tc>
        <w:tc>
          <w:tcPr>
            <w:tcW w:w="1623" w:type="dxa"/>
          </w:tcPr>
          <w:p w14:paraId="05301696" w14:textId="77777777" w:rsidR="004E6CEB" w:rsidRPr="00C21FD9" w:rsidRDefault="004E6CEB" w:rsidP="004E6CEB">
            <w:pPr>
              <w:spacing w:after="0" w:line="240" w:lineRule="auto"/>
              <w:rPr>
                <w:color w:val="000000"/>
              </w:rPr>
            </w:pPr>
          </w:p>
        </w:tc>
        <w:tc>
          <w:tcPr>
            <w:tcW w:w="1323" w:type="dxa"/>
          </w:tcPr>
          <w:p w14:paraId="20DF3A95" w14:textId="77777777" w:rsidR="004E6CEB" w:rsidRPr="00C21FD9" w:rsidRDefault="004E6CEB" w:rsidP="004E6CEB">
            <w:pPr>
              <w:spacing w:after="0" w:line="240" w:lineRule="auto"/>
              <w:rPr>
                <w:color w:val="000000"/>
              </w:rPr>
            </w:pPr>
          </w:p>
        </w:tc>
        <w:tc>
          <w:tcPr>
            <w:tcW w:w="1623" w:type="dxa"/>
          </w:tcPr>
          <w:p w14:paraId="2ED7218C" w14:textId="77777777" w:rsidR="004E6CEB" w:rsidRPr="00C21FD9" w:rsidRDefault="004E6CEB" w:rsidP="004E6CEB">
            <w:pPr>
              <w:spacing w:after="0" w:line="240" w:lineRule="auto"/>
              <w:rPr>
                <w:color w:val="000000"/>
              </w:rPr>
            </w:pPr>
          </w:p>
        </w:tc>
      </w:tr>
      <w:tr w:rsidR="004E6CEB" w:rsidRPr="00C21FD9" w14:paraId="54035AC0" w14:textId="77777777" w:rsidTr="004E6CEB">
        <w:tc>
          <w:tcPr>
            <w:tcW w:w="1631" w:type="dxa"/>
            <w:shd w:val="clear" w:color="auto" w:fill="4F81BD" w:themeFill="accent1"/>
          </w:tcPr>
          <w:p w14:paraId="356BEEFC" w14:textId="77777777" w:rsidR="004E6CEB" w:rsidRPr="00C21FD9" w:rsidRDefault="004E6CEB" w:rsidP="004E6CEB">
            <w:pPr>
              <w:spacing w:after="0" w:line="240" w:lineRule="auto"/>
              <w:rPr>
                <w:b/>
                <w:color w:val="000000"/>
              </w:rPr>
            </w:pPr>
            <w:r w:rsidRPr="00C21FD9">
              <w:rPr>
                <w:b/>
                <w:color w:val="000000"/>
              </w:rPr>
              <w:lastRenderedPageBreak/>
              <w:t>Lifetime indirect GHG emissions mitigated</w:t>
            </w:r>
          </w:p>
        </w:tc>
        <w:tc>
          <w:tcPr>
            <w:tcW w:w="1325" w:type="dxa"/>
          </w:tcPr>
          <w:p w14:paraId="08BC0920" w14:textId="77777777" w:rsidR="004E6CEB" w:rsidRPr="00C21FD9" w:rsidRDefault="004E6CEB" w:rsidP="004E6CEB">
            <w:pPr>
              <w:spacing w:after="0" w:line="240" w:lineRule="auto"/>
              <w:rPr>
                <w:color w:val="000000"/>
              </w:rPr>
            </w:pPr>
            <w:r w:rsidRPr="00C21FD9">
              <w:rPr>
                <w:color w:val="000000"/>
              </w:rPr>
              <w:t>n/a</w:t>
            </w:r>
          </w:p>
        </w:tc>
        <w:tc>
          <w:tcPr>
            <w:tcW w:w="1635" w:type="dxa"/>
          </w:tcPr>
          <w:p w14:paraId="30B6C05B" w14:textId="77777777" w:rsidR="004E6CEB" w:rsidRPr="00C21FD9" w:rsidRDefault="004E6CEB" w:rsidP="004E6CEB">
            <w:pPr>
              <w:spacing w:after="0" w:line="240" w:lineRule="auto"/>
              <w:rPr>
                <w:color w:val="000000"/>
              </w:rPr>
            </w:pPr>
            <w:r w:rsidRPr="00C21FD9">
              <w:rPr>
                <w:color w:val="000000"/>
              </w:rPr>
              <w:t>n/a</w:t>
            </w:r>
          </w:p>
        </w:tc>
        <w:tc>
          <w:tcPr>
            <w:tcW w:w="1325" w:type="dxa"/>
          </w:tcPr>
          <w:p w14:paraId="6DFE3195" w14:textId="77777777" w:rsidR="004E6CEB" w:rsidRPr="00C21FD9" w:rsidRDefault="004E6CEB" w:rsidP="004E6CEB">
            <w:pPr>
              <w:spacing w:after="0" w:line="240" w:lineRule="auto"/>
              <w:rPr>
                <w:color w:val="000000"/>
              </w:rPr>
            </w:pPr>
            <w:r w:rsidRPr="00C21FD9">
              <w:rPr>
                <w:color w:val="000000"/>
              </w:rPr>
              <w:t>TBD</w:t>
            </w:r>
          </w:p>
        </w:tc>
        <w:tc>
          <w:tcPr>
            <w:tcW w:w="1635" w:type="dxa"/>
          </w:tcPr>
          <w:p w14:paraId="4BC108C1" w14:textId="77777777" w:rsidR="004E6CEB" w:rsidRPr="00C21FD9" w:rsidRDefault="004E6CEB" w:rsidP="004E6CEB">
            <w:pPr>
              <w:spacing w:after="0" w:line="240" w:lineRule="auto"/>
              <w:rPr>
                <w:color w:val="000000"/>
              </w:rPr>
            </w:pPr>
            <w:r w:rsidRPr="00C21FD9">
              <w:rPr>
                <w:color w:val="000000"/>
              </w:rPr>
              <w:t>TBD</w:t>
            </w:r>
          </w:p>
        </w:tc>
        <w:tc>
          <w:tcPr>
            <w:tcW w:w="1325" w:type="dxa"/>
          </w:tcPr>
          <w:p w14:paraId="4779B60B" w14:textId="77777777" w:rsidR="004E6CEB" w:rsidRPr="00C21FD9" w:rsidRDefault="004E6CEB" w:rsidP="004E6CEB">
            <w:pPr>
              <w:spacing w:after="0" w:line="240" w:lineRule="auto"/>
              <w:rPr>
                <w:color w:val="000000"/>
              </w:rPr>
            </w:pPr>
          </w:p>
        </w:tc>
        <w:tc>
          <w:tcPr>
            <w:tcW w:w="1623" w:type="dxa"/>
          </w:tcPr>
          <w:p w14:paraId="2349AD59" w14:textId="77777777" w:rsidR="004E6CEB" w:rsidRPr="00C21FD9" w:rsidRDefault="004E6CEB" w:rsidP="004E6CEB">
            <w:pPr>
              <w:spacing w:after="0" w:line="240" w:lineRule="auto"/>
              <w:rPr>
                <w:color w:val="000000"/>
              </w:rPr>
            </w:pPr>
          </w:p>
        </w:tc>
        <w:tc>
          <w:tcPr>
            <w:tcW w:w="1323" w:type="dxa"/>
          </w:tcPr>
          <w:p w14:paraId="5C8BF1A4" w14:textId="77777777" w:rsidR="004E6CEB" w:rsidRPr="00C21FD9" w:rsidRDefault="004E6CEB" w:rsidP="004E6CEB">
            <w:pPr>
              <w:spacing w:after="0" w:line="240" w:lineRule="auto"/>
              <w:rPr>
                <w:color w:val="000000"/>
              </w:rPr>
            </w:pPr>
          </w:p>
        </w:tc>
        <w:tc>
          <w:tcPr>
            <w:tcW w:w="1623" w:type="dxa"/>
          </w:tcPr>
          <w:p w14:paraId="7FC21743" w14:textId="77777777" w:rsidR="004E6CEB" w:rsidRPr="00C21FD9" w:rsidRDefault="004E6CEB" w:rsidP="004E6CEB">
            <w:pPr>
              <w:spacing w:after="0" w:line="240" w:lineRule="auto"/>
              <w:rPr>
                <w:color w:val="000000"/>
              </w:rPr>
            </w:pPr>
          </w:p>
        </w:tc>
      </w:tr>
    </w:tbl>
    <w:p w14:paraId="1FBD69DE" w14:textId="77777777" w:rsidR="004E6CEB" w:rsidRPr="00C21FD9" w:rsidRDefault="004E6CEB" w:rsidP="004E6CEB">
      <w:pPr>
        <w:spacing w:after="0" w:line="240" w:lineRule="auto"/>
        <w:rPr>
          <w:rFonts w:ascii="Times New Roman" w:eastAsia="Times New Roman" w:hAnsi="Times New Roman"/>
          <w:color w:val="000000"/>
        </w:rPr>
      </w:pPr>
    </w:p>
    <w:p w14:paraId="409335A0" w14:textId="77777777" w:rsidR="004E6CEB" w:rsidRPr="00C21FD9" w:rsidRDefault="004E6CEB" w:rsidP="004E6CEB">
      <w:pPr>
        <w:spacing w:after="0" w:line="240" w:lineRule="auto"/>
        <w:rPr>
          <w:rFonts w:ascii="Times New Roman" w:eastAsia="Times New Roman" w:hAnsi="Times New Roman"/>
          <w:b/>
          <w:color w:val="000000"/>
        </w:rPr>
      </w:pPr>
      <w:r w:rsidRPr="00C21FD9">
        <w:rPr>
          <w:rFonts w:ascii="Times New Roman" w:eastAsia="Times New Roman" w:hAnsi="Times New Roman"/>
          <w:b/>
          <w:color w:val="000000"/>
        </w:rPr>
        <w:t>6.2 Emissions avoided</w:t>
      </w:r>
    </w:p>
    <w:tbl>
      <w:tblPr>
        <w:tblStyle w:val="TableGrid"/>
        <w:tblW w:w="0" w:type="auto"/>
        <w:tblLook w:val="04A0" w:firstRow="1" w:lastRow="0" w:firstColumn="1" w:lastColumn="0" w:noHBand="0" w:noVBand="1"/>
      </w:tblPr>
      <w:tblGrid>
        <w:gridCol w:w="1279"/>
        <w:gridCol w:w="1178"/>
        <w:gridCol w:w="1238"/>
        <w:gridCol w:w="1178"/>
        <w:gridCol w:w="1238"/>
        <w:gridCol w:w="1179"/>
        <w:gridCol w:w="1184"/>
        <w:gridCol w:w="1178"/>
        <w:gridCol w:w="1184"/>
      </w:tblGrid>
      <w:tr w:rsidR="004E6CEB" w:rsidRPr="00C21FD9" w14:paraId="3B364DF8" w14:textId="77777777" w:rsidTr="004E6CEB">
        <w:tc>
          <w:tcPr>
            <w:tcW w:w="1631" w:type="dxa"/>
            <w:shd w:val="clear" w:color="auto" w:fill="4F81BD" w:themeFill="accent1"/>
          </w:tcPr>
          <w:p w14:paraId="6A7D1C01" w14:textId="77777777" w:rsidR="004E6CEB" w:rsidRPr="00C21FD9" w:rsidRDefault="004E6CEB" w:rsidP="004E6CEB">
            <w:pPr>
              <w:spacing w:after="0" w:line="240" w:lineRule="auto"/>
              <w:rPr>
                <w:b/>
                <w:color w:val="000000"/>
              </w:rPr>
            </w:pPr>
            <w:r w:rsidRPr="00C21FD9">
              <w:rPr>
                <w:b/>
                <w:color w:val="000000"/>
              </w:rPr>
              <w:t>GHG emission type</w:t>
            </w:r>
          </w:p>
        </w:tc>
        <w:tc>
          <w:tcPr>
            <w:tcW w:w="1325" w:type="dxa"/>
            <w:shd w:val="clear" w:color="auto" w:fill="4F81BD" w:themeFill="accent1"/>
          </w:tcPr>
          <w:p w14:paraId="5CA84D3F" w14:textId="77777777" w:rsidR="004E6CEB" w:rsidRPr="00C21FD9" w:rsidRDefault="004E6CEB" w:rsidP="004E6CEB">
            <w:pPr>
              <w:spacing w:after="0" w:line="240" w:lineRule="auto"/>
              <w:rPr>
                <w:b/>
                <w:color w:val="000000"/>
              </w:rPr>
            </w:pPr>
            <w:r w:rsidRPr="00C21FD9">
              <w:rPr>
                <w:b/>
                <w:color w:val="000000"/>
              </w:rPr>
              <w:t>Ha (expected at PIF)</w:t>
            </w:r>
          </w:p>
        </w:tc>
        <w:tc>
          <w:tcPr>
            <w:tcW w:w="1635" w:type="dxa"/>
            <w:shd w:val="clear" w:color="auto" w:fill="4F81BD" w:themeFill="accent1"/>
          </w:tcPr>
          <w:p w14:paraId="3FA83F88" w14:textId="77777777" w:rsidR="004E6CEB" w:rsidRPr="00C21FD9" w:rsidRDefault="004E6CEB" w:rsidP="004E6CEB">
            <w:pPr>
              <w:spacing w:after="0" w:line="240" w:lineRule="auto"/>
              <w:rPr>
                <w:b/>
                <w:color w:val="000000"/>
              </w:rPr>
            </w:pPr>
            <w:r w:rsidRPr="00C21FD9">
              <w:rPr>
                <w:b/>
                <w:color w:val="000000"/>
              </w:rPr>
              <w:t>Metric tons CO</w:t>
            </w:r>
            <w:r w:rsidRPr="00C21FD9">
              <w:rPr>
                <w:b/>
                <w:color w:val="000000"/>
                <w:vertAlign w:val="subscript"/>
              </w:rPr>
              <w:t>2</w:t>
            </w:r>
            <w:r w:rsidRPr="00C21FD9">
              <w:rPr>
                <w:b/>
                <w:color w:val="000000"/>
              </w:rPr>
              <w:t>-eq (baseline at PIF)</w:t>
            </w:r>
          </w:p>
        </w:tc>
        <w:tc>
          <w:tcPr>
            <w:tcW w:w="1325" w:type="dxa"/>
            <w:shd w:val="clear" w:color="auto" w:fill="4F81BD" w:themeFill="accent1"/>
          </w:tcPr>
          <w:p w14:paraId="349A0F7C" w14:textId="77777777" w:rsidR="004E6CEB" w:rsidRPr="00C21FD9" w:rsidRDefault="004E6CEB" w:rsidP="004E6CEB">
            <w:pPr>
              <w:spacing w:after="0" w:line="240" w:lineRule="auto"/>
              <w:rPr>
                <w:b/>
                <w:color w:val="000000"/>
              </w:rPr>
            </w:pPr>
            <w:r w:rsidRPr="00C21FD9">
              <w:rPr>
                <w:b/>
                <w:color w:val="000000"/>
              </w:rPr>
              <w:t>Ha (expected at CEO ER)</w:t>
            </w:r>
          </w:p>
        </w:tc>
        <w:tc>
          <w:tcPr>
            <w:tcW w:w="1635" w:type="dxa"/>
            <w:shd w:val="clear" w:color="auto" w:fill="4F81BD" w:themeFill="accent1"/>
          </w:tcPr>
          <w:p w14:paraId="1550E20A" w14:textId="77777777" w:rsidR="004E6CEB" w:rsidRPr="00C21FD9" w:rsidRDefault="004E6CEB" w:rsidP="004E6CEB">
            <w:pPr>
              <w:spacing w:after="0" w:line="240" w:lineRule="auto"/>
              <w:rPr>
                <w:b/>
                <w:color w:val="000000"/>
              </w:rPr>
            </w:pPr>
            <w:r w:rsidRPr="00C21FD9">
              <w:rPr>
                <w:b/>
                <w:color w:val="000000"/>
              </w:rPr>
              <w:t>Metric tons CO</w:t>
            </w:r>
            <w:r w:rsidRPr="00C21FD9">
              <w:rPr>
                <w:b/>
                <w:color w:val="000000"/>
                <w:vertAlign w:val="subscript"/>
              </w:rPr>
              <w:t>2</w:t>
            </w:r>
            <w:r w:rsidRPr="00C21FD9">
              <w:rPr>
                <w:b/>
                <w:color w:val="000000"/>
              </w:rPr>
              <w:t>-eq (baseline at CEO ER)</w:t>
            </w:r>
          </w:p>
        </w:tc>
        <w:tc>
          <w:tcPr>
            <w:tcW w:w="1325" w:type="dxa"/>
            <w:shd w:val="clear" w:color="auto" w:fill="4F81BD" w:themeFill="accent1"/>
          </w:tcPr>
          <w:p w14:paraId="5AFC52E0" w14:textId="77777777" w:rsidR="004E6CEB" w:rsidRPr="00C21FD9" w:rsidRDefault="004E6CEB" w:rsidP="004E6CEB">
            <w:pPr>
              <w:spacing w:after="0" w:line="240" w:lineRule="auto"/>
              <w:rPr>
                <w:b/>
                <w:color w:val="000000"/>
              </w:rPr>
            </w:pPr>
            <w:r w:rsidRPr="00C21FD9">
              <w:rPr>
                <w:b/>
                <w:color w:val="000000"/>
              </w:rPr>
              <w:t>Ha (achieved at MTR)</w:t>
            </w:r>
          </w:p>
        </w:tc>
        <w:tc>
          <w:tcPr>
            <w:tcW w:w="1623" w:type="dxa"/>
            <w:shd w:val="clear" w:color="auto" w:fill="4F81BD" w:themeFill="accent1"/>
          </w:tcPr>
          <w:p w14:paraId="1D0452E3" w14:textId="77777777" w:rsidR="004E6CEB" w:rsidRPr="00C21FD9" w:rsidRDefault="004E6CEB" w:rsidP="004E6CEB">
            <w:pPr>
              <w:spacing w:after="0" w:line="240" w:lineRule="auto"/>
              <w:rPr>
                <w:b/>
                <w:color w:val="000000"/>
              </w:rPr>
            </w:pPr>
            <w:r w:rsidRPr="00C21FD9">
              <w:rPr>
                <w:b/>
                <w:color w:val="000000"/>
              </w:rPr>
              <w:t>Metric tons CO</w:t>
            </w:r>
            <w:r w:rsidRPr="00C21FD9">
              <w:rPr>
                <w:b/>
                <w:color w:val="000000"/>
                <w:vertAlign w:val="subscript"/>
              </w:rPr>
              <w:t>2</w:t>
            </w:r>
            <w:r w:rsidRPr="00C21FD9">
              <w:rPr>
                <w:b/>
                <w:color w:val="000000"/>
              </w:rPr>
              <w:t>-eq (above baseline at MTR)</w:t>
            </w:r>
          </w:p>
        </w:tc>
        <w:tc>
          <w:tcPr>
            <w:tcW w:w="1323" w:type="dxa"/>
            <w:shd w:val="clear" w:color="auto" w:fill="4F81BD" w:themeFill="accent1"/>
          </w:tcPr>
          <w:p w14:paraId="49EC9D70" w14:textId="77777777" w:rsidR="004E6CEB" w:rsidRPr="00C21FD9" w:rsidRDefault="004E6CEB" w:rsidP="004E6CEB">
            <w:pPr>
              <w:spacing w:after="0" w:line="240" w:lineRule="auto"/>
              <w:rPr>
                <w:b/>
                <w:color w:val="000000"/>
              </w:rPr>
            </w:pPr>
            <w:r w:rsidRPr="00C21FD9">
              <w:rPr>
                <w:b/>
                <w:color w:val="000000"/>
              </w:rPr>
              <w:t>Ha (achieved at TE)</w:t>
            </w:r>
          </w:p>
        </w:tc>
        <w:tc>
          <w:tcPr>
            <w:tcW w:w="1623" w:type="dxa"/>
            <w:shd w:val="clear" w:color="auto" w:fill="4F81BD" w:themeFill="accent1"/>
          </w:tcPr>
          <w:p w14:paraId="1560BCC3" w14:textId="77777777" w:rsidR="004E6CEB" w:rsidRPr="00C21FD9" w:rsidRDefault="004E6CEB" w:rsidP="004E6CEB">
            <w:pPr>
              <w:spacing w:after="0" w:line="240" w:lineRule="auto"/>
              <w:rPr>
                <w:b/>
                <w:color w:val="000000"/>
              </w:rPr>
            </w:pPr>
            <w:r w:rsidRPr="00C21FD9">
              <w:rPr>
                <w:b/>
                <w:color w:val="000000"/>
              </w:rPr>
              <w:t>Metric tons CO</w:t>
            </w:r>
            <w:r w:rsidRPr="00C21FD9">
              <w:rPr>
                <w:b/>
                <w:color w:val="000000"/>
                <w:vertAlign w:val="subscript"/>
              </w:rPr>
              <w:t>2</w:t>
            </w:r>
            <w:r w:rsidRPr="00C21FD9">
              <w:rPr>
                <w:b/>
                <w:color w:val="000000"/>
              </w:rPr>
              <w:t>-eq (above baseline at TE)</w:t>
            </w:r>
          </w:p>
        </w:tc>
      </w:tr>
      <w:tr w:rsidR="004E6CEB" w:rsidRPr="00C21FD9" w14:paraId="307981FD" w14:textId="77777777" w:rsidTr="004E6CEB">
        <w:tc>
          <w:tcPr>
            <w:tcW w:w="1631" w:type="dxa"/>
            <w:shd w:val="clear" w:color="auto" w:fill="4F81BD" w:themeFill="accent1"/>
          </w:tcPr>
          <w:p w14:paraId="2D5A07B9" w14:textId="77777777" w:rsidR="004E6CEB" w:rsidRPr="00C21FD9" w:rsidRDefault="004E6CEB" w:rsidP="004E6CEB">
            <w:pPr>
              <w:spacing w:after="0" w:line="240" w:lineRule="auto"/>
              <w:rPr>
                <w:b/>
                <w:color w:val="000000"/>
              </w:rPr>
            </w:pPr>
            <w:r w:rsidRPr="00C21FD9">
              <w:rPr>
                <w:b/>
                <w:color w:val="000000"/>
              </w:rPr>
              <w:t>Lifetime direct project GHG emissions mitigated</w:t>
            </w:r>
          </w:p>
        </w:tc>
        <w:tc>
          <w:tcPr>
            <w:tcW w:w="1325" w:type="dxa"/>
          </w:tcPr>
          <w:p w14:paraId="71E71BDF" w14:textId="77777777" w:rsidR="004E6CEB" w:rsidRPr="00C21FD9" w:rsidRDefault="004E6CEB" w:rsidP="004E6CEB">
            <w:pPr>
              <w:spacing w:after="0" w:line="240" w:lineRule="auto"/>
              <w:rPr>
                <w:color w:val="000000"/>
              </w:rPr>
            </w:pPr>
            <w:r w:rsidRPr="00C21FD9">
              <w:rPr>
                <w:color w:val="000000"/>
              </w:rPr>
              <w:t>n/a</w:t>
            </w:r>
          </w:p>
        </w:tc>
        <w:tc>
          <w:tcPr>
            <w:tcW w:w="1635" w:type="dxa"/>
          </w:tcPr>
          <w:p w14:paraId="4A2527C8" w14:textId="77777777" w:rsidR="004E6CEB" w:rsidRPr="00C21FD9" w:rsidRDefault="004E6CEB" w:rsidP="004E6CEB">
            <w:pPr>
              <w:spacing w:after="0" w:line="240" w:lineRule="auto"/>
              <w:rPr>
                <w:color w:val="000000"/>
              </w:rPr>
            </w:pPr>
            <w:r w:rsidRPr="00C21FD9">
              <w:rPr>
                <w:color w:val="000000"/>
              </w:rPr>
              <w:t>n/a</w:t>
            </w:r>
          </w:p>
        </w:tc>
        <w:tc>
          <w:tcPr>
            <w:tcW w:w="1325" w:type="dxa"/>
          </w:tcPr>
          <w:p w14:paraId="0E74018B" w14:textId="77777777" w:rsidR="004E6CEB" w:rsidRPr="00C21FD9" w:rsidRDefault="004E6CEB" w:rsidP="004E6CEB">
            <w:pPr>
              <w:spacing w:after="0" w:line="240" w:lineRule="auto"/>
              <w:rPr>
                <w:color w:val="000000"/>
              </w:rPr>
            </w:pPr>
            <w:r w:rsidRPr="00C21FD9">
              <w:rPr>
                <w:color w:val="000000"/>
              </w:rPr>
              <w:t>n/a</w:t>
            </w:r>
          </w:p>
        </w:tc>
        <w:tc>
          <w:tcPr>
            <w:tcW w:w="1635" w:type="dxa"/>
          </w:tcPr>
          <w:p w14:paraId="136BFBD4" w14:textId="77777777" w:rsidR="004E6CEB" w:rsidRPr="00C21FD9" w:rsidRDefault="004E6CEB" w:rsidP="004E6CEB">
            <w:pPr>
              <w:spacing w:after="0" w:line="240" w:lineRule="auto"/>
              <w:rPr>
                <w:color w:val="000000"/>
              </w:rPr>
            </w:pPr>
            <w:r w:rsidRPr="00C21FD9">
              <w:rPr>
                <w:color w:val="000000"/>
              </w:rPr>
              <w:t>n/a</w:t>
            </w:r>
          </w:p>
        </w:tc>
        <w:tc>
          <w:tcPr>
            <w:tcW w:w="1325" w:type="dxa"/>
          </w:tcPr>
          <w:p w14:paraId="30A8AEB0" w14:textId="77777777" w:rsidR="004E6CEB" w:rsidRPr="00C21FD9" w:rsidRDefault="004E6CEB" w:rsidP="004E6CEB">
            <w:pPr>
              <w:spacing w:after="0" w:line="240" w:lineRule="auto"/>
              <w:rPr>
                <w:color w:val="000000"/>
              </w:rPr>
            </w:pPr>
          </w:p>
        </w:tc>
        <w:tc>
          <w:tcPr>
            <w:tcW w:w="1623" w:type="dxa"/>
          </w:tcPr>
          <w:p w14:paraId="52425207" w14:textId="77777777" w:rsidR="004E6CEB" w:rsidRPr="00C21FD9" w:rsidRDefault="004E6CEB" w:rsidP="004E6CEB">
            <w:pPr>
              <w:spacing w:after="0" w:line="240" w:lineRule="auto"/>
              <w:rPr>
                <w:color w:val="000000"/>
              </w:rPr>
            </w:pPr>
          </w:p>
        </w:tc>
        <w:tc>
          <w:tcPr>
            <w:tcW w:w="1323" w:type="dxa"/>
          </w:tcPr>
          <w:p w14:paraId="5551CA4E" w14:textId="77777777" w:rsidR="004E6CEB" w:rsidRPr="00C21FD9" w:rsidRDefault="004E6CEB" w:rsidP="004E6CEB">
            <w:pPr>
              <w:spacing w:after="0" w:line="240" w:lineRule="auto"/>
              <w:rPr>
                <w:color w:val="000000"/>
              </w:rPr>
            </w:pPr>
          </w:p>
        </w:tc>
        <w:tc>
          <w:tcPr>
            <w:tcW w:w="1623" w:type="dxa"/>
          </w:tcPr>
          <w:p w14:paraId="3DCB0487" w14:textId="77777777" w:rsidR="004E6CEB" w:rsidRPr="00C21FD9" w:rsidRDefault="004E6CEB" w:rsidP="004E6CEB">
            <w:pPr>
              <w:spacing w:after="0" w:line="240" w:lineRule="auto"/>
              <w:rPr>
                <w:color w:val="000000"/>
              </w:rPr>
            </w:pPr>
          </w:p>
        </w:tc>
      </w:tr>
      <w:tr w:rsidR="004E6CEB" w:rsidRPr="00C21FD9" w14:paraId="2830F31D" w14:textId="77777777" w:rsidTr="004E6CEB">
        <w:tc>
          <w:tcPr>
            <w:tcW w:w="1631" w:type="dxa"/>
            <w:shd w:val="clear" w:color="auto" w:fill="4F81BD" w:themeFill="accent1"/>
          </w:tcPr>
          <w:p w14:paraId="407CA3AC" w14:textId="77777777" w:rsidR="004E6CEB" w:rsidRPr="00C21FD9" w:rsidRDefault="004E6CEB" w:rsidP="004E6CEB">
            <w:pPr>
              <w:spacing w:after="0" w:line="240" w:lineRule="auto"/>
              <w:rPr>
                <w:b/>
                <w:color w:val="000000"/>
              </w:rPr>
            </w:pPr>
            <w:r w:rsidRPr="00C21FD9">
              <w:rPr>
                <w:b/>
                <w:color w:val="000000"/>
              </w:rPr>
              <w:t>Lifetime direct post-project emissions mitigated</w:t>
            </w:r>
          </w:p>
        </w:tc>
        <w:tc>
          <w:tcPr>
            <w:tcW w:w="1325" w:type="dxa"/>
          </w:tcPr>
          <w:p w14:paraId="089FD262" w14:textId="77777777" w:rsidR="004E6CEB" w:rsidRPr="00C21FD9" w:rsidRDefault="004E6CEB" w:rsidP="004E6CEB">
            <w:pPr>
              <w:spacing w:after="0" w:line="240" w:lineRule="auto"/>
              <w:rPr>
                <w:color w:val="000000"/>
              </w:rPr>
            </w:pPr>
            <w:r w:rsidRPr="00C21FD9">
              <w:rPr>
                <w:color w:val="000000"/>
              </w:rPr>
              <w:t>n/a</w:t>
            </w:r>
          </w:p>
        </w:tc>
        <w:tc>
          <w:tcPr>
            <w:tcW w:w="1635" w:type="dxa"/>
          </w:tcPr>
          <w:p w14:paraId="7656A55B" w14:textId="77777777" w:rsidR="004E6CEB" w:rsidRPr="00C21FD9" w:rsidRDefault="004E6CEB" w:rsidP="004E6CEB">
            <w:pPr>
              <w:spacing w:after="0" w:line="240" w:lineRule="auto"/>
              <w:rPr>
                <w:color w:val="000000"/>
              </w:rPr>
            </w:pPr>
            <w:r w:rsidRPr="00C21FD9">
              <w:rPr>
                <w:color w:val="000000"/>
              </w:rPr>
              <w:t>n/a</w:t>
            </w:r>
          </w:p>
        </w:tc>
        <w:tc>
          <w:tcPr>
            <w:tcW w:w="1325" w:type="dxa"/>
          </w:tcPr>
          <w:p w14:paraId="75129741" w14:textId="77777777" w:rsidR="004E6CEB" w:rsidRPr="00C21FD9" w:rsidRDefault="004E6CEB" w:rsidP="004E6CEB">
            <w:pPr>
              <w:spacing w:after="0" w:line="240" w:lineRule="auto"/>
              <w:rPr>
                <w:color w:val="000000"/>
              </w:rPr>
            </w:pPr>
            <w:r w:rsidRPr="00C21FD9">
              <w:rPr>
                <w:color w:val="000000"/>
              </w:rPr>
              <w:t>n/a</w:t>
            </w:r>
          </w:p>
        </w:tc>
        <w:tc>
          <w:tcPr>
            <w:tcW w:w="1635" w:type="dxa"/>
          </w:tcPr>
          <w:p w14:paraId="65419AE9" w14:textId="77777777" w:rsidR="004E6CEB" w:rsidRPr="00C21FD9" w:rsidRDefault="004E6CEB" w:rsidP="004E6CEB">
            <w:pPr>
              <w:spacing w:after="0" w:line="240" w:lineRule="auto"/>
              <w:rPr>
                <w:color w:val="000000"/>
              </w:rPr>
            </w:pPr>
            <w:r w:rsidRPr="00C21FD9">
              <w:rPr>
                <w:color w:val="000000"/>
              </w:rPr>
              <w:t>n/a</w:t>
            </w:r>
          </w:p>
        </w:tc>
        <w:tc>
          <w:tcPr>
            <w:tcW w:w="1325" w:type="dxa"/>
          </w:tcPr>
          <w:p w14:paraId="20E0D80E" w14:textId="77777777" w:rsidR="004E6CEB" w:rsidRPr="00C21FD9" w:rsidRDefault="004E6CEB" w:rsidP="004E6CEB">
            <w:pPr>
              <w:spacing w:after="0" w:line="240" w:lineRule="auto"/>
              <w:rPr>
                <w:color w:val="000000"/>
              </w:rPr>
            </w:pPr>
          </w:p>
        </w:tc>
        <w:tc>
          <w:tcPr>
            <w:tcW w:w="1623" w:type="dxa"/>
          </w:tcPr>
          <w:p w14:paraId="6CCD4AC7" w14:textId="77777777" w:rsidR="004E6CEB" w:rsidRPr="00C21FD9" w:rsidRDefault="004E6CEB" w:rsidP="004E6CEB">
            <w:pPr>
              <w:spacing w:after="0" w:line="240" w:lineRule="auto"/>
              <w:rPr>
                <w:color w:val="000000"/>
              </w:rPr>
            </w:pPr>
          </w:p>
        </w:tc>
        <w:tc>
          <w:tcPr>
            <w:tcW w:w="1323" w:type="dxa"/>
          </w:tcPr>
          <w:p w14:paraId="1ABAAF41" w14:textId="77777777" w:rsidR="004E6CEB" w:rsidRPr="00C21FD9" w:rsidRDefault="004E6CEB" w:rsidP="004E6CEB">
            <w:pPr>
              <w:spacing w:after="0" w:line="240" w:lineRule="auto"/>
              <w:rPr>
                <w:color w:val="000000"/>
              </w:rPr>
            </w:pPr>
          </w:p>
        </w:tc>
        <w:tc>
          <w:tcPr>
            <w:tcW w:w="1623" w:type="dxa"/>
          </w:tcPr>
          <w:p w14:paraId="06E206F1" w14:textId="77777777" w:rsidR="004E6CEB" w:rsidRPr="00C21FD9" w:rsidRDefault="004E6CEB" w:rsidP="004E6CEB">
            <w:pPr>
              <w:spacing w:after="0" w:line="240" w:lineRule="auto"/>
              <w:rPr>
                <w:color w:val="000000"/>
              </w:rPr>
            </w:pPr>
          </w:p>
        </w:tc>
      </w:tr>
      <w:tr w:rsidR="004E6CEB" w:rsidRPr="00C21FD9" w14:paraId="00475BBC" w14:textId="77777777" w:rsidTr="004E6CEB">
        <w:tc>
          <w:tcPr>
            <w:tcW w:w="1631" w:type="dxa"/>
            <w:shd w:val="clear" w:color="auto" w:fill="4F81BD" w:themeFill="accent1"/>
          </w:tcPr>
          <w:p w14:paraId="78EB75C6" w14:textId="77777777" w:rsidR="004E6CEB" w:rsidRPr="00C21FD9" w:rsidRDefault="004E6CEB" w:rsidP="004E6CEB">
            <w:pPr>
              <w:spacing w:after="0" w:line="240" w:lineRule="auto"/>
              <w:rPr>
                <w:b/>
                <w:color w:val="000000"/>
              </w:rPr>
            </w:pPr>
            <w:r w:rsidRPr="00C21FD9">
              <w:rPr>
                <w:b/>
                <w:color w:val="000000"/>
              </w:rPr>
              <w:t>Lifetime indirect GHG emissions mitigated</w:t>
            </w:r>
          </w:p>
        </w:tc>
        <w:tc>
          <w:tcPr>
            <w:tcW w:w="1325" w:type="dxa"/>
          </w:tcPr>
          <w:p w14:paraId="7C122FC0" w14:textId="77777777" w:rsidR="004E6CEB" w:rsidRPr="00C21FD9" w:rsidRDefault="004E6CEB" w:rsidP="004E6CEB">
            <w:pPr>
              <w:spacing w:after="0" w:line="240" w:lineRule="auto"/>
              <w:rPr>
                <w:color w:val="000000"/>
              </w:rPr>
            </w:pPr>
            <w:r w:rsidRPr="00C21FD9">
              <w:rPr>
                <w:color w:val="000000"/>
              </w:rPr>
              <w:t>n/a</w:t>
            </w:r>
          </w:p>
        </w:tc>
        <w:tc>
          <w:tcPr>
            <w:tcW w:w="1635" w:type="dxa"/>
          </w:tcPr>
          <w:p w14:paraId="60BEDEA5" w14:textId="77777777" w:rsidR="004E6CEB" w:rsidRPr="00C21FD9" w:rsidRDefault="004E6CEB" w:rsidP="004E6CEB">
            <w:pPr>
              <w:spacing w:after="0" w:line="240" w:lineRule="auto"/>
              <w:rPr>
                <w:color w:val="000000"/>
              </w:rPr>
            </w:pPr>
            <w:r w:rsidRPr="00C21FD9">
              <w:rPr>
                <w:color w:val="000000"/>
              </w:rPr>
              <w:t>n/a</w:t>
            </w:r>
          </w:p>
        </w:tc>
        <w:tc>
          <w:tcPr>
            <w:tcW w:w="1325" w:type="dxa"/>
          </w:tcPr>
          <w:p w14:paraId="15705090" w14:textId="77777777" w:rsidR="004E6CEB" w:rsidRPr="00C21FD9" w:rsidRDefault="004E6CEB" w:rsidP="004E6CEB">
            <w:pPr>
              <w:spacing w:after="0" w:line="240" w:lineRule="auto"/>
              <w:rPr>
                <w:color w:val="000000"/>
              </w:rPr>
            </w:pPr>
            <w:r w:rsidRPr="00C21FD9">
              <w:rPr>
                <w:color w:val="000000"/>
              </w:rPr>
              <w:t>n/a</w:t>
            </w:r>
          </w:p>
        </w:tc>
        <w:tc>
          <w:tcPr>
            <w:tcW w:w="1635" w:type="dxa"/>
          </w:tcPr>
          <w:p w14:paraId="10CF5804" w14:textId="77777777" w:rsidR="004E6CEB" w:rsidRPr="00C21FD9" w:rsidRDefault="004E6CEB" w:rsidP="004E6CEB">
            <w:pPr>
              <w:spacing w:after="0" w:line="240" w:lineRule="auto"/>
              <w:rPr>
                <w:color w:val="000000"/>
              </w:rPr>
            </w:pPr>
            <w:r w:rsidRPr="00C21FD9">
              <w:rPr>
                <w:color w:val="000000"/>
              </w:rPr>
              <w:t>n/a</w:t>
            </w:r>
          </w:p>
        </w:tc>
        <w:tc>
          <w:tcPr>
            <w:tcW w:w="1325" w:type="dxa"/>
          </w:tcPr>
          <w:p w14:paraId="7D7051AA" w14:textId="77777777" w:rsidR="004E6CEB" w:rsidRPr="00C21FD9" w:rsidRDefault="004E6CEB" w:rsidP="004E6CEB">
            <w:pPr>
              <w:spacing w:after="0" w:line="240" w:lineRule="auto"/>
              <w:rPr>
                <w:color w:val="000000"/>
              </w:rPr>
            </w:pPr>
          </w:p>
        </w:tc>
        <w:tc>
          <w:tcPr>
            <w:tcW w:w="1623" w:type="dxa"/>
          </w:tcPr>
          <w:p w14:paraId="58F9DA25" w14:textId="77777777" w:rsidR="004E6CEB" w:rsidRPr="00C21FD9" w:rsidRDefault="004E6CEB" w:rsidP="004E6CEB">
            <w:pPr>
              <w:spacing w:after="0" w:line="240" w:lineRule="auto"/>
              <w:rPr>
                <w:color w:val="000000"/>
              </w:rPr>
            </w:pPr>
          </w:p>
        </w:tc>
        <w:tc>
          <w:tcPr>
            <w:tcW w:w="1323" w:type="dxa"/>
          </w:tcPr>
          <w:p w14:paraId="0432B328" w14:textId="77777777" w:rsidR="004E6CEB" w:rsidRPr="00C21FD9" w:rsidRDefault="004E6CEB" w:rsidP="004E6CEB">
            <w:pPr>
              <w:spacing w:after="0" w:line="240" w:lineRule="auto"/>
              <w:rPr>
                <w:color w:val="000000"/>
              </w:rPr>
            </w:pPr>
          </w:p>
        </w:tc>
        <w:tc>
          <w:tcPr>
            <w:tcW w:w="1623" w:type="dxa"/>
          </w:tcPr>
          <w:p w14:paraId="280FC6B8" w14:textId="77777777" w:rsidR="004E6CEB" w:rsidRPr="00C21FD9" w:rsidRDefault="004E6CEB" w:rsidP="004E6CEB">
            <w:pPr>
              <w:spacing w:after="0" w:line="240" w:lineRule="auto"/>
              <w:rPr>
                <w:color w:val="000000"/>
              </w:rPr>
            </w:pPr>
          </w:p>
        </w:tc>
      </w:tr>
    </w:tbl>
    <w:p w14:paraId="4C96FB6F" w14:textId="77777777" w:rsidR="004E6CEB" w:rsidRPr="00C21FD9" w:rsidRDefault="004E6CEB" w:rsidP="004E6CEB">
      <w:pPr>
        <w:spacing w:after="0" w:line="240" w:lineRule="auto"/>
        <w:rPr>
          <w:rFonts w:ascii="Times New Roman" w:eastAsia="Times New Roman" w:hAnsi="Times New Roman"/>
          <w:color w:val="000000"/>
        </w:rPr>
      </w:pPr>
    </w:p>
    <w:p w14:paraId="5738BDBF" w14:textId="77777777" w:rsidR="004E6CEB" w:rsidRPr="00C21FD9" w:rsidRDefault="004E6CEB" w:rsidP="004E6CEB">
      <w:pPr>
        <w:spacing w:after="0" w:line="240" w:lineRule="auto"/>
        <w:rPr>
          <w:rFonts w:ascii="Times New Roman" w:eastAsia="Times New Roman" w:hAnsi="Times New Roman"/>
          <w:b/>
          <w:color w:val="000000"/>
        </w:rPr>
      </w:pPr>
      <w:r w:rsidRPr="00C21FD9">
        <w:rPr>
          <w:rFonts w:ascii="Times New Roman" w:eastAsia="Times New Roman" w:hAnsi="Times New Roman"/>
          <w:b/>
          <w:color w:val="000000"/>
        </w:rPr>
        <w:t>6.3 Energy saved (</w:t>
      </w:r>
      <w:proofErr w:type="spellStart"/>
      <w:r w:rsidRPr="00C21FD9">
        <w:rPr>
          <w:rFonts w:ascii="Times New Roman" w:eastAsia="Times New Roman" w:hAnsi="Times New Roman"/>
          <w:b/>
          <w:color w:val="000000"/>
        </w:rPr>
        <w:t>megajoules</w:t>
      </w:r>
      <w:proofErr w:type="spellEnd"/>
      <w:r w:rsidRPr="00C21FD9">
        <w:rPr>
          <w:rFonts w:ascii="Times New Roman" w:eastAsia="Times New Roman" w:hAnsi="Times New Roman"/>
          <w:b/>
          <w:color w:val="000000"/>
        </w:rPr>
        <w:t>)</w:t>
      </w:r>
    </w:p>
    <w:tbl>
      <w:tblPr>
        <w:tblStyle w:val="TableGrid"/>
        <w:tblW w:w="0" w:type="auto"/>
        <w:tblLook w:val="04A0" w:firstRow="1" w:lastRow="0" w:firstColumn="1" w:lastColumn="0" w:noHBand="0" w:noVBand="1"/>
      </w:tblPr>
      <w:tblGrid>
        <w:gridCol w:w="2186"/>
        <w:gridCol w:w="2148"/>
        <w:gridCol w:w="2206"/>
        <w:gridCol w:w="2148"/>
        <w:gridCol w:w="2148"/>
      </w:tblGrid>
      <w:tr w:rsidR="004E6CEB" w:rsidRPr="00C21FD9" w14:paraId="290C33D7" w14:textId="77777777" w:rsidTr="004E6CEB">
        <w:tc>
          <w:tcPr>
            <w:tcW w:w="2304" w:type="dxa"/>
            <w:shd w:val="clear" w:color="auto" w:fill="4F81BD" w:themeFill="accent1"/>
          </w:tcPr>
          <w:p w14:paraId="36D42A3E" w14:textId="77777777" w:rsidR="004E6CEB" w:rsidRPr="00C21FD9" w:rsidRDefault="004E6CEB" w:rsidP="004E6CEB">
            <w:pPr>
              <w:spacing w:after="0" w:line="240" w:lineRule="auto"/>
              <w:rPr>
                <w:b/>
                <w:color w:val="000000"/>
              </w:rPr>
            </w:pPr>
            <w:r w:rsidRPr="00C21FD9">
              <w:rPr>
                <w:b/>
                <w:color w:val="000000"/>
              </w:rPr>
              <w:t>Type of Intervention</w:t>
            </w:r>
          </w:p>
        </w:tc>
        <w:tc>
          <w:tcPr>
            <w:tcW w:w="2304" w:type="dxa"/>
            <w:shd w:val="clear" w:color="auto" w:fill="4F81BD" w:themeFill="accent1"/>
          </w:tcPr>
          <w:p w14:paraId="04656EE9" w14:textId="77777777" w:rsidR="004E6CEB" w:rsidRPr="00C21FD9" w:rsidRDefault="004E6CEB" w:rsidP="004E6CEB">
            <w:pPr>
              <w:spacing w:after="0" w:line="240" w:lineRule="auto"/>
              <w:rPr>
                <w:b/>
                <w:color w:val="000000"/>
              </w:rPr>
            </w:pPr>
            <w:r w:rsidRPr="00C21FD9">
              <w:rPr>
                <w:b/>
                <w:color w:val="000000"/>
              </w:rPr>
              <w:t>MJ (expected at PIF)</w:t>
            </w:r>
          </w:p>
        </w:tc>
        <w:tc>
          <w:tcPr>
            <w:tcW w:w="2304" w:type="dxa"/>
            <w:shd w:val="clear" w:color="auto" w:fill="4F81BD" w:themeFill="accent1"/>
          </w:tcPr>
          <w:p w14:paraId="425C80B7" w14:textId="77777777" w:rsidR="004E6CEB" w:rsidRPr="00C21FD9" w:rsidRDefault="004E6CEB" w:rsidP="004E6CEB">
            <w:pPr>
              <w:spacing w:after="0" w:line="240" w:lineRule="auto"/>
              <w:rPr>
                <w:b/>
                <w:color w:val="000000"/>
              </w:rPr>
            </w:pPr>
            <w:r w:rsidRPr="00C21FD9">
              <w:rPr>
                <w:b/>
                <w:color w:val="000000"/>
              </w:rPr>
              <w:t>MJ (expected at CEO Endorsement)</w:t>
            </w:r>
          </w:p>
        </w:tc>
        <w:tc>
          <w:tcPr>
            <w:tcW w:w="2304" w:type="dxa"/>
            <w:shd w:val="clear" w:color="auto" w:fill="4F81BD" w:themeFill="accent1"/>
          </w:tcPr>
          <w:p w14:paraId="71C2BC6D" w14:textId="77777777" w:rsidR="004E6CEB" w:rsidRPr="00C21FD9" w:rsidRDefault="004E6CEB" w:rsidP="004E6CEB">
            <w:pPr>
              <w:spacing w:after="0" w:line="240" w:lineRule="auto"/>
              <w:rPr>
                <w:b/>
                <w:color w:val="000000"/>
              </w:rPr>
            </w:pPr>
            <w:r w:rsidRPr="00C21FD9">
              <w:rPr>
                <w:b/>
                <w:color w:val="000000"/>
              </w:rPr>
              <w:t>MJ (achieved at MTR)</w:t>
            </w:r>
          </w:p>
        </w:tc>
        <w:tc>
          <w:tcPr>
            <w:tcW w:w="2304" w:type="dxa"/>
            <w:shd w:val="clear" w:color="auto" w:fill="4F81BD" w:themeFill="accent1"/>
          </w:tcPr>
          <w:p w14:paraId="56C39A88" w14:textId="77777777" w:rsidR="004E6CEB" w:rsidRPr="00C21FD9" w:rsidRDefault="004E6CEB" w:rsidP="004E6CEB">
            <w:pPr>
              <w:spacing w:after="0" w:line="240" w:lineRule="auto"/>
              <w:rPr>
                <w:b/>
                <w:color w:val="000000"/>
              </w:rPr>
            </w:pPr>
            <w:r w:rsidRPr="00C21FD9">
              <w:rPr>
                <w:b/>
                <w:color w:val="000000"/>
              </w:rPr>
              <w:t>MJ (achieved at TE)</w:t>
            </w:r>
          </w:p>
        </w:tc>
      </w:tr>
      <w:tr w:rsidR="004E6CEB" w:rsidRPr="00C21FD9" w14:paraId="17A3B0FF" w14:textId="77777777" w:rsidTr="004E6CEB">
        <w:tc>
          <w:tcPr>
            <w:tcW w:w="2304" w:type="dxa"/>
          </w:tcPr>
          <w:p w14:paraId="542D902D" w14:textId="77777777" w:rsidR="004E6CEB" w:rsidRPr="00C21FD9" w:rsidRDefault="004E6CEB" w:rsidP="004E6CEB">
            <w:pPr>
              <w:spacing w:after="0" w:line="240" w:lineRule="auto"/>
              <w:rPr>
                <w:color w:val="000000"/>
              </w:rPr>
            </w:pPr>
            <w:r w:rsidRPr="00C21FD9">
              <w:rPr>
                <w:color w:val="000000"/>
              </w:rPr>
              <w:t>n/a</w:t>
            </w:r>
          </w:p>
        </w:tc>
        <w:tc>
          <w:tcPr>
            <w:tcW w:w="2304" w:type="dxa"/>
          </w:tcPr>
          <w:p w14:paraId="7300FCB7" w14:textId="77777777" w:rsidR="004E6CEB" w:rsidRPr="00C21FD9" w:rsidRDefault="004E6CEB" w:rsidP="004E6CEB">
            <w:pPr>
              <w:spacing w:after="0" w:line="240" w:lineRule="auto"/>
              <w:rPr>
                <w:color w:val="000000"/>
              </w:rPr>
            </w:pPr>
            <w:r w:rsidRPr="00C21FD9">
              <w:rPr>
                <w:color w:val="000000"/>
              </w:rPr>
              <w:t>n/a</w:t>
            </w:r>
          </w:p>
        </w:tc>
        <w:tc>
          <w:tcPr>
            <w:tcW w:w="2304" w:type="dxa"/>
          </w:tcPr>
          <w:p w14:paraId="07EBE7AE" w14:textId="77777777" w:rsidR="004E6CEB" w:rsidRPr="00C21FD9" w:rsidRDefault="004E6CEB" w:rsidP="004E6CEB">
            <w:pPr>
              <w:spacing w:after="0" w:line="240" w:lineRule="auto"/>
              <w:rPr>
                <w:color w:val="000000"/>
              </w:rPr>
            </w:pPr>
            <w:r w:rsidRPr="00C21FD9">
              <w:rPr>
                <w:color w:val="000000"/>
              </w:rPr>
              <w:t>n/a</w:t>
            </w:r>
          </w:p>
        </w:tc>
        <w:tc>
          <w:tcPr>
            <w:tcW w:w="2304" w:type="dxa"/>
          </w:tcPr>
          <w:p w14:paraId="0023A09B" w14:textId="77777777" w:rsidR="004E6CEB" w:rsidRPr="00C21FD9" w:rsidRDefault="004E6CEB" w:rsidP="004E6CEB">
            <w:pPr>
              <w:spacing w:after="0" w:line="240" w:lineRule="auto"/>
              <w:rPr>
                <w:color w:val="000000"/>
              </w:rPr>
            </w:pPr>
          </w:p>
        </w:tc>
        <w:tc>
          <w:tcPr>
            <w:tcW w:w="2304" w:type="dxa"/>
          </w:tcPr>
          <w:p w14:paraId="71D51C18" w14:textId="77777777" w:rsidR="004E6CEB" w:rsidRPr="00C21FD9" w:rsidRDefault="004E6CEB" w:rsidP="004E6CEB">
            <w:pPr>
              <w:spacing w:after="0" w:line="240" w:lineRule="auto"/>
              <w:rPr>
                <w:color w:val="000000"/>
              </w:rPr>
            </w:pPr>
          </w:p>
        </w:tc>
      </w:tr>
    </w:tbl>
    <w:p w14:paraId="7DC9D444" w14:textId="77777777" w:rsidR="004E6CEB" w:rsidRPr="00C21FD9" w:rsidRDefault="004E6CEB" w:rsidP="004E6CEB">
      <w:pPr>
        <w:spacing w:after="0" w:line="240" w:lineRule="auto"/>
        <w:rPr>
          <w:rFonts w:ascii="Times New Roman" w:eastAsia="Times New Roman" w:hAnsi="Times New Roman"/>
          <w:i/>
          <w:color w:val="000000"/>
        </w:rPr>
      </w:pPr>
      <w:r w:rsidRPr="00C21FD9">
        <w:rPr>
          <w:rFonts w:ascii="Times New Roman" w:eastAsia="Times New Roman" w:hAnsi="Times New Roman"/>
          <w:i/>
          <w:color w:val="000000"/>
        </w:rPr>
        <w:t>Add rows as needed.</w:t>
      </w:r>
    </w:p>
    <w:p w14:paraId="42E1264B" w14:textId="77777777" w:rsidR="004E6CEB" w:rsidRPr="00C21FD9" w:rsidRDefault="004E6CEB" w:rsidP="004E6CEB">
      <w:pPr>
        <w:spacing w:after="0" w:line="240" w:lineRule="auto"/>
        <w:rPr>
          <w:rFonts w:ascii="Times New Roman" w:eastAsia="Times New Roman" w:hAnsi="Times New Roman"/>
          <w:color w:val="000000"/>
        </w:rPr>
      </w:pPr>
    </w:p>
    <w:p w14:paraId="5286F32C" w14:textId="77777777" w:rsidR="004E6CEB" w:rsidRPr="00C21FD9" w:rsidRDefault="004E6CEB" w:rsidP="004E6CEB">
      <w:pPr>
        <w:spacing w:after="0" w:line="240" w:lineRule="auto"/>
        <w:rPr>
          <w:rFonts w:ascii="Times New Roman" w:eastAsia="Times New Roman" w:hAnsi="Times New Roman"/>
          <w:b/>
          <w:color w:val="000000"/>
        </w:rPr>
      </w:pPr>
      <w:r w:rsidRPr="00C21FD9">
        <w:rPr>
          <w:rFonts w:ascii="Times New Roman" w:eastAsia="Times New Roman" w:hAnsi="Times New Roman"/>
          <w:b/>
          <w:color w:val="000000"/>
        </w:rPr>
        <w:t xml:space="preserve">6.4 Increase in installed renewable energy capacity per technology (megawatts). </w:t>
      </w:r>
    </w:p>
    <w:tbl>
      <w:tblPr>
        <w:tblStyle w:val="TableGrid"/>
        <w:tblW w:w="0" w:type="auto"/>
        <w:tblLook w:val="04A0" w:firstRow="1" w:lastRow="0" w:firstColumn="1" w:lastColumn="0" w:noHBand="0" w:noVBand="1"/>
      </w:tblPr>
      <w:tblGrid>
        <w:gridCol w:w="2183"/>
        <w:gridCol w:w="2149"/>
        <w:gridCol w:w="2206"/>
        <w:gridCol w:w="2149"/>
        <w:gridCol w:w="2149"/>
      </w:tblGrid>
      <w:tr w:rsidR="004E6CEB" w:rsidRPr="00C21FD9" w14:paraId="44CC646F" w14:textId="77777777" w:rsidTr="004E6CEB">
        <w:tc>
          <w:tcPr>
            <w:tcW w:w="2304" w:type="dxa"/>
            <w:shd w:val="clear" w:color="auto" w:fill="4F81BD" w:themeFill="accent1"/>
          </w:tcPr>
          <w:p w14:paraId="1E2BB65A" w14:textId="77777777" w:rsidR="004E6CEB" w:rsidRPr="00C21FD9" w:rsidRDefault="004E6CEB" w:rsidP="004E6CEB">
            <w:pPr>
              <w:spacing w:after="0" w:line="240" w:lineRule="auto"/>
              <w:rPr>
                <w:b/>
                <w:color w:val="000000"/>
              </w:rPr>
            </w:pPr>
            <w:r w:rsidRPr="00C21FD9">
              <w:rPr>
                <w:b/>
                <w:color w:val="000000"/>
              </w:rPr>
              <w:t>Type of Renewable Energy</w:t>
            </w:r>
          </w:p>
        </w:tc>
        <w:tc>
          <w:tcPr>
            <w:tcW w:w="2304" w:type="dxa"/>
            <w:shd w:val="clear" w:color="auto" w:fill="4F81BD" w:themeFill="accent1"/>
          </w:tcPr>
          <w:p w14:paraId="0DFF6C98" w14:textId="77777777" w:rsidR="004E6CEB" w:rsidRPr="00C21FD9" w:rsidRDefault="004E6CEB" w:rsidP="004E6CEB">
            <w:pPr>
              <w:spacing w:after="0" w:line="240" w:lineRule="auto"/>
              <w:rPr>
                <w:b/>
                <w:color w:val="000000"/>
              </w:rPr>
            </w:pPr>
            <w:r w:rsidRPr="00C21FD9">
              <w:rPr>
                <w:b/>
                <w:color w:val="000000"/>
              </w:rPr>
              <w:t>MW (expected at PIF)</w:t>
            </w:r>
          </w:p>
        </w:tc>
        <w:tc>
          <w:tcPr>
            <w:tcW w:w="2304" w:type="dxa"/>
            <w:shd w:val="clear" w:color="auto" w:fill="4F81BD" w:themeFill="accent1"/>
          </w:tcPr>
          <w:p w14:paraId="1AF5CB27" w14:textId="77777777" w:rsidR="004E6CEB" w:rsidRPr="00C21FD9" w:rsidRDefault="004E6CEB" w:rsidP="004E6CEB">
            <w:pPr>
              <w:spacing w:after="0" w:line="240" w:lineRule="auto"/>
              <w:rPr>
                <w:b/>
                <w:color w:val="000000"/>
              </w:rPr>
            </w:pPr>
            <w:r w:rsidRPr="00C21FD9">
              <w:rPr>
                <w:b/>
                <w:color w:val="000000"/>
              </w:rPr>
              <w:t>MW (expected at CEO Endorsement)</w:t>
            </w:r>
          </w:p>
        </w:tc>
        <w:tc>
          <w:tcPr>
            <w:tcW w:w="2304" w:type="dxa"/>
            <w:shd w:val="clear" w:color="auto" w:fill="4F81BD" w:themeFill="accent1"/>
          </w:tcPr>
          <w:p w14:paraId="627F5907" w14:textId="77777777" w:rsidR="004E6CEB" w:rsidRPr="00C21FD9" w:rsidRDefault="004E6CEB" w:rsidP="004E6CEB">
            <w:pPr>
              <w:spacing w:after="0" w:line="240" w:lineRule="auto"/>
              <w:rPr>
                <w:b/>
                <w:color w:val="000000"/>
              </w:rPr>
            </w:pPr>
            <w:r w:rsidRPr="00C21FD9">
              <w:rPr>
                <w:b/>
                <w:color w:val="000000"/>
              </w:rPr>
              <w:t>MW (achieved at MTR)</w:t>
            </w:r>
          </w:p>
        </w:tc>
        <w:tc>
          <w:tcPr>
            <w:tcW w:w="2304" w:type="dxa"/>
            <w:shd w:val="clear" w:color="auto" w:fill="4F81BD" w:themeFill="accent1"/>
          </w:tcPr>
          <w:p w14:paraId="4A8754C8" w14:textId="77777777" w:rsidR="004E6CEB" w:rsidRPr="00C21FD9" w:rsidRDefault="004E6CEB" w:rsidP="004E6CEB">
            <w:pPr>
              <w:spacing w:after="0" w:line="240" w:lineRule="auto"/>
              <w:rPr>
                <w:b/>
                <w:color w:val="000000"/>
              </w:rPr>
            </w:pPr>
            <w:r w:rsidRPr="00C21FD9">
              <w:rPr>
                <w:b/>
                <w:color w:val="000000"/>
              </w:rPr>
              <w:t>MW (achieved at TE)</w:t>
            </w:r>
          </w:p>
        </w:tc>
      </w:tr>
      <w:tr w:rsidR="004E6CEB" w:rsidRPr="00C21FD9" w14:paraId="1075C5AD" w14:textId="77777777" w:rsidTr="004E6CEB">
        <w:tc>
          <w:tcPr>
            <w:tcW w:w="2304" w:type="dxa"/>
          </w:tcPr>
          <w:p w14:paraId="7035BFC0" w14:textId="77777777" w:rsidR="004E6CEB" w:rsidRPr="00C21FD9" w:rsidRDefault="004E6CEB" w:rsidP="004E6CEB">
            <w:pPr>
              <w:spacing w:after="0" w:line="240" w:lineRule="auto"/>
              <w:rPr>
                <w:color w:val="000000"/>
              </w:rPr>
            </w:pPr>
            <w:r w:rsidRPr="00C21FD9">
              <w:rPr>
                <w:color w:val="000000"/>
              </w:rPr>
              <w:t>[biomass, geothermal,</w:t>
            </w:r>
          </w:p>
          <w:p w14:paraId="590A2940" w14:textId="77777777" w:rsidR="004E6CEB" w:rsidRPr="00C21FD9" w:rsidRDefault="004E6CEB" w:rsidP="004E6CEB">
            <w:pPr>
              <w:spacing w:after="0" w:line="240" w:lineRule="auto"/>
              <w:rPr>
                <w:color w:val="000000"/>
              </w:rPr>
            </w:pPr>
            <w:r w:rsidRPr="00C21FD9">
              <w:rPr>
                <w:color w:val="000000"/>
              </w:rPr>
              <w:t>ocean, small hydro, solar photovoltaic, solar thermal, wind power, and storage]</w:t>
            </w:r>
          </w:p>
        </w:tc>
        <w:tc>
          <w:tcPr>
            <w:tcW w:w="2304" w:type="dxa"/>
          </w:tcPr>
          <w:p w14:paraId="75DD69DE" w14:textId="77777777" w:rsidR="004E6CEB" w:rsidRPr="00C21FD9" w:rsidRDefault="004E6CEB" w:rsidP="004E6CEB">
            <w:pPr>
              <w:spacing w:after="0" w:line="240" w:lineRule="auto"/>
              <w:rPr>
                <w:color w:val="000000"/>
              </w:rPr>
            </w:pPr>
            <w:r w:rsidRPr="00C21FD9">
              <w:rPr>
                <w:color w:val="000000"/>
              </w:rPr>
              <w:t>n/a</w:t>
            </w:r>
          </w:p>
        </w:tc>
        <w:tc>
          <w:tcPr>
            <w:tcW w:w="2304" w:type="dxa"/>
          </w:tcPr>
          <w:p w14:paraId="4A335FE3" w14:textId="77777777" w:rsidR="004E6CEB" w:rsidRPr="00C21FD9" w:rsidRDefault="004E6CEB" w:rsidP="004E6CEB">
            <w:pPr>
              <w:spacing w:after="0" w:line="240" w:lineRule="auto"/>
              <w:rPr>
                <w:color w:val="000000"/>
              </w:rPr>
            </w:pPr>
            <w:r w:rsidRPr="00C21FD9">
              <w:rPr>
                <w:color w:val="000000"/>
              </w:rPr>
              <w:t>n/a</w:t>
            </w:r>
          </w:p>
        </w:tc>
        <w:tc>
          <w:tcPr>
            <w:tcW w:w="2304" w:type="dxa"/>
          </w:tcPr>
          <w:p w14:paraId="2FF25338" w14:textId="77777777" w:rsidR="004E6CEB" w:rsidRPr="00C21FD9" w:rsidRDefault="004E6CEB" w:rsidP="004E6CEB">
            <w:pPr>
              <w:spacing w:after="0" w:line="240" w:lineRule="auto"/>
              <w:rPr>
                <w:color w:val="000000"/>
              </w:rPr>
            </w:pPr>
          </w:p>
        </w:tc>
        <w:tc>
          <w:tcPr>
            <w:tcW w:w="2304" w:type="dxa"/>
          </w:tcPr>
          <w:p w14:paraId="7E6F5751" w14:textId="77777777" w:rsidR="004E6CEB" w:rsidRPr="00C21FD9" w:rsidRDefault="004E6CEB" w:rsidP="004E6CEB">
            <w:pPr>
              <w:spacing w:after="0" w:line="240" w:lineRule="auto"/>
              <w:rPr>
                <w:color w:val="000000"/>
              </w:rPr>
            </w:pPr>
          </w:p>
        </w:tc>
      </w:tr>
    </w:tbl>
    <w:p w14:paraId="112D2C15" w14:textId="77777777" w:rsidR="004E6CEB" w:rsidRPr="00C21FD9" w:rsidRDefault="004E6CEB" w:rsidP="004E6CEB">
      <w:pPr>
        <w:spacing w:after="0" w:line="240" w:lineRule="auto"/>
        <w:rPr>
          <w:rFonts w:ascii="Times New Roman" w:eastAsia="Times New Roman" w:hAnsi="Times New Roman"/>
          <w:color w:val="000000"/>
        </w:rPr>
      </w:pPr>
      <w:r w:rsidRPr="00C21FD9">
        <w:rPr>
          <w:rFonts w:ascii="Times New Roman" w:eastAsia="Times New Roman" w:hAnsi="Times New Roman"/>
          <w:i/>
          <w:color w:val="000000"/>
        </w:rPr>
        <w:t>Add rows as needed.</w:t>
      </w:r>
    </w:p>
    <w:p w14:paraId="0D00D7E1" w14:textId="77777777" w:rsidR="004E6CEB" w:rsidRPr="00C21FD9" w:rsidRDefault="004E6CEB" w:rsidP="004E6CEB">
      <w:pPr>
        <w:spacing w:after="0" w:line="240" w:lineRule="auto"/>
        <w:rPr>
          <w:rFonts w:ascii="Times New Roman" w:eastAsia="Times New Roman" w:hAnsi="Times New Roman"/>
          <w:color w:val="000000"/>
        </w:rPr>
      </w:pPr>
      <w:r w:rsidRPr="00C21FD9">
        <w:rPr>
          <w:rFonts w:ascii="Times New Roman" w:eastAsia="Times New Roman" w:hAnsi="Times New Roman"/>
          <w:color w:val="000000"/>
        </w:rPr>
        <w:t> </w:t>
      </w:r>
      <w:bookmarkStart w:id="16" w:name="_Toc520104463"/>
    </w:p>
    <w:p w14:paraId="746699B1" w14:textId="77777777" w:rsidR="004E6CEB" w:rsidRPr="00C21FD9" w:rsidRDefault="004E6CEB" w:rsidP="004E6CEB">
      <w:pPr>
        <w:spacing w:after="0" w:line="240" w:lineRule="auto"/>
        <w:rPr>
          <w:rFonts w:ascii="Times New Roman" w:eastAsia="Times New Roman" w:hAnsi="Times New Roman"/>
          <w:b/>
        </w:rPr>
      </w:pPr>
      <w:proofErr w:type="gramStart"/>
      <w:r w:rsidRPr="00C21FD9">
        <w:rPr>
          <w:rFonts w:ascii="Times New Roman" w:eastAsia="Times New Roman" w:hAnsi="Times New Roman"/>
          <w:b/>
        </w:rPr>
        <w:t>Core Indicator 11.</w:t>
      </w:r>
      <w:proofErr w:type="gramEnd"/>
      <w:r w:rsidRPr="00C21FD9">
        <w:rPr>
          <w:rFonts w:ascii="Times New Roman" w:eastAsia="Times New Roman" w:hAnsi="Times New Roman"/>
          <w:b/>
        </w:rPr>
        <w:t xml:space="preserve"> Number of direct beneficiaries disaggregated by gender as co-benefit of GEF investment</w:t>
      </w:r>
      <w:bookmarkEnd w:id="16"/>
    </w:p>
    <w:tbl>
      <w:tblPr>
        <w:tblStyle w:val="TableGrid"/>
        <w:tblW w:w="0" w:type="auto"/>
        <w:tblLook w:val="04A0" w:firstRow="1" w:lastRow="0" w:firstColumn="1" w:lastColumn="0" w:noHBand="0" w:noVBand="1"/>
      </w:tblPr>
      <w:tblGrid>
        <w:gridCol w:w="1255"/>
        <w:gridCol w:w="2016"/>
        <w:gridCol w:w="2016"/>
        <w:gridCol w:w="2016"/>
        <w:gridCol w:w="2016"/>
      </w:tblGrid>
      <w:tr w:rsidR="004E6CEB" w:rsidRPr="00C21FD9" w14:paraId="73CAAA83" w14:textId="77777777" w:rsidTr="004E6CEB">
        <w:tc>
          <w:tcPr>
            <w:tcW w:w="1255" w:type="dxa"/>
            <w:shd w:val="clear" w:color="auto" w:fill="4F81BD" w:themeFill="accent1"/>
          </w:tcPr>
          <w:p w14:paraId="1F231C08" w14:textId="77777777" w:rsidR="004E6CEB" w:rsidRPr="00C21FD9" w:rsidRDefault="004E6CEB" w:rsidP="004E6CEB">
            <w:pPr>
              <w:spacing w:after="0" w:line="240" w:lineRule="auto"/>
              <w:rPr>
                <w:b/>
                <w:color w:val="000000"/>
              </w:rPr>
            </w:pPr>
          </w:p>
        </w:tc>
        <w:tc>
          <w:tcPr>
            <w:tcW w:w="2016" w:type="dxa"/>
            <w:shd w:val="clear" w:color="auto" w:fill="4F81BD" w:themeFill="accent1"/>
          </w:tcPr>
          <w:p w14:paraId="20F714C8" w14:textId="77777777" w:rsidR="004E6CEB" w:rsidRPr="00C21FD9" w:rsidRDefault="004E6CEB" w:rsidP="004E6CEB">
            <w:pPr>
              <w:spacing w:after="0" w:line="240" w:lineRule="auto"/>
              <w:rPr>
                <w:b/>
                <w:color w:val="000000"/>
              </w:rPr>
            </w:pPr>
            <w:r w:rsidRPr="00C21FD9">
              <w:rPr>
                <w:b/>
                <w:color w:val="000000"/>
              </w:rPr>
              <w:t>Total number (expected at PIF)</w:t>
            </w:r>
          </w:p>
        </w:tc>
        <w:tc>
          <w:tcPr>
            <w:tcW w:w="2016" w:type="dxa"/>
            <w:shd w:val="clear" w:color="auto" w:fill="4F81BD" w:themeFill="accent1"/>
          </w:tcPr>
          <w:p w14:paraId="41E50723" w14:textId="77777777" w:rsidR="004E6CEB" w:rsidRPr="00C21FD9" w:rsidRDefault="004E6CEB" w:rsidP="004E6CEB">
            <w:pPr>
              <w:spacing w:after="0" w:line="240" w:lineRule="auto"/>
              <w:rPr>
                <w:b/>
                <w:color w:val="000000"/>
              </w:rPr>
            </w:pPr>
            <w:r w:rsidRPr="00C21FD9">
              <w:rPr>
                <w:b/>
                <w:color w:val="000000"/>
              </w:rPr>
              <w:t>Total number (expected at CEO Endorsement)</w:t>
            </w:r>
          </w:p>
        </w:tc>
        <w:tc>
          <w:tcPr>
            <w:tcW w:w="2016" w:type="dxa"/>
            <w:shd w:val="clear" w:color="auto" w:fill="4F81BD" w:themeFill="accent1"/>
          </w:tcPr>
          <w:p w14:paraId="0A4F9253" w14:textId="77777777" w:rsidR="004E6CEB" w:rsidRPr="00C21FD9" w:rsidRDefault="004E6CEB" w:rsidP="004E6CEB">
            <w:pPr>
              <w:spacing w:after="0" w:line="240" w:lineRule="auto"/>
              <w:rPr>
                <w:b/>
                <w:color w:val="000000"/>
              </w:rPr>
            </w:pPr>
            <w:r w:rsidRPr="00C21FD9">
              <w:rPr>
                <w:b/>
                <w:color w:val="000000"/>
              </w:rPr>
              <w:t>Total number (achieved at MTR)</w:t>
            </w:r>
          </w:p>
        </w:tc>
        <w:tc>
          <w:tcPr>
            <w:tcW w:w="2016" w:type="dxa"/>
            <w:shd w:val="clear" w:color="auto" w:fill="4F81BD" w:themeFill="accent1"/>
          </w:tcPr>
          <w:p w14:paraId="29AD2E01" w14:textId="77777777" w:rsidR="004E6CEB" w:rsidRPr="00C21FD9" w:rsidRDefault="004E6CEB" w:rsidP="004E6CEB">
            <w:pPr>
              <w:spacing w:after="0" w:line="240" w:lineRule="auto"/>
              <w:rPr>
                <w:b/>
                <w:color w:val="000000"/>
              </w:rPr>
            </w:pPr>
            <w:r w:rsidRPr="00C21FD9">
              <w:rPr>
                <w:b/>
                <w:color w:val="000000"/>
              </w:rPr>
              <w:t>Total number (achieved at TE)</w:t>
            </w:r>
          </w:p>
        </w:tc>
      </w:tr>
      <w:tr w:rsidR="004E6CEB" w:rsidRPr="00C21FD9" w14:paraId="5449A9F7" w14:textId="77777777" w:rsidTr="004E6CEB">
        <w:tc>
          <w:tcPr>
            <w:tcW w:w="1255" w:type="dxa"/>
            <w:shd w:val="clear" w:color="auto" w:fill="4F81BD" w:themeFill="accent1"/>
          </w:tcPr>
          <w:p w14:paraId="40FC4EBD" w14:textId="77777777" w:rsidR="004E6CEB" w:rsidRPr="00C21FD9" w:rsidRDefault="004E6CEB" w:rsidP="004E6CEB">
            <w:pPr>
              <w:spacing w:after="0" w:line="240" w:lineRule="auto"/>
              <w:rPr>
                <w:b/>
                <w:color w:val="000000"/>
              </w:rPr>
            </w:pPr>
            <w:r w:rsidRPr="00C21FD9">
              <w:rPr>
                <w:b/>
                <w:color w:val="000000"/>
              </w:rPr>
              <w:t>Women</w:t>
            </w:r>
          </w:p>
        </w:tc>
        <w:tc>
          <w:tcPr>
            <w:tcW w:w="2016" w:type="dxa"/>
          </w:tcPr>
          <w:p w14:paraId="2A6578E9" w14:textId="77777777" w:rsidR="004E6CEB" w:rsidRPr="00C21FD9" w:rsidRDefault="004E6CEB" w:rsidP="004E6CEB">
            <w:pPr>
              <w:spacing w:after="0" w:line="240" w:lineRule="auto"/>
              <w:rPr>
                <w:color w:val="000000"/>
              </w:rPr>
            </w:pPr>
            <w:r w:rsidRPr="00C21FD9">
              <w:rPr>
                <w:color w:val="000000"/>
              </w:rPr>
              <w:t>n/a</w:t>
            </w:r>
          </w:p>
        </w:tc>
        <w:tc>
          <w:tcPr>
            <w:tcW w:w="2016" w:type="dxa"/>
          </w:tcPr>
          <w:p w14:paraId="11DC4ABB" w14:textId="346FA243" w:rsidR="004E6CEB" w:rsidRPr="00C77CBC" w:rsidRDefault="00E8745F" w:rsidP="00E8745F">
            <w:pPr>
              <w:spacing w:after="0" w:line="240" w:lineRule="auto"/>
              <w:rPr>
                <w:color w:val="000000"/>
              </w:rPr>
            </w:pPr>
            <w:r w:rsidRPr="00C77CBC">
              <w:rPr>
                <w:color w:val="000000"/>
              </w:rPr>
              <w:t>Between 300 and 390 women farmers annually</w:t>
            </w:r>
          </w:p>
        </w:tc>
        <w:tc>
          <w:tcPr>
            <w:tcW w:w="2016" w:type="dxa"/>
          </w:tcPr>
          <w:p w14:paraId="4B2B915E" w14:textId="77777777" w:rsidR="004E6CEB" w:rsidRPr="00C21FD9" w:rsidRDefault="004E6CEB" w:rsidP="004E6CEB">
            <w:pPr>
              <w:spacing w:after="0" w:line="240" w:lineRule="auto"/>
              <w:rPr>
                <w:color w:val="000000"/>
              </w:rPr>
            </w:pPr>
          </w:p>
        </w:tc>
        <w:tc>
          <w:tcPr>
            <w:tcW w:w="2016" w:type="dxa"/>
          </w:tcPr>
          <w:p w14:paraId="6174AE25" w14:textId="77777777" w:rsidR="004E6CEB" w:rsidRPr="00C21FD9" w:rsidRDefault="004E6CEB" w:rsidP="004E6CEB">
            <w:pPr>
              <w:spacing w:after="0" w:line="240" w:lineRule="auto"/>
              <w:rPr>
                <w:color w:val="000000"/>
              </w:rPr>
            </w:pPr>
          </w:p>
        </w:tc>
      </w:tr>
      <w:tr w:rsidR="004E6CEB" w:rsidRPr="00C21FD9" w14:paraId="7D78D0B2" w14:textId="77777777" w:rsidTr="004E6CEB">
        <w:tc>
          <w:tcPr>
            <w:tcW w:w="1255" w:type="dxa"/>
            <w:shd w:val="clear" w:color="auto" w:fill="4F81BD" w:themeFill="accent1"/>
          </w:tcPr>
          <w:p w14:paraId="290A517B" w14:textId="77777777" w:rsidR="004E6CEB" w:rsidRPr="00C21FD9" w:rsidRDefault="004E6CEB" w:rsidP="004E6CEB">
            <w:pPr>
              <w:spacing w:after="0" w:line="240" w:lineRule="auto"/>
              <w:rPr>
                <w:b/>
                <w:color w:val="000000"/>
              </w:rPr>
            </w:pPr>
            <w:r w:rsidRPr="00C21FD9">
              <w:rPr>
                <w:b/>
                <w:color w:val="000000"/>
              </w:rPr>
              <w:t>Men</w:t>
            </w:r>
          </w:p>
        </w:tc>
        <w:tc>
          <w:tcPr>
            <w:tcW w:w="2016" w:type="dxa"/>
          </w:tcPr>
          <w:p w14:paraId="0BE4B2FB" w14:textId="77777777" w:rsidR="004E6CEB" w:rsidRPr="00C21FD9" w:rsidRDefault="004E6CEB" w:rsidP="004E6CEB">
            <w:pPr>
              <w:spacing w:after="0" w:line="240" w:lineRule="auto"/>
              <w:rPr>
                <w:color w:val="000000"/>
              </w:rPr>
            </w:pPr>
            <w:r w:rsidRPr="00C21FD9">
              <w:rPr>
                <w:color w:val="000000"/>
              </w:rPr>
              <w:t>n/a</w:t>
            </w:r>
          </w:p>
        </w:tc>
        <w:tc>
          <w:tcPr>
            <w:tcW w:w="2016" w:type="dxa"/>
          </w:tcPr>
          <w:p w14:paraId="5FB2EBBF" w14:textId="3996EDD6" w:rsidR="004E6CEB" w:rsidRPr="00C77CBC" w:rsidRDefault="00E8745F" w:rsidP="004E6CEB">
            <w:pPr>
              <w:spacing w:after="0" w:line="240" w:lineRule="auto"/>
              <w:rPr>
                <w:color w:val="000000"/>
              </w:rPr>
            </w:pPr>
            <w:r w:rsidRPr="00C77CBC">
              <w:rPr>
                <w:color w:val="000000"/>
              </w:rPr>
              <w:t>Between 700 and 910 men farmers annually</w:t>
            </w:r>
          </w:p>
        </w:tc>
        <w:tc>
          <w:tcPr>
            <w:tcW w:w="2016" w:type="dxa"/>
          </w:tcPr>
          <w:p w14:paraId="6E0AF0CD" w14:textId="77777777" w:rsidR="004E6CEB" w:rsidRPr="00C21FD9" w:rsidRDefault="004E6CEB" w:rsidP="004E6CEB">
            <w:pPr>
              <w:spacing w:after="0" w:line="240" w:lineRule="auto"/>
              <w:rPr>
                <w:color w:val="000000"/>
              </w:rPr>
            </w:pPr>
          </w:p>
        </w:tc>
        <w:tc>
          <w:tcPr>
            <w:tcW w:w="2016" w:type="dxa"/>
          </w:tcPr>
          <w:p w14:paraId="34C4D053" w14:textId="77777777" w:rsidR="004E6CEB" w:rsidRPr="00C21FD9" w:rsidRDefault="004E6CEB" w:rsidP="004E6CEB">
            <w:pPr>
              <w:spacing w:after="0" w:line="240" w:lineRule="auto"/>
              <w:rPr>
                <w:color w:val="000000"/>
              </w:rPr>
            </w:pPr>
          </w:p>
        </w:tc>
      </w:tr>
      <w:tr w:rsidR="004E6CEB" w:rsidRPr="00C21FD9" w14:paraId="35E94DA3" w14:textId="77777777" w:rsidTr="004E6CEB">
        <w:tc>
          <w:tcPr>
            <w:tcW w:w="1255" w:type="dxa"/>
            <w:shd w:val="clear" w:color="auto" w:fill="4F81BD" w:themeFill="accent1"/>
          </w:tcPr>
          <w:p w14:paraId="1EEB46FC" w14:textId="77777777" w:rsidR="004E6CEB" w:rsidRPr="00C21FD9" w:rsidRDefault="004E6CEB" w:rsidP="004E6CEB">
            <w:pPr>
              <w:spacing w:after="0" w:line="240" w:lineRule="auto"/>
              <w:rPr>
                <w:b/>
                <w:color w:val="000000"/>
              </w:rPr>
            </w:pPr>
            <w:r w:rsidRPr="00C21FD9">
              <w:rPr>
                <w:b/>
                <w:color w:val="000000"/>
              </w:rPr>
              <w:t>Total</w:t>
            </w:r>
          </w:p>
        </w:tc>
        <w:tc>
          <w:tcPr>
            <w:tcW w:w="2016" w:type="dxa"/>
          </w:tcPr>
          <w:p w14:paraId="430EF103" w14:textId="77777777" w:rsidR="004E6CEB" w:rsidRPr="00C21FD9" w:rsidRDefault="004E6CEB" w:rsidP="004E6CEB">
            <w:pPr>
              <w:spacing w:after="0" w:line="240" w:lineRule="auto"/>
              <w:rPr>
                <w:color w:val="000000"/>
              </w:rPr>
            </w:pPr>
            <w:r w:rsidRPr="00C21FD9">
              <w:rPr>
                <w:color w:val="000000"/>
              </w:rPr>
              <w:t>n/a</w:t>
            </w:r>
          </w:p>
        </w:tc>
        <w:tc>
          <w:tcPr>
            <w:tcW w:w="2016" w:type="dxa"/>
          </w:tcPr>
          <w:p w14:paraId="2F40D429" w14:textId="4E9AFB15" w:rsidR="004E6CEB" w:rsidRPr="00C77CBC" w:rsidRDefault="00E8745F" w:rsidP="00E8745F">
            <w:pPr>
              <w:spacing w:after="0" w:line="240" w:lineRule="auto"/>
              <w:rPr>
                <w:color w:val="000000"/>
              </w:rPr>
            </w:pPr>
            <w:r w:rsidRPr="00C77CBC">
              <w:rPr>
                <w:color w:val="000000"/>
              </w:rPr>
              <w:t>Between 1,000 and 1,300 farmers annually</w:t>
            </w:r>
          </w:p>
        </w:tc>
        <w:tc>
          <w:tcPr>
            <w:tcW w:w="2016" w:type="dxa"/>
          </w:tcPr>
          <w:p w14:paraId="6517FB17" w14:textId="77777777" w:rsidR="004E6CEB" w:rsidRPr="00C21FD9" w:rsidRDefault="004E6CEB" w:rsidP="004E6CEB">
            <w:pPr>
              <w:spacing w:after="0" w:line="240" w:lineRule="auto"/>
              <w:rPr>
                <w:color w:val="000000"/>
              </w:rPr>
            </w:pPr>
          </w:p>
        </w:tc>
        <w:tc>
          <w:tcPr>
            <w:tcW w:w="2016" w:type="dxa"/>
          </w:tcPr>
          <w:p w14:paraId="64088528" w14:textId="77777777" w:rsidR="004E6CEB" w:rsidRPr="00C21FD9" w:rsidRDefault="004E6CEB" w:rsidP="004E6CEB">
            <w:pPr>
              <w:spacing w:after="0" w:line="240" w:lineRule="auto"/>
              <w:rPr>
                <w:color w:val="000000"/>
              </w:rPr>
            </w:pPr>
          </w:p>
        </w:tc>
      </w:tr>
    </w:tbl>
    <w:p w14:paraId="52543497" w14:textId="77777777" w:rsidR="004E6CEB" w:rsidRPr="00C21FD9" w:rsidRDefault="004E6CEB" w:rsidP="004E6CEB">
      <w:pPr>
        <w:spacing w:after="0" w:line="240" w:lineRule="auto"/>
        <w:rPr>
          <w:rFonts w:ascii="Times New Roman" w:eastAsia="Times New Roman" w:hAnsi="Times New Roman"/>
          <w:b/>
          <w:bCs/>
          <w:color w:val="000000"/>
        </w:rPr>
      </w:pPr>
    </w:p>
    <w:p w14:paraId="663A7826" w14:textId="77777777" w:rsidR="00702337" w:rsidRDefault="00702337">
      <w:pPr>
        <w:spacing w:after="0" w:line="240" w:lineRule="auto"/>
        <w:rPr>
          <w:rFonts w:asciiTheme="majorHAnsi" w:hAnsiTheme="majorHAnsi"/>
        </w:rPr>
        <w:sectPr w:rsidR="00702337" w:rsidSect="00AF2FE3">
          <w:type w:val="continuous"/>
          <w:pgSz w:w="12240" w:h="15840"/>
          <w:pgMar w:top="720" w:right="900" w:bottom="1440" w:left="720" w:header="720" w:footer="720" w:gutter="0"/>
          <w:cols w:space="720"/>
          <w:docGrid w:linePitch="360"/>
        </w:sectPr>
      </w:pPr>
    </w:p>
    <w:p w14:paraId="5BC83C6F" w14:textId="77777777" w:rsidR="00ED1CA6" w:rsidRPr="00C21FD9" w:rsidRDefault="00ED1CA6" w:rsidP="00ED1CA6">
      <w:pPr>
        <w:spacing w:after="0" w:line="240" w:lineRule="auto"/>
        <w:rPr>
          <w:rFonts w:ascii="Times New Roman" w:hAnsi="Times New Roman"/>
          <w:b/>
          <w:color w:val="000000"/>
        </w:rPr>
      </w:pPr>
      <w:r w:rsidRPr="00C21FD9">
        <w:rPr>
          <w:rFonts w:ascii="Times New Roman" w:hAnsi="Times New Roman"/>
          <w:b/>
          <w:color w:val="000000"/>
        </w:rPr>
        <w:lastRenderedPageBreak/>
        <w:t>Annex F: GEF Project Taxonomy Worksheet</w:t>
      </w:r>
    </w:p>
    <w:p w14:paraId="2FAFD7D4" w14:textId="704A007B" w:rsidR="004E6CEB" w:rsidRPr="00C21FD9" w:rsidRDefault="00ED1CA6" w:rsidP="00B329A8">
      <w:pPr>
        <w:spacing w:after="120"/>
        <w:rPr>
          <w:rFonts w:ascii="Times New Roman" w:hAnsi="Times New Roman"/>
        </w:rPr>
      </w:pPr>
      <w:r w:rsidRPr="00C21FD9">
        <w:rPr>
          <w:rFonts w:ascii="Times New Roman" w:hAnsi="Times New Roman"/>
        </w:rPr>
        <w:t>Use this Worksheet to list down the taxonomic information required under Part I, item F by ticking the most relevant keywords/ topics/themes that best describe this project.</w:t>
      </w:r>
    </w:p>
    <w:tbl>
      <w:tblPr>
        <w:tblW w:w="5000" w:type="pct"/>
        <w:tblLook w:val="04A0" w:firstRow="1" w:lastRow="0" w:firstColumn="1" w:lastColumn="0" w:noHBand="0" w:noVBand="1"/>
      </w:tblPr>
      <w:tblGrid>
        <w:gridCol w:w="2141"/>
        <w:gridCol w:w="2462"/>
        <w:gridCol w:w="3171"/>
        <w:gridCol w:w="3062"/>
      </w:tblGrid>
      <w:tr w:rsidR="004E6CEB" w:rsidRPr="00C21FD9" w14:paraId="4E350B52" w14:textId="77777777" w:rsidTr="004E6CEB">
        <w:trPr>
          <w:trHeight w:val="68"/>
        </w:trPr>
        <w:tc>
          <w:tcPr>
            <w:tcW w:w="988" w:type="pct"/>
            <w:tcBorders>
              <w:top w:val="nil"/>
              <w:left w:val="nil"/>
              <w:bottom w:val="single" w:sz="12" w:space="0" w:color="4472C4"/>
              <w:right w:val="nil"/>
            </w:tcBorders>
            <w:shd w:val="clear" w:color="auto" w:fill="auto"/>
            <w:hideMark/>
          </w:tcPr>
          <w:p w14:paraId="07F7BF1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Level 1</w:t>
            </w:r>
          </w:p>
        </w:tc>
        <w:tc>
          <w:tcPr>
            <w:tcW w:w="1136" w:type="pct"/>
            <w:tcBorders>
              <w:top w:val="nil"/>
              <w:left w:val="nil"/>
              <w:bottom w:val="single" w:sz="12" w:space="0" w:color="4472C4"/>
              <w:right w:val="nil"/>
            </w:tcBorders>
            <w:shd w:val="clear" w:color="auto" w:fill="auto"/>
            <w:hideMark/>
          </w:tcPr>
          <w:p w14:paraId="466B0F2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Level 2</w:t>
            </w:r>
          </w:p>
        </w:tc>
        <w:tc>
          <w:tcPr>
            <w:tcW w:w="1463" w:type="pct"/>
            <w:tcBorders>
              <w:top w:val="nil"/>
              <w:left w:val="nil"/>
              <w:bottom w:val="single" w:sz="12" w:space="0" w:color="4472C4"/>
              <w:right w:val="nil"/>
            </w:tcBorders>
            <w:shd w:val="clear" w:color="auto" w:fill="auto"/>
            <w:hideMark/>
          </w:tcPr>
          <w:p w14:paraId="14321D2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Level 3</w:t>
            </w:r>
          </w:p>
        </w:tc>
        <w:tc>
          <w:tcPr>
            <w:tcW w:w="1413" w:type="pct"/>
            <w:tcBorders>
              <w:top w:val="nil"/>
              <w:left w:val="nil"/>
              <w:bottom w:val="single" w:sz="12" w:space="0" w:color="4472C4"/>
              <w:right w:val="nil"/>
            </w:tcBorders>
            <w:shd w:val="clear" w:color="auto" w:fill="auto"/>
            <w:hideMark/>
          </w:tcPr>
          <w:p w14:paraId="6195E31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Level 4</w:t>
            </w:r>
          </w:p>
        </w:tc>
      </w:tr>
      <w:tr w:rsidR="004E6CEB" w:rsidRPr="00C21FD9" w14:paraId="1A36C5B5" w14:textId="77777777" w:rsidTr="004E6CEB">
        <w:trPr>
          <w:trHeight w:val="51"/>
        </w:trPr>
        <w:tc>
          <w:tcPr>
            <w:tcW w:w="988" w:type="pct"/>
            <w:tcBorders>
              <w:top w:val="single" w:sz="4" w:space="0" w:color="auto"/>
              <w:left w:val="single" w:sz="4" w:space="0" w:color="auto"/>
              <w:bottom w:val="single" w:sz="4" w:space="0" w:color="auto"/>
              <w:right w:val="single" w:sz="4" w:space="0" w:color="auto"/>
            </w:tcBorders>
            <w:shd w:val="clear" w:color="auto" w:fill="auto"/>
            <w:hideMark/>
          </w:tcPr>
          <w:p w14:paraId="64002433" w14:textId="45919EDA" w:rsidR="004E6CEB" w:rsidRPr="00C21FD9" w:rsidRDefault="00C4220F" w:rsidP="004E6CEB">
            <w:pPr>
              <w:spacing w:after="0" w:line="240" w:lineRule="auto"/>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IAP_cities"/>
                  <w:enabled/>
                  <w:calcOnExit w:val="0"/>
                  <w:checkBox>
                    <w:sizeAuto/>
                    <w:default w:val="1"/>
                  </w:checkBox>
                </w:ffData>
              </w:fldChar>
            </w:r>
            <w:bookmarkStart w:id="17" w:name="IAP_cities"/>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bookmarkEnd w:id="17"/>
            <w:r w:rsidR="004E6CEB" w:rsidRPr="00C21FD9">
              <w:rPr>
                <w:rFonts w:ascii="Avenir Next Regular" w:eastAsia="Times New Roman" w:hAnsi="Avenir Next Regular" w:cs="Calibri"/>
                <w:b/>
                <w:bCs/>
                <w:color w:val="000000" w:themeColor="text1"/>
                <w:sz w:val="16"/>
                <w:szCs w:val="16"/>
              </w:rPr>
              <w:t>Influencing models</w:t>
            </w:r>
          </w:p>
        </w:tc>
        <w:tc>
          <w:tcPr>
            <w:tcW w:w="1136" w:type="pct"/>
            <w:tcBorders>
              <w:top w:val="nil"/>
              <w:left w:val="nil"/>
              <w:bottom w:val="nil"/>
              <w:right w:val="nil"/>
            </w:tcBorders>
            <w:shd w:val="clear" w:color="auto" w:fill="auto"/>
            <w:noWrap/>
            <w:vAlign w:val="bottom"/>
            <w:hideMark/>
          </w:tcPr>
          <w:p w14:paraId="7479A97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7A6649FC"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c>
          <w:tcPr>
            <w:tcW w:w="1413" w:type="pct"/>
            <w:tcBorders>
              <w:top w:val="single" w:sz="4" w:space="0" w:color="auto"/>
              <w:left w:val="nil"/>
              <w:bottom w:val="single" w:sz="4" w:space="0" w:color="auto"/>
              <w:right w:val="single" w:sz="4" w:space="0" w:color="auto"/>
            </w:tcBorders>
            <w:shd w:val="clear" w:color="auto" w:fill="auto"/>
            <w:hideMark/>
          </w:tcPr>
          <w:p w14:paraId="41314527"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15015E91" w14:textId="77777777" w:rsidTr="004E6CEB">
        <w:trPr>
          <w:trHeight w:val="233"/>
        </w:trPr>
        <w:tc>
          <w:tcPr>
            <w:tcW w:w="988" w:type="pct"/>
            <w:tcBorders>
              <w:top w:val="nil"/>
              <w:left w:val="single" w:sz="4" w:space="0" w:color="auto"/>
              <w:bottom w:val="single" w:sz="4" w:space="0" w:color="auto"/>
              <w:right w:val="single" w:sz="4" w:space="0" w:color="auto"/>
            </w:tcBorders>
            <w:shd w:val="clear" w:color="auto" w:fill="auto"/>
            <w:hideMark/>
          </w:tcPr>
          <w:p w14:paraId="424B70B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single" w:sz="4" w:space="0" w:color="auto"/>
              <w:left w:val="nil"/>
              <w:bottom w:val="single" w:sz="4" w:space="0" w:color="auto"/>
              <w:right w:val="single" w:sz="4" w:space="0" w:color="auto"/>
            </w:tcBorders>
            <w:shd w:val="clear" w:color="auto" w:fill="auto"/>
            <w:hideMark/>
          </w:tcPr>
          <w:p w14:paraId="63310782" w14:textId="6B100641" w:rsidR="004E6CEB" w:rsidRPr="00C21FD9" w:rsidRDefault="007D1F64" w:rsidP="004E6CEB">
            <w:pPr>
              <w:spacing w:after="0" w:line="240" w:lineRule="auto"/>
              <w:ind w:left="204" w:hanging="204"/>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b/>
                <w:bCs/>
                <w:color w:val="000000" w:themeColor="text1"/>
                <w:sz w:val="16"/>
                <w:szCs w:val="16"/>
              </w:rPr>
              <w:t>Transform policy and regulatory environments</w:t>
            </w:r>
          </w:p>
        </w:tc>
        <w:tc>
          <w:tcPr>
            <w:tcW w:w="1463" w:type="pct"/>
            <w:tcBorders>
              <w:top w:val="nil"/>
              <w:left w:val="nil"/>
              <w:bottom w:val="single" w:sz="4" w:space="0" w:color="auto"/>
              <w:right w:val="single" w:sz="4" w:space="0" w:color="auto"/>
            </w:tcBorders>
            <w:shd w:val="clear" w:color="auto" w:fill="auto"/>
            <w:hideMark/>
          </w:tcPr>
          <w:p w14:paraId="6AF9E1F0"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F5D9A9E"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09495DAE" w14:textId="77777777" w:rsidTr="004E6CEB">
        <w:trPr>
          <w:trHeight w:val="386"/>
        </w:trPr>
        <w:tc>
          <w:tcPr>
            <w:tcW w:w="988" w:type="pct"/>
            <w:tcBorders>
              <w:top w:val="nil"/>
              <w:left w:val="single" w:sz="4" w:space="0" w:color="auto"/>
              <w:bottom w:val="single" w:sz="4" w:space="0" w:color="auto"/>
              <w:right w:val="single" w:sz="4" w:space="0" w:color="auto"/>
            </w:tcBorders>
            <w:shd w:val="clear" w:color="auto" w:fill="auto"/>
            <w:hideMark/>
          </w:tcPr>
          <w:p w14:paraId="709598D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61685B1" w14:textId="64BEEDD4" w:rsidR="004E6CEB" w:rsidRPr="00C21FD9" w:rsidRDefault="008641A0" w:rsidP="004E6CEB">
            <w:pPr>
              <w:spacing w:after="0" w:line="240" w:lineRule="auto"/>
              <w:ind w:left="204" w:hanging="204"/>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b/>
                <w:bCs/>
                <w:color w:val="000000" w:themeColor="text1"/>
                <w:sz w:val="16"/>
                <w:szCs w:val="16"/>
              </w:rPr>
              <w:t>Strengthen institutional capacity and decision-making</w:t>
            </w:r>
          </w:p>
        </w:tc>
        <w:tc>
          <w:tcPr>
            <w:tcW w:w="1463" w:type="pct"/>
            <w:tcBorders>
              <w:top w:val="nil"/>
              <w:left w:val="nil"/>
              <w:bottom w:val="single" w:sz="4" w:space="0" w:color="auto"/>
              <w:right w:val="single" w:sz="4" w:space="0" w:color="auto"/>
            </w:tcBorders>
            <w:shd w:val="clear" w:color="auto" w:fill="auto"/>
            <w:hideMark/>
          </w:tcPr>
          <w:p w14:paraId="1913B9AF"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4C73502"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3F32D298" w14:textId="77777777" w:rsidTr="004E6CEB">
        <w:trPr>
          <w:trHeight w:val="89"/>
        </w:trPr>
        <w:tc>
          <w:tcPr>
            <w:tcW w:w="988" w:type="pct"/>
            <w:tcBorders>
              <w:top w:val="nil"/>
              <w:left w:val="single" w:sz="4" w:space="0" w:color="auto"/>
              <w:bottom w:val="single" w:sz="4" w:space="0" w:color="auto"/>
              <w:right w:val="single" w:sz="4" w:space="0" w:color="auto"/>
            </w:tcBorders>
            <w:shd w:val="clear" w:color="auto" w:fill="auto"/>
            <w:hideMark/>
          </w:tcPr>
          <w:p w14:paraId="5E9B886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FCD5128" w14:textId="77777777" w:rsidR="004E6CEB" w:rsidRPr="00C21FD9" w:rsidRDefault="004E6CEB" w:rsidP="004E6CEB">
            <w:pPr>
              <w:spacing w:after="0" w:line="240" w:lineRule="auto"/>
              <w:ind w:left="204" w:hanging="204"/>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b/>
                <w:bCs/>
                <w:color w:val="000000" w:themeColor="text1"/>
                <w:sz w:val="16"/>
                <w:szCs w:val="16"/>
              </w:rPr>
              <w:t>Convene multi-stakeholder alliances</w:t>
            </w:r>
          </w:p>
        </w:tc>
        <w:tc>
          <w:tcPr>
            <w:tcW w:w="1463" w:type="pct"/>
            <w:tcBorders>
              <w:top w:val="nil"/>
              <w:left w:val="nil"/>
              <w:bottom w:val="single" w:sz="4" w:space="0" w:color="auto"/>
              <w:right w:val="single" w:sz="4" w:space="0" w:color="auto"/>
            </w:tcBorders>
            <w:shd w:val="clear" w:color="auto" w:fill="auto"/>
            <w:hideMark/>
          </w:tcPr>
          <w:p w14:paraId="52AF2EAB"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noWrap/>
            <w:vAlign w:val="bottom"/>
            <w:hideMark/>
          </w:tcPr>
          <w:p w14:paraId="259E265F"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r>
      <w:tr w:rsidR="004E6CEB" w:rsidRPr="00C21FD9" w14:paraId="47AB8380" w14:textId="77777777" w:rsidTr="004E6CEB">
        <w:trPr>
          <w:trHeight w:val="323"/>
        </w:trPr>
        <w:tc>
          <w:tcPr>
            <w:tcW w:w="988" w:type="pct"/>
            <w:tcBorders>
              <w:top w:val="nil"/>
              <w:left w:val="single" w:sz="4" w:space="0" w:color="auto"/>
              <w:bottom w:val="single" w:sz="4" w:space="0" w:color="auto"/>
              <w:right w:val="single" w:sz="4" w:space="0" w:color="auto"/>
            </w:tcBorders>
            <w:shd w:val="clear" w:color="auto" w:fill="auto"/>
            <w:hideMark/>
          </w:tcPr>
          <w:p w14:paraId="1BC5E10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1564174" w14:textId="77777777" w:rsidR="004E6CEB" w:rsidRPr="00C21FD9" w:rsidRDefault="004E6CEB" w:rsidP="004E6CEB">
            <w:pPr>
              <w:spacing w:after="0" w:line="240" w:lineRule="auto"/>
              <w:ind w:left="114" w:hanging="114"/>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b/>
                <w:bCs/>
                <w:color w:val="000000" w:themeColor="text1"/>
                <w:sz w:val="16"/>
                <w:szCs w:val="16"/>
              </w:rPr>
              <w:t>Demonstrate innovative approaches</w:t>
            </w:r>
          </w:p>
        </w:tc>
        <w:tc>
          <w:tcPr>
            <w:tcW w:w="1463" w:type="pct"/>
            <w:tcBorders>
              <w:top w:val="nil"/>
              <w:left w:val="nil"/>
              <w:bottom w:val="single" w:sz="4" w:space="0" w:color="auto"/>
              <w:right w:val="single" w:sz="4" w:space="0" w:color="auto"/>
            </w:tcBorders>
            <w:shd w:val="clear" w:color="auto" w:fill="auto"/>
            <w:hideMark/>
          </w:tcPr>
          <w:p w14:paraId="3519C14E"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8198FB9"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382AFB4C" w14:textId="77777777" w:rsidTr="004E6CEB">
        <w:trPr>
          <w:trHeight w:val="305"/>
        </w:trPr>
        <w:tc>
          <w:tcPr>
            <w:tcW w:w="988" w:type="pct"/>
            <w:tcBorders>
              <w:top w:val="nil"/>
              <w:left w:val="single" w:sz="4" w:space="0" w:color="auto"/>
              <w:bottom w:val="single" w:sz="4" w:space="0" w:color="auto"/>
              <w:right w:val="single" w:sz="4" w:space="0" w:color="auto"/>
            </w:tcBorders>
            <w:shd w:val="clear" w:color="auto" w:fill="auto"/>
            <w:hideMark/>
          </w:tcPr>
          <w:p w14:paraId="19E0906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7119803" w14:textId="77777777" w:rsidR="004E6CEB" w:rsidRPr="00C21FD9" w:rsidRDefault="004E6CEB" w:rsidP="004E6CEB">
            <w:pPr>
              <w:spacing w:after="0" w:line="240" w:lineRule="auto"/>
              <w:ind w:left="114" w:hanging="114"/>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b/>
                <w:bCs/>
                <w:color w:val="000000" w:themeColor="text1"/>
                <w:sz w:val="16"/>
                <w:szCs w:val="16"/>
              </w:rPr>
              <w:t>Deploy innovative financial instruments</w:t>
            </w:r>
          </w:p>
        </w:tc>
        <w:tc>
          <w:tcPr>
            <w:tcW w:w="1463" w:type="pct"/>
            <w:tcBorders>
              <w:top w:val="nil"/>
              <w:left w:val="nil"/>
              <w:bottom w:val="single" w:sz="4" w:space="0" w:color="auto"/>
              <w:right w:val="single" w:sz="4" w:space="0" w:color="auto"/>
            </w:tcBorders>
            <w:shd w:val="clear" w:color="auto" w:fill="auto"/>
            <w:hideMark/>
          </w:tcPr>
          <w:p w14:paraId="590192F0"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C6EF7F3"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0888D78E" w14:textId="77777777" w:rsidTr="004E6CEB">
        <w:trPr>
          <w:trHeight w:val="188"/>
        </w:trPr>
        <w:tc>
          <w:tcPr>
            <w:tcW w:w="988" w:type="pct"/>
            <w:tcBorders>
              <w:top w:val="nil"/>
              <w:left w:val="single" w:sz="4" w:space="0" w:color="auto"/>
              <w:bottom w:val="single" w:sz="4" w:space="0" w:color="auto"/>
              <w:right w:val="single" w:sz="4" w:space="0" w:color="auto"/>
            </w:tcBorders>
            <w:shd w:val="clear" w:color="auto" w:fill="auto"/>
            <w:hideMark/>
          </w:tcPr>
          <w:p w14:paraId="63F75A2A" w14:textId="730A6BE0" w:rsidR="004E6CEB" w:rsidRPr="00C21FD9" w:rsidRDefault="009843CD" w:rsidP="004E6CEB">
            <w:pPr>
              <w:spacing w:after="0" w:line="240" w:lineRule="auto"/>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b/>
                <w:bCs/>
                <w:color w:val="000000" w:themeColor="text1"/>
                <w:sz w:val="16"/>
                <w:szCs w:val="16"/>
              </w:rPr>
              <w:t>Stakeholders</w:t>
            </w:r>
          </w:p>
        </w:tc>
        <w:tc>
          <w:tcPr>
            <w:tcW w:w="1136" w:type="pct"/>
            <w:tcBorders>
              <w:top w:val="nil"/>
              <w:left w:val="nil"/>
              <w:bottom w:val="single" w:sz="4" w:space="0" w:color="auto"/>
              <w:right w:val="single" w:sz="4" w:space="0" w:color="auto"/>
            </w:tcBorders>
            <w:shd w:val="clear" w:color="auto" w:fill="auto"/>
            <w:hideMark/>
          </w:tcPr>
          <w:p w14:paraId="234AE90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BD9ACD9"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8C8C05F"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5304ACD4" w14:textId="77777777" w:rsidTr="004E6CEB">
        <w:trPr>
          <w:trHeight w:val="161"/>
        </w:trPr>
        <w:tc>
          <w:tcPr>
            <w:tcW w:w="988" w:type="pct"/>
            <w:tcBorders>
              <w:top w:val="nil"/>
              <w:left w:val="single" w:sz="4" w:space="0" w:color="auto"/>
              <w:bottom w:val="single" w:sz="4" w:space="0" w:color="auto"/>
              <w:right w:val="single" w:sz="4" w:space="0" w:color="auto"/>
            </w:tcBorders>
            <w:shd w:val="clear" w:color="auto" w:fill="auto"/>
            <w:hideMark/>
          </w:tcPr>
          <w:p w14:paraId="04C20A4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311E9C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ed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b/>
                <w:bCs/>
                <w:color w:val="000000" w:themeColor="text1"/>
                <w:sz w:val="16"/>
                <w:szCs w:val="16"/>
              </w:rPr>
              <w:t xml:space="preserve">Indigenous Peoples </w:t>
            </w:r>
          </w:p>
        </w:tc>
        <w:tc>
          <w:tcPr>
            <w:tcW w:w="1463" w:type="pct"/>
            <w:tcBorders>
              <w:top w:val="nil"/>
              <w:left w:val="nil"/>
              <w:bottom w:val="single" w:sz="4" w:space="0" w:color="auto"/>
              <w:right w:val="single" w:sz="4" w:space="0" w:color="auto"/>
            </w:tcBorders>
            <w:shd w:val="clear" w:color="auto" w:fill="auto"/>
            <w:hideMark/>
          </w:tcPr>
          <w:p w14:paraId="0142BE9B"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896FA13"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282E9675" w14:textId="77777777" w:rsidTr="004E6CEB">
        <w:trPr>
          <w:trHeight w:val="152"/>
        </w:trPr>
        <w:tc>
          <w:tcPr>
            <w:tcW w:w="988" w:type="pct"/>
            <w:tcBorders>
              <w:top w:val="nil"/>
              <w:left w:val="single" w:sz="4" w:space="0" w:color="auto"/>
              <w:bottom w:val="single" w:sz="4" w:space="0" w:color="auto"/>
              <w:right w:val="single" w:sz="4" w:space="0" w:color="auto"/>
            </w:tcBorders>
            <w:shd w:val="clear" w:color="auto" w:fill="auto"/>
            <w:hideMark/>
          </w:tcPr>
          <w:p w14:paraId="7567250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10503A5" w14:textId="1DD7805E" w:rsidR="004E6CEB" w:rsidRPr="00C21FD9" w:rsidRDefault="009843CD" w:rsidP="004E6CEB">
            <w:pPr>
              <w:spacing w:after="0" w:line="240" w:lineRule="auto"/>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b/>
                <w:bCs/>
                <w:color w:val="000000" w:themeColor="text1"/>
                <w:sz w:val="16"/>
                <w:szCs w:val="16"/>
              </w:rPr>
              <w:t>Private Sector</w:t>
            </w:r>
          </w:p>
        </w:tc>
        <w:tc>
          <w:tcPr>
            <w:tcW w:w="1463" w:type="pct"/>
            <w:tcBorders>
              <w:top w:val="nil"/>
              <w:left w:val="nil"/>
              <w:bottom w:val="single" w:sz="4" w:space="0" w:color="auto"/>
              <w:right w:val="single" w:sz="4" w:space="0" w:color="auto"/>
            </w:tcBorders>
            <w:shd w:val="clear" w:color="auto" w:fill="auto"/>
            <w:hideMark/>
          </w:tcPr>
          <w:p w14:paraId="0869931B"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53D3532"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6AF5741C"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1E4ED16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0C55B6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E4F59BA" w14:textId="08A293BF" w:rsidR="004E6CEB" w:rsidRPr="00C21FD9" w:rsidRDefault="006379E6"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Capital providers</w:t>
            </w:r>
          </w:p>
        </w:tc>
        <w:tc>
          <w:tcPr>
            <w:tcW w:w="1413" w:type="pct"/>
            <w:tcBorders>
              <w:top w:val="nil"/>
              <w:left w:val="nil"/>
              <w:bottom w:val="single" w:sz="4" w:space="0" w:color="auto"/>
              <w:right w:val="single" w:sz="4" w:space="0" w:color="auto"/>
            </w:tcBorders>
            <w:shd w:val="clear" w:color="auto" w:fill="auto"/>
            <w:hideMark/>
          </w:tcPr>
          <w:p w14:paraId="053204F9"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710E7D3D" w14:textId="77777777" w:rsidTr="004E6CEB">
        <w:trPr>
          <w:trHeight w:val="179"/>
        </w:trPr>
        <w:tc>
          <w:tcPr>
            <w:tcW w:w="988" w:type="pct"/>
            <w:tcBorders>
              <w:top w:val="nil"/>
              <w:left w:val="single" w:sz="4" w:space="0" w:color="auto"/>
              <w:bottom w:val="single" w:sz="4" w:space="0" w:color="auto"/>
              <w:right w:val="single" w:sz="4" w:space="0" w:color="auto"/>
            </w:tcBorders>
            <w:shd w:val="clear" w:color="auto" w:fill="auto"/>
            <w:hideMark/>
          </w:tcPr>
          <w:p w14:paraId="6574441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865122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87730CD" w14:textId="54DAB305" w:rsidR="004E6CEB" w:rsidRPr="00C21FD9" w:rsidRDefault="006379E6" w:rsidP="004E6CEB">
            <w:pPr>
              <w:spacing w:after="0" w:line="240" w:lineRule="auto"/>
              <w:ind w:left="150" w:hanging="150"/>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Financial intermediaries and market facilitators</w:t>
            </w:r>
          </w:p>
        </w:tc>
        <w:tc>
          <w:tcPr>
            <w:tcW w:w="1413" w:type="pct"/>
            <w:tcBorders>
              <w:top w:val="nil"/>
              <w:left w:val="nil"/>
              <w:bottom w:val="single" w:sz="4" w:space="0" w:color="auto"/>
              <w:right w:val="single" w:sz="4" w:space="0" w:color="auto"/>
            </w:tcBorders>
            <w:shd w:val="clear" w:color="auto" w:fill="auto"/>
            <w:hideMark/>
          </w:tcPr>
          <w:p w14:paraId="2F97E3E4"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1785934C" w14:textId="77777777" w:rsidTr="004E6CEB">
        <w:trPr>
          <w:trHeight w:val="197"/>
        </w:trPr>
        <w:tc>
          <w:tcPr>
            <w:tcW w:w="988" w:type="pct"/>
            <w:tcBorders>
              <w:top w:val="nil"/>
              <w:left w:val="single" w:sz="4" w:space="0" w:color="auto"/>
              <w:bottom w:val="single" w:sz="4" w:space="0" w:color="auto"/>
              <w:right w:val="single" w:sz="4" w:space="0" w:color="auto"/>
            </w:tcBorders>
            <w:shd w:val="clear" w:color="auto" w:fill="auto"/>
            <w:hideMark/>
          </w:tcPr>
          <w:p w14:paraId="53E77E1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2DC94E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349B212"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Large corporations</w:t>
            </w:r>
          </w:p>
        </w:tc>
        <w:tc>
          <w:tcPr>
            <w:tcW w:w="1413" w:type="pct"/>
            <w:tcBorders>
              <w:top w:val="nil"/>
              <w:left w:val="nil"/>
              <w:bottom w:val="single" w:sz="4" w:space="0" w:color="auto"/>
              <w:right w:val="single" w:sz="4" w:space="0" w:color="auto"/>
            </w:tcBorders>
            <w:shd w:val="clear" w:color="auto" w:fill="auto"/>
            <w:hideMark/>
          </w:tcPr>
          <w:p w14:paraId="0D412719"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6B3C085B" w14:textId="77777777" w:rsidTr="004E6CEB">
        <w:trPr>
          <w:trHeight w:val="179"/>
        </w:trPr>
        <w:tc>
          <w:tcPr>
            <w:tcW w:w="988" w:type="pct"/>
            <w:tcBorders>
              <w:top w:val="nil"/>
              <w:left w:val="single" w:sz="4" w:space="0" w:color="auto"/>
              <w:bottom w:val="single" w:sz="4" w:space="0" w:color="auto"/>
              <w:right w:val="single" w:sz="4" w:space="0" w:color="auto"/>
            </w:tcBorders>
            <w:shd w:val="clear" w:color="auto" w:fill="auto"/>
            <w:hideMark/>
          </w:tcPr>
          <w:p w14:paraId="7A707A5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8122A2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BE71B9C"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SMEs</w:t>
            </w:r>
          </w:p>
        </w:tc>
        <w:tc>
          <w:tcPr>
            <w:tcW w:w="1413" w:type="pct"/>
            <w:tcBorders>
              <w:top w:val="nil"/>
              <w:left w:val="nil"/>
              <w:bottom w:val="single" w:sz="4" w:space="0" w:color="auto"/>
              <w:right w:val="single" w:sz="4" w:space="0" w:color="auto"/>
            </w:tcBorders>
            <w:shd w:val="clear" w:color="auto" w:fill="auto"/>
            <w:hideMark/>
          </w:tcPr>
          <w:p w14:paraId="6C1B37E4"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2B6D1D13" w14:textId="77777777" w:rsidTr="004E6CEB">
        <w:trPr>
          <w:trHeight w:val="152"/>
        </w:trPr>
        <w:tc>
          <w:tcPr>
            <w:tcW w:w="988" w:type="pct"/>
            <w:tcBorders>
              <w:top w:val="nil"/>
              <w:left w:val="single" w:sz="4" w:space="0" w:color="auto"/>
              <w:bottom w:val="single" w:sz="4" w:space="0" w:color="auto"/>
              <w:right w:val="single" w:sz="4" w:space="0" w:color="auto"/>
            </w:tcBorders>
            <w:shd w:val="clear" w:color="auto" w:fill="auto"/>
            <w:hideMark/>
          </w:tcPr>
          <w:p w14:paraId="791985D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331646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8E5734B" w14:textId="17BCC511" w:rsidR="004E6CEB" w:rsidRPr="00C21FD9" w:rsidRDefault="006379E6"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Individuals/Entrepreneurs</w:t>
            </w:r>
          </w:p>
        </w:tc>
        <w:tc>
          <w:tcPr>
            <w:tcW w:w="1413" w:type="pct"/>
            <w:tcBorders>
              <w:top w:val="nil"/>
              <w:left w:val="nil"/>
              <w:bottom w:val="single" w:sz="4" w:space="0" w:color="auto"/>
              <w:right w:val="single" w:sz="4" w:space="0" w:color="auto"/>
            </w:tcBorders>
            <w:shd w:val="clear" w:color="auto" w:fill="auto"/>
            <w:hideMark/>
          </w:tcPr>
          <w:p w14:paraId="15850713"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31CFB2B2"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14012C1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C04F4B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single" w:sz="4" w:space="0" w:color="7F7F7F"/>
              <w:left w:val="single" w:sz="4" w:space="0" w:color="7F7F7F"/>
              <w:bottom w:val="single" w:sz="4" w:space="0" w:color="7F7F7F"/>
              <w:right w:val="single" w:sz="4" w:space="0" w:color="7F7F7F"/>
            </w:tcBorders>
            <w:shd w:val="clear" w:color="auto" w:fill="auto"/>
            <w:hideMark/>
          </w:tcPr>
          <w:p w14:paraId="352D47E8"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Non-Grant Pilot</w:t>
            </w:r>
          </w:p>
        </w:tc>
        <w:tc>
          <w:tcPr>
            <w:tcW w:w="1413" w:type="pct"/>
            <w:tcBorders>
              <w:top w:val="nil"/>
              <w:left w:val="nil"/>
              <w:bottom w:val="nil"/>
              <w:right w:val="nil"/>
            </w:tcBorders>
            <w:shd w:val="clear" w:color="auto" w:fill="auto"/>
            <w:hideMark/>
          </w:tcPr>
          <w:p w14:paraId="252C5BEF"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15696117" w14:textId="77777777" w:rsidTr="004E6CEB">
        <w:trPr>
          <w:trHeight w:val="161"/>
        </w:trPr>
        <w:tc>
          <w:tcPr>
            <w:tcW w:w="988" w:type="pct"/>
            <w:tcBorders>
              <w:top w:val="nil"/>
              <w:left w:val="single" w:sz="4" w:space="0" w:color="auto"/>
              <w:bottom w:val="single" w:sz="4" w:space="0" w:color="auto"/>
              <w:right w:val="single" w:sz="4" w:space="0" w:color="auto"/>
            </w:tcBorders>
            <w:shd w:val="clear" w:color="auto" w:fill="auto"/>
            <w:hideMark/>
          </w:tcPr>
          <w:p w14:paraId="08072C7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6415D8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single" w:sz="4" w:space="0" w:color="7F7F7F"/>
              <w:bottom w:val="single" w:sz="4" w:space="0" w:color="7F7F7F"/>
              <w:right w:val="single" w:sz="4" w:space="0" w:color="7F7F7F"/>
            </w:tcBorders>
            <w:shd w:val="clear" w:color="auto" w:fill="auto"/>
            <w:hideMark/>
          </w:tcPr>
          <w:p w14:paraId="64AD8910"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Project Reflow</w:t>
            </w:r>
          </w:p>
        </w:tc>
        <w:tc>
          <w:tcPr>
            <w:tcW w:w="1413" w:type="pct"/>
            <w:tcBorders>
              <w:top w:val="nil"/>
              <w:left w:val="nil"/>
              <w:bottom w:val="nil"/>
              <w:right w:val="nil"/>
            </w:tcBorders>
            <w:shd w:val="clear" w:color="auto" w:fill="auto"/>
            <w:hideMark/>
          </w:tcPr>
          <w:p w14:paraId="70700B2B"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03FC515D" w14:textId="77777777" w:rsidTr="004E6CEB">
        <w:trPr>
          <w:trHeight w:val="170"/>
        </w:trPr>
        <w:tc>
          <w:tcPr>
            <w:tcW w:w="988" w:type="pct"/>
            <w:tcBorders>
              <w:top w:val="nil"/>
              <w:left w:val="single" w:sz="4" w:space="0" w:color="auto"/>
              <w:bottom w:val="single" w:sz="4" w:space="0" w:color="auto"/>
              <w:right w:val="single" w:sz="4" w:space="0" w:color="auto"/>
            </w:tcBorders>
            <w:shd w:val="clear" w:color="auto" w:fill="auto"/>
            <w:hideMark/>
          </w:tcPr>
          <w:p w14:paraId="06BE7B9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496EC5F" w14:textId="526E1149" w:rsidR="004E6CEB" w:rsidRPr="00C21FD9" w:rsidRDefault="006379E6" w:rsidP="004E6CEB">
            <w:pPr>
              <w:spacing w:after="0" w:line="240" w:lineRule="auto"/>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b/>
                <w:bCs/>
                <w:color w:val="000000" w:themeColor="text1"/>
                <w:sz w:val="16"/>
                <w:szCs w:val="16"/>
              </w:rPr>
              <w:t>Beneficiaries</w:t>
            </w:r>
          </w:p>
        </w:tc>
        <w:tc>
          <w:tcPr>
            <w:tcW w:w="1463" w:type="pct"/>
            <w:tcBorders>
              <w:top w:val="single" w:sz="4" w:space="0" w:color="auto"/>
              <w:left w:val="nil"/>
              <w:bottom w:val="single" w:sz="4" w:space="0" w:color="auto"/>
              <w:right w:val="single" w:sz="4" w:space="0" w:color="auto"/>
            </w:tcBorders>
            <w:shd w:val="clear" w:color="auto" w:fill="auto"/>
            <w:hideMark/>
          </w:tcPr>
          <w:p w14:paraId="3CF6E708"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c>
          <w:tcPr>
            <w:tcW w:w="1413" w:type="pct"/>
            <w:tcBorders>
              <w:top w:val="single" w:sz="4" w:space="0" w:color="auto"/>
              <w:left w:val="nil"/>
              <w:bottom w:val="single" w:sz="4" w:space="0" w:color="auto"/>
              <w:right w:val="single" w:sz="4" w:space="0" w:color="auto"/>
            </w:tcBorders>
            <w:shd w:val="clear" w:color="auto" w:fill="auto"/>
            <w:hideMark/>
          </w:tcPr>
          <w:p w14:paraId="6709F4AC"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0C721BDE" w14:textId="77777777" w:rsidTr="004E6CEB">
        <w:trPr>
          <w:trHeight w:val="161"/>
        </w:trPr>
        <w:tc>
          <w:tcPr>
            <w:tcW w:w="988" w:type="pct"/>
            <w:tcBorders>
              <w:top w:val="nil"/>
              <w:left w:val="single" w:sz="4" w:space="0" w:color="auto"/>
              <w:bottom w:val="single" w:sz="4" w:space="0" w:color="auto"/>
              <w:right w:val="single" w:sz="4" w:space="0" w:color="auto"/>
            </w:tcBorders>
            <w:shd w:val="clear" w:color="auto" w:fill="auto"/>
            <w:hideMark/>
          </w:tcPr>
          <w:p w14:paraId="01CA1F5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2207204" w14:textId="6773706D" w:rsidR="004E6CEB" w:rsidRPr="00C21FD9" w:rsidRDefault="006379E6" w:rsidP="004E6CEB">
            <w:pPr>
              <w:spacing w:after="0" w:line="240" w:lineRule="auto"/>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b/>
                <w:bCs/>
                <w:color w:val="000000" w:themeColor="text1"/>
                <w:sz w:val="16"/>
                <w:szCs w:val="16"/>
              </w:rPr>
              <w:t>Local Communities</w:t>
            </w:r>
          </w:p>
        </w:tc>
        <w:tc>
          <w:tcPr>
            <w:tcW w:w="1463" w:type="pct"/>
            <w:tcBorders>
              <w:top w:val="nil"/>
              <w:left w:val="nil"/>
              <w:bottom w:val="single" w:sz="4" w:space="0" w:color="auto"/>
              <w:right w:val="single" w:sz="4" w:space="0" w:color="auto"/>
            </w:tcBorders>
            <w:shd w:val="clear" w:color="auto" w:fill="auto"/>
            <w:hideMark/>
          </w:tcPr>
          <w:p w14:paraId="71C2EC81"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DF7F4AB"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1907085F"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10A3BBA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4631C15" w14:textId="3DD90098" w:rsidR="004E6CEB" w:rsidRPr="00C21FD9" w:rsidRDefault="006379E6" w:rsidP="004E6CEB">
            <w:pPr>
              <w:spacing w:after="0" w:line="240" w:lineRule="auto"/>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b/>
                <w:bCs/>
                <w:color w:val="000000" w:themeColor="text1"/>
                <w:sz w:val="16"/>
                <w:szCs w:val="16"/>
              </w:rPr>
              <w:t>Civil Society</w:t>
            </w:r>
          </w:p>
        </w:tc>
        <w:tc>
          <w:tcPr>
            <w:tcW w:w="1463" w:type="pct"/>
            <w:tcBorders>
              <w:top w:val="nil"/>
              <w:left w:val="nil"/>
              <w:bottom w:val="single" w:sz="4" w:space="0" w:color="auto"/>
              <w:right w:val="single" w:sz="4" w:space="0" w:color="auto"/>
            </w:tcBorders>
            <w:shd w:val="clear" w:color="auto" w:fill="auto"/>
            <w:hideMark/>
          </w:tcPr>
          <w:p w14:paraId="19393BBB"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43B53034"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24545A91"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3DD8D0F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1D4A2B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57409CD" w14:textId="627F63E1" w:rsidR="004E6CEB" w:rsidRPr="00C21FD9" w:rsidRDefault="006379E6"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 xml:space="preserve">Community Based Organization </w:t>
            </w:r>
          </w:p>
        </w:tc>
        <w:tc>
          <w:tcPr>
            <w:tcW w:w="1413" w:type="pct"/>
            <w:tcBorders>
              <w:top w:val="nil"/>
              <w:left w:val="nil"/>
              <w:bottom w:val="single" w:sz="4" w:space="0" w:color="auto"/>
              <w:right w:val="single" w:sz="4" w:space="0" w:color="auto"/>
            </w:tcBorders>
            <w:shd w:val="clear" w:color="auto" w:fill="auto"/>
            <w:hideMark/>
          </w:tcPr>
          <w:p w14:paraId="1FA8A87C"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1127EE87"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5323250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650217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B1F7963" w14:textId="0D08FF92" w:rsidR="004E6CEB" w:rsidRPr="00C21FD9" w:rsidRDefault="007D1F64"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Non-Governmental Organization</w:t>
            </w:r>
          </w:p>
        </w:tc>
        <w:tc>
          <w:tcPr>
            <w:tcW w:w="1413" w:type="pct"/>
            <w:tcBorders>
              <w:top w:val="nil"/>
              <w:left w:val="nil"/>
              <w:bottom w:val="single" w:sz="4" w:space="0" w:color="auto"/>
              <w:right w:val="single" w:sz="4" w:space="0" w:color="auto"/>
            </w:tcBorders>
            <w:shd w:val="clear" w:color="auto" w:fill="auto"/>
            <w:hideMark/>
          </w:tcPr>
          <w:p w14:paraId="1180B18B"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6A181A9E"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43F65A0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CE8A61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438C19B" w14:textId="130608EC" w:rsidR="004E6CEB" w:rsidRPr="00C21FD9" w:rsidRDefault="007D1F64"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Academia</w:t>
            </w:r>
          </w:p>
        </w:tc>
        <w:tc>
          <w:tcPr>
            <w:tcW w:w="1413" w:type="pct"/>
            <w:tcBorders>
              <w:top w:val="nil"/>
              <w:left w:val="nil"/>
              <w:bottom w:val="single" w:sz="4" w:space="0" w:color="auto"/>
              <w:right w:val="single" w:sz="4" w:space="0" w:color="auto"/>
            </w:tcBorders>
            <w:shd w:val="clear" w:color="auto" w:fill="auto"/>
            <w:hideMark/>
          </w:tcPr>
          <w:p w14:paraId="70683DCF"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6600666D" w14:textId="77777777" w:rsidTr="004E6CEB">
        <w:trPr>
          <w:trHeight w:val="71"/>
        </w:trPr>
        <w:tc>
          <w:tcPr>
            <w:tcW w:w="988" w:type="pct"/>
            <w:tcBorders>
              <w:top w:val="nil"/>
              <w:left w:val="single" w:sz="4" w:space="0" w:color="auto"/>
              <w:bottom w:val="single" w:sz="4" w:space="0" w:color="auto"/>
              <w:right w:val="single" w:sz="4" w:space="0" w:color="auto"/>
            </w:tcBorders>
            <w:shd w:val="clear" w:color="auto" w:fill="auto"/>
            <w:hideMark/>
          </w:tcPr>
          <w:p w14:paraId="39C2194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651B37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75F4FF8" w14:textId="77777777" w:rsidR="004E6CEB" w:rsidRPr="00C21FD9" w:rsidRDefault="004E6CEB" w:rsidP="004E6CEB">
            <w:pPr>
              <w:spacing w:after="0" w:line="240" w:lineRule="auto"/>
              <w:ind w:left="150" w:hanging="150"/>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Trade Unions and Workers Unions</w:t>
            </w:r>
          </w:p>
        </w:tc>
        <w:tc>
          <w:tcPr>
            <w:tcW w:w="1413" w:type="pct"/>
            <w:tcBorders>
              <w:top w:val="nil"/>
              <w:left w:val="nil"/>
              <w:bottom w:val="single" w:sz="4" w:space="0" w:color="auto"/>
              <w:right w:val="single" w:sz="4" w:space="0" w:color="auto"/>
            </w:tcBorders>
            <w:shd w:val="clear" w:color="auto" w:fill="auto"/>
            <w:hideMark/>
          </w:tcPr>
          <w:p w14:paraId="4E8BD893"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39AA1AF0" w14:textId="77777777" w:rsidTr="004E6CEB">
        <w:trPr>
          <w:trHeight w:val="197"/>
        </w:trPr>
        <w:tc>
          <w:tcPr>
            <w:tcW w:w="988" w:type="pct"/>
            <w:tcBorders>
              <w:top w:val="nil"/>
              <w:left w:val="single" w:sz="4" w:space="0" w:color="auto"/>
              <w:bottom w:val="single" w:sz="4" w:space="0" w:color="auto"/>
              <w:right w:val="single" w:sz="4" w:space="0" w:color="auto"/>
            </w:tcBorders>
            <w:shd w:val="clear" w:color="auto" w:fill="auto"/>
            <w:hideMark/>
          </w:tcPr>
          <w:p w14:paraId="38665A6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9A8314F" w14:textId="5CE64333" w:rsidR="004E6CEB" w:rsidRPr="00C21FD9" w:rsidRDefault="006379E6" w:rsidP="004E6CEB">
            <w:pPr>
              <w:spacing w:after="0" w:line="240" w:lineRule="auto"/>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b/>
                <w:bCs/>
                <w:color w:val="000000" w:themeColor="text1"/>
                <w:sz w:val="16"/>
                <w:szCs w:val="16"/>
              </w:rPr>
              <w:t>Type of Engagement</w:t>
            </w:r>
          </w:p>
        </w:tc>
        <w:tc>
          <w:tcPr>
            <w:tcW w:w="1463" w:type="pct"/>
            <w:tcBorders>
              <w:top w:val="nil"/>
              <w:left w:val="nil"/>
              <w:bottom w:val="single" w:sz="4" w:space="0" w:color="auto"/>
              <w:right w:val="single" w:sz="4" w:space="0" w:color="auto"/>
            </w:tcBorders>
            <w:shd w:val="clear" w:color="auto" w:fill="auto"/>
            <w:hideMark/>
          </w:tcPr>
          <w:p w14:paraId="54788D7F"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FD92D42"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499DD038" w14:textId="77777777" w:rsidTr="004E6CEB">
        <w:trPr>
          <w:trHeight w:val="161"/>
        </w:trPr>
        <w:tc>
          <w:tcPr>
            <w:tcW w:w="988" w:type="pct"/>
            <w:tcBorders>
              <w:top w:val="nil"/>
              <w:left w:val="single" w:sz="4" w:space="0" w:color="auto"/>
              <w:bottom w:val="single" w:sz="4" w:space="0" w:color="auto"/>
              <w:right w:val="single" w:sz="4" w:space="0" w:color="auto"/>
            </w:tcBorders>
            <w:shd w:val="clear" w:color="auto" w:fill="auto"/>
            <w:hideMark/>
          </w:tcPr>
          <w:p w14:paraId="4DD83A7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B4883F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7FB30D6" w14:textId="4A1A732B" w:rsidR="004E6CEB" w:rsidRPr="00C21FD9" w:rsidRDefault="006379E6"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Information Dissemination</w:t>
            </w:r>
          </w:p>
        </w:tc>
        <w:tc>
          <w:tcPr>
            <w:tcW w:w="1413" w:type="pct"/>
            <w:tcBorders>
              <w:top w:val="nil"/>
              <w:left w:val="nil"/>
              <w:bottom w:val="single" w:sz="4" w:space="0" w:color="auto"/>
              <w:right w:val="single" w:sz="4" w:space="0" w:color="auto"/>
            </w:tcBorders>
            <w:shd w:val="clear" w:color="auto" w:fill="auto"/>
            <w:hideMark/>
          </w:tcPr>
          <w:p w14:paraId="6A8D4BB2"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5143E90D" w14:textId="77777777" w:rsidTr="004E6CEB">
        <w:trPr>
          <w:trHeight w:val="143"/>
        </w:trPr>
        <w:tc>
          <w:tcPr>
            <w:tcW w:w="988" w:type="pct"/>
            <w:tcBorders>
              <w:top w:val="nil"/>
              <w:left w:val="single" w:sz="4" w:space="0" w:color="auto"/>
              <w:bottom w:val="single" w:sz="4" w:space="0" w:color="auto"/>
              <w:right w:val="single" w:sz="4" w:space="0" w:color="auto"/>
            </w:tcBorders>
            <w:shd w:val="clear" w:color="auto" w:fill="auto"/>
            <w:hideMark/>
          </w:tcPr>
          <w:p w14:paraId="4649C50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719028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582AC1E" w14:textId="62025DE0" w:rsidR="004E6CEB" w:rsidRPr="00C21FD9" w:rsidRDefault="006379E6"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Partnership</w:t>
            </w:r>
          </w:p>
        </w:tc>
        <w:tc>
          <w:tcPr>
            <w:tcW w:w="1413" w:type="pct"/>
            <w:tcBorders>
              <w:top w:val="nil"/>
              <w:left w:val="nil"/>
              <w:bottom w:val="single" w:sz="4" w:space="0" w:color="auto"/>
              <w:right w:val="single" w:sz="4" w:space="0" w:color="auto"/>
            </w:tcBorders>
            <w:shd w:val="clear" w:color="auto" w:fill="auto"/>
            <w:hideMark/>
          </w:tcPr>
          <w:p w14:paraId="7111C1C7"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38BD2EDE"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3550780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B18A7D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BEC9989" w14:textId="26206B83" w:rsidR="004E6CEB" w:rsidRPr="00C21FD9" w:rsidRDefault="006379E6"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Consultation</w:t>
            </w:r>
          </w:p>
        </w:tc>
        <w:tc>
          <w:tcPr>
            <w:tcW w:w="1413" w:type="pct"/>
            <w:tcBorders>
              <w:top w:val="nil"/>
              <w:left w:val="nil"/>
              <w:bottom w:val="single" w:sz="4" w:space="0" w:color="auto"/>
              <w:right w:val="single" w:sz="4" w:space="0" w:color="auto"/>
            </w:tcBorders>
            <w:shd w:val="clear" w:color="auto" w:fill="auto"/>
            <w:hideMark/>
          </w:tcPr>
          <w:p w14:paraId="2ECAE4ED"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1DEEB908" w14:textId="77777777" w:rsidTr="004E6CEB">
        <w:trPr>
          <w:trHeight w:val="170"/>
        </w:trPr>
        <w:tc>
          <w:tcPr>
            <w:tcW w:w="988" w:type="pct"/>
            <w:tcBorders>
              <w:top w:val="nil"/>
              <w:left w:val="single" w:sz="4" w:space="0" w:color="auto"/>
              <w:bottom w:val="single" w:sz="4" w:space="0" w:color="auto"/>
              <w:right w:val="single" w:sz="4" w:space="0" w:color="auto"/>
            </w:tcBorders>
            <w:shd w:val="clear" w:color="auto" w:fill="auto"/>
            <w:hideMark/>
          </w:tcPr>
          <w:p w14:paraId="4CBBBB2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907FCC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279DCFA" w14:textId="672942CA" w:rsidR="004E6CEB" w:rsidRPr="00C21FD9" w:rsidRDefault="006379E6"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Participation</w:t>
            </w:r>
          </w:p>
        </w:tc>
        <w:tc>
          <w:tcPr>
            <w:tcW w:w="1413" w:type="pct"/>
            <w:tcBorders>
              <w:top w:val="nil"/>
              <w:left w:val="nil"/>
              <w:bottom w:val="single" w:sz="4" w:space="0" w:color="auto"/>
              <w:right w:val="single" w:sz="4" w:space="0" w:color="auto"/>
            </w:tcBorders>
            <w:shd w:val="clear" w:color="auto" w:fill="auto"/>
            <w:hideMark/>
          </w:tcPr>
          <w:p w14:paraId="381F2582"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27EA5506" w14:textId="77777777" w:rsidTr="004E6CEB">
        <w:trPr>
          <w:trHeight w:val="170"/>
        </w:trPr>
        <w:tc>
          <w:tcPr>
            <w:tcW w:w="988" w:type="pct"/>
            <w:tcBorders>
              <w:top w:val="nil"/>
              <w:left w:val="single" w:sz="4" w:space="0" w:color="auto"/>
              <w:bottom w:val="single" w:sz="4" w:space="0" w:color="auto"/>
              <w:right w:val="single" w:sz="4" w:space="0" w:color="auto"/>
            </w:tcBorders>
            <w:shd w:val="clear" w:color="auto" w:fill="auto"/>
          </w:tcPr>
          <w:p w14:paraId="6A3D225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465BA43F" w14:textId="5C5365C6" w:rsidR="004E6CEB" w:rsidRPr="00C21FD9" w:rsidRDefault="006379E6" w:rsidP="004E6CEB">
            <w:pPr>
              <w:spacing w:after="0" w:line="240" w:lineRule="auto"/>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b/>
                <w:bCs/>
                <w:color w:val="000000" w:themeColor="text1"/>
                <w:sz w:val="16"/>
                <w:szCs w:val="16"/>
              </w:rPr>
              <w:t>Communications</w:t>
            </w:r>
          </w:p>
        </w:tc>
        <w:tc>
          <w:tcPr>
            <w:tcW w:w="1463" w:type="pct"/>
            <w:tcBorders>
              <w:top w:val="nil"/>
              <w:left w:val="nil"/>
              <w:bottom w:val="single" w:sz="4" w:space="0" w:color="auto"/>
              <w:right w:val="single" w:sz="4" w:space="0" w:color="auto"/>
            </w:tcBorders>
            <w:shd w:val="clear" w:color="auto" w:fill="auto"/>
          </w:tcPr>
          <w:p w14:paraId="44B8DEA7" w14:textId="77777777" w:rsidR="004E6CEB" w:rsidRPr="00C21FD9" w:rsidRDefault="004E6CEB" w:rsidP="004E6CEB">
            <w:pPr>
              <w:spacing w:after="0" w:line="240" w:lineRule="auto"/>
              <w:rPr>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03427760"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p>
        </w:tc>
      </w:tr>
      <w:tr w:rsidR="004E6CEB" w:rsidRPr="00C21FD9" w14:paraId="5A4A59FD" w14:textId="77777777" w:rsidTr="004E6CEB">
        <w:trPr>
          <w:trHeight w:val="170"/>
        </w:trPr>
        <w:tc>
          <w:tcPr>
            <w:tcW w:w="988" w:type="pct"/>
            <w:tcBorders>
              <w:top w:val="nil"/>
              <w:left w:val="single" w:sz="4" w:space="0" w:color="auto"/>
              <w:bottom w:val="single" w:sz="4" w:space="0" w:color="auto"/>
              <w:right w:val="single" w:sz="4" w:space="0" w:color="auto"/>
            </w:tcBorders>
            <w:shd w:val="clear" w:color="auto" w:fill="auto"/>
          </w:tcPr>
          <w:p w14:paraId="63CC950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3A7E3A2F" w14:textId="77777777" w:rsidR="004E6CEB" w:rsidRPr="00C21FD9" w:rsidRDefault="004E6CEB" w:rsidP="004E6CEB">
            <w:pPr>
              <w:spacing w:after="0" w:line="240" w:lineRule="auto"/>
              <w:rPr>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178AF498" w14:textId="35913F96" w:rsidR="004E6CEB" w:rsidRPr="00C21FD9" w:rsidRDefault="006B7474" w:rsidP="004E6CEB">
            <w:pPr>
              <w:spacing w:after="0" w:line="240" w:lineRule="auto"/>
              <w:rPr>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color w:val="000000" w:themeColor="text1"/>
                <w:sz w:val="16"/>
                <w:szCs w:val="16"/>
              </w:rPr>
              <w:t>Awareness Raising</w:t>
            </w:r>
          </w:p>
        </w:tc>
        <w:tc>
          <w:tcPr>
            <w:tcW w:w="1413" w:type="pct"/>
            <w:tcBorders>
              <w:top w:val="nil"/>
              <w:left w:val="nil"/>
              <w:bottom w:val="single" w:sz="4" w:space="0" w:color="auto"/>
              <w:right w:val="single" w:sz="4" w:space="0" w:color="auto"/>
            </w:tcBorders>
            <w:shd w:val="clear" w:color="auto" w:fill="auto"/>
          </w:tcPr>
          <w:p w14:paraId="48D624B0"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p>
        </w:tc>
      </w:tr>
      <w:tr w:rsidR="004E6CEB" w:rsidRPr="00C21FD9" w14:paraId="02A2B3FD" w14:textId="77777777" w:rsidTr="004E6CEB">
        <w:trPr>
          <w:trHeight w:val="170"/>
        </w:trPr>
        <w:tc>
          <w:tcPr>
            <w:tcW w:w="988" w:type="pct"/>
            <w:tcBorders>
              <w:top w:val="nil"/>
              <w:left w:val="single" w:sz="4" w:space="0" w:color="auto"/>
              <w:bottom w:val="single" w:sz="4" w:space="0" w:color="auto"/>
              <w:right w:val="single" w:sz="4" w:space="0" w:color="auto"/>
            </w:tcBorders>
            <w:shd w:val="clear" w:color="auto" w:fill="auto"/>
          </w:tcPr>
          <w:p w14:paraId="716B27E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36E5F54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2F00498A" w14:textId="3B70695B" w:rsidR="004E6CEB" w:rsidRPr="00C21FD9" w:rsidRDefault="006B7474" w:rsidP="004E6CEB">
            <w:pPr>
              <w:spacing w:after="0" w:line="240" w:lineRule="auto"/>
              <w:rPr>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color w:val="000000" w:themeColor="text1"/>
                <w:sz w:val="16"/>
                <w:szCs w:val="16"/>
              </w:rPr>
              <w:t>Education</w:t>
            </w:r>
          </w:p>
        </w:tc>
        <w:tc>
          <w:tcPr>
            <w:tcW w:w="1413" w:type="pct"/>
            <w:tcBorders>
              <w:top w:val="nil"/>
              <w:left w:val="nil"/>
              <w:bottom w:val="single" w:sz="4" w:space="0" w:color="auto"/>
              <w:right w:val="single" w:sz="4" w:space="0" w:color="auto"/>
            </w:tcBorders>
            <w:shd w:val="clear" w:color="auto" w:fill="auto"/>
          </w:tcPr>
          <w:p w14:paraId="3912004F"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p>
        </w:tc>
      </w:tr>
      <w:tr w:rsidR="004E6CEB" w:rsidRPr="00C21FD9" w14:paraId="103BBEE5" w14:textId="77777777" w:rsidTr="004E6CEB">
        <w:trPr>
          <w:trHeight w:val="170"/>
        </w:trPr>
        <w:tc>
          <w:tcPr>
            <w:tcW w:w="988" w:type="pct"/>
            <w:tcBorders>
              <w:top w:val="nil"/>
              <w:left w:val="single" w:sz="4" w:space="0" w:color="auto"/>
              <w:bottom w:val="single" w:sz="4" w:space="0" w:color="auto"/>
              <w:right w:val="single" w:sz="4" w:space="0" w:color="auto"/>
            </w:tcBorders>
            <w:shd w:val="clear" w:color="auto" w:fill="auto"/>
          </w:tcPr>
          <w:p w14:paraId="36DFA9D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3D84123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0EBAFEA1" w14:textId="5BD8A2DA" w:rsidR="004E6CEB" w:rsidRPr="00C21FD9" w:rsidRDefault="00594B1D" w:rsidP="004E6CEB">
            <w:pPr>
              <w:spacing w:after="0" w:line="240" w:lineRule="auto"/>
              <w:rPr>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color w:val="000000" w:themeColor="text1"/>
                <w:sz w:val="16"/>
                <w:szCs w:val="16"/>
              </w:rPr>
              <w:t>Public Campaigns</w:t>
            </w:r>
          </w:p>
        </w:tc>
        <w:tc>
          <w:tcPr>
            <w:tcW w:w="1413" w:type="pct"/>
            <w:tcBorders>
              <w:top w:val="nil"/>
              <w:left w:val="nil"/>
              <w:bottom w:val="single" w:sz="4" w:space="0" w:color="auto"/>
              <w:right w:val="single" w:sz="4" w:space="0" w:color="auto"/>
            </w:tcBorders>
            <w:shd w:val="clear" w:color="auto" w:fill="auto"/>
          </w:tcPr>
          <w:p w14:paraId="36C720A2"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p>
        </w:tc>
      </w:tr>
      <w:tr w:rsidR="004E6CEB" w:rsidRPr="00C21FD9" w14:paraId="65E70F1D" w14:textId="77777777" w:rsidTr="004E6CEB">
        <w:trPr>
          <w:trHeight w:val="170"/>
        </w:trPr>
        <w:tc>
          <w:tcPr>
            <w:tcW w:w="988" w:type="pct"/>
            <w:tcBorders>
              <w:top w:val="nil"/>
              <w:left w:val="single" w:sz="4" w:space="0" w:color="auto"/>
              <w:bottom w:val="single" w:sz="4" w:space="0" w:color="auto"/>
              <w:right w:val="single" w:sz="4" w:space="0" w:color="auto"/>
            </w:tcBorders>
            <w:shd w:val="clear" w:color="auto" w:fill="auto"/>
          </w:tcPr>
          <w:p w14:paraId="5F171B1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1476977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249DC231" w14:textId="5151FBDB" w:rsidR="004E6CEB" w:rsidRPr="00C21FD9" w:rsidRDefault="00594B1D" w:rsidP="004E6CEB">
            <w:pPr>
              <w:spacing w:after="0" w:line="240" w:lineRule="auto"/>
              <w:rPr>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color w:val="000000" w:themeColor="text1"/>
                <w:sz w:val="16"/>
                <w:szCs w:val="16"/>
              </w:rPr>
              <w:t>Behavior Change</w:t>
            </w:r>
          </w:p>
        </w:tc>
        <w:tc>
          <w:tcPr>
            <w:tcW w:w="1413" w:type="pct"/>
            <w:tcBorders>
              <w:top w:val="nil"/>
              <w:left w:val="nil"/>
              <w:bottom w:val="single" w:sz="4" w:space="0" w:color="auto"/>
              <w:right w:val="single" w:sz="4" w:space="0" w:color="auto"/>
            </w:tcBorders>
            <w:shd w:val="clear" w:color="auto" w:fill="auto"/>
          </w:tcPr>
          <w:p w14:paraId="532FA558"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p>
        </w:tc>
      </w:tr>
      <w:tr w:rsidR="004E6CEB" w:rsidRPr="00C21FD9" w14:paraId="0054FE4A" w14:textId="77777777" w:rsidTr="004E6CEB">
        <w:trPr>
          <w:trHeight w:val="170"/>
        </w:trPr>
        <w:tc>
          <w:tcPr>
            <w:tcW w:w="988" w:type="pct"/>
            <w:tcBorders>
              <w:top w:val="nil"/>
              <w:left w:val="single" w:sz="4" w:space="0" w:color="auto"/>
              <w:bottom w:val="single" w:sz="4" w:space="0" w:color="auto"/>
              <w:right w:val="single" w:sz="4" w:space="0" w:color="auto"/>
            </w:tcBorders>
            <w:shd w:val="clear" w:color="auto" w:fill="auto"/>
          </w:tcPr>
          <w:p w14:paraId="6C3BA5D2" w14:textId="086E59C1" w:rsidR="004E6CEB" w:rsidRPr="00C21FD9" w:rsidRDefault="00B63016" w:rsidP="004E6CEB">
            <w:pPr>
              <w:spacing w:after="0" w:line="240" w:lineRule="auto"/>
              <w:ind w:left="162" w:hanging="162"/>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b/>
                <w:bCs/>
                <w:color w:val="000000" w:themeColor="text1"/>
                <w:sz w:val="16"/>
                <w:szCs w:val="16"/>
              </w:rPr>
              <w:t>Capacity, Knowledge and Research</w:t>
            </w:r>
          </w:p>
        </w:tc>
        <w:tc>
          <w:tcPr>
            <w:tcW w:w="1136" w:type="pct"/>
            <w:tcBorders>
              <w:top w:val="nil"/>
              <w:left w:val="nil"/>
              <w:bottom w:val="single" w:sz="4" w:space="0" w:color="auto"/>
              <w:right w:val="single" w:sz="4" w:space="0" w:color="auto"/>
            </w:tcBorders>
            <w:shd w:val="clear" w:color="auto" w:fill="auto"/>
          </w:tcPr>
          <w:p w14:paraId="475564C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3207C098" w14:textId="77777777" w:rsidR="004E6CEB" w:rsidRPr="00C21FD9" w:rsidRDefault="004E6CEB" w:rsidP="004E6CEB">
            <w:pPr>
              <w:spacing w:after="0" w:line="240" w:lineRule="auto"/>
              <w:rPr>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6E7457B0"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p>
        </w:tc>
      </w:tr>
      <w:tr w:rsidR="004E6CEB" w:rsidRPr="00C21FD9" w14:paraId="07262D3F" w14:textId="77777777" w:rsidTr="004E6CEB">
        <w:trPr>
          <w:trHeight w:val="170"/>
        </w:trPr>
        <w:tc>
          <w:tcPr>
            <w:tcW w:w="988" w:type="pct"/>
            <w:tcBorders>
              <w:top w:val="nil"/>
              <w:left w:val="single" w:sz="4" w:space="0" w:color="auto"/>
              <w:bottom w:val="single" w:sz="4" w:space="0" w:color="auto"/>
              <w:right w:val="single" w:sz="4" w:space="0" w:color="auto"/>
            </w:tcBorders>
            <w:shd w:val="clear" w:color="auto" w:fill="auto"/>
          </w:tcPr>
          <w:p w14:paraId="57AC2064" w14:textId="77777777" w:rsidR="004E6CEB" w:rsidRPr="00C21FD9" w:rsidRDefault="004E6CEB" w:rsidP="004E6CEB">
            <w:pPr>
              <w:spacing w:after="0" w:line="240" w:lineRule="auto"/>
              <w:rPr>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01638F6C" w14:textId="77777777" w:rsidR="004E6CEB" w:rsidRPr="00C21FD9" w:rsidRDefault="004E6CEB" w:rsidP="004E6CEB">
            <w:pPr>
              <w:spacing w:after="0" w:line="240" w:lineRule="auto"/>
              <w:rPr>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b/>
                <w:bCs/>
                <w:color w:val="000000" w:themeColor="text1"/>
                <w:sz w:val="16"/>
                <w:szCs w:val="16"/>
              </w:rPr>
              <w:t>Enabling Activities</w:t>
            </w:r>
          </w:p>
        </w:tc>
        <w:tc>
          <w:tcPr>
            <w:tcW w:w="1463" w:type="pct"/>
            <w:tcBorders>
              <w:top w:val="nil"/>
              <w:left w:val="nil"/>
              <w:bottom w:val="single" w:sz="4" w:space="0" w:color="auto"/>
              <w:right w:val="single" w:sz="4" w:space="0" w:color="auto"/>
            </w:tcBorders>
            <w:shd w:val="clear" w:color="auto" w:fill="auto"/>
          </w:tcPr>
          <w:p w14:paraId="6381E418" w14:textId="77777777" w:rsidR="004E6CEB" w:rsidRPr="00C21FD9" w:rsidRDefault="004E6CEB" w:rsidP="004E6CEB">
            <w:pPr>
              <w:spacing w:after="0" w:line="240" w:lineRule="auto"/>
              <w:rPr>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09185FF7"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p>
        </w:tc>
      </w:tr>
      <w:tr w:rsidR="004E6CEB" w:rsidRPr="00C21FD9" w14:paraId="26698D42" w14:textId="77777777" w:rsidTr="004E6CEB">
        <w:trPr>
          <w:trHeight w:val="215"/>
        </w:trPr>
        <w:tc>
          <w:tcPr>
            <w:tcW w:w="988" w:type="pct"/>
            <w:tcBorders>
              <w:top w:val="nil"/>
              <w:left w:val="single" w:sz="4" w:space="0" w:color="auto"/>
              <w:bottom w:val="single" w:sz="4" w:space="0" w:color="auto"/>
              <w:right w:val="single" w:sz="4" w:space="0" w:color="auto"/>
            </w:tcBorders>
            <w:shd w:val="clear" w:color="auto" w:fill="auto"/>
          </w:tcPr>
          <w:p w14:paraId="5EA28B4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1CC6D268" w14:textId="788D7413" w:rsidR="004E6CEB" w:rsidRPr="00C21FD9" w:rsidRDefault="00B63016" w:rsidP="004E6CEB">
            <w:pPr>
              <w:spacing w:after="0" w:line="240" w:lineRule="auto"/>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b/>
                <w:bCs/>
                <w:color w:val="000000" w:themeColor="text1"/>
                <w:sz w:val="16"/>
                <w:szCs w:val="16"/>
              </w:rPr>
              <w:t>Capacity Development</w:t>
            </w:r>
          </w:p>
        </w:tc>
        <w:tc>
          <w:tcPr>
            <w:tcW w:w="1463" w:type="pct"/>
            <w:tcBorders>
              <w:top w:val="nil"/>
              <w:left w:val="nil"/>
              <w:bottom w:val="single" w:sz="4" w:space="0" w:color="auto"/>
              <w:right w:val="single" w:sz="4" w:space="0" w:color="auto"/>
            </w:tcBorders>
            <w:shd w:val="clear" w:color="auto" w:fill="auto"/>
          </w:tcPr>
          <w:p w14:paraId="1282938F" w14:textId="77777777" w:rsidR="004E6CEB" w:rsidRPr="00C21FD9" w:rsidRDefault="004E6CEB" w:rsidP="004E6CEB">
            <w:pPr>
              <w:spacing w:after="0" w:line="240" w:lineRule="auto"/>
              <w:rPr>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36639C22"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p>
        </w:tc>
      </w:tr>
      <w:tr w:rsidR="004E6CEB" w:rsidRPr="00C21FD9" w14:paraId="09565384" w14:textId="77777777" w:rsidTr="004E6CEB">
        <w:trPr>
          <w:trHeight w:val="170"/>
        </w:trPr>
        <w:tc>
          <w:tcPr>
            <w:tcW w:w="988" w:type="pct"/>
            <w:tcBorders>
              <w:top w:val="nil"/>
              <w:left w:val="single" w:sz="4" w:space="0" w:color="auto"/>
              <w:bottom w:val="single" w:sz="4" w:space="0" w:color="auto"/>
              <w:right w:val="single" w:sz="4" w:space="0" w:color="auto"/>
            </w:tcBorders>
            <w:shd w:val="clear" w:color="auto" w:fill="auto"/>
          </w:tcPr>
          <w:p w14:paraId="3A5CECB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19F1730F" w14:textId="12075647" w:rsidR="004E6CEB" w:rsidRPr="00C21FD9" w:rsidRDefault="00B63016" w:rsidP="004E6CEB">
            <w:pPr>
              <w:spacing w:after="0" w:line="240" w:lineRule="auto"/>
              <w:ind w:left="204" w:hanging="204"/>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b/>
                <w:bCs/>
                <w:color w:val="000000" w:themeColor="text1"/>
                <w:sz w:val="16"/>
                <w:szCs w:val="16"/>
              </w:rPr>
              <w:t>Knowledge Generation and Exchange</w:t>
            </w:r>
          </w:p>
        </w:tc>
        <w:tc>
          <w:tcPr>
            <w:tcW w:w="1463" w:type="pct"/>
            <w:tcBorders>
              <w:top w:val="nil"/>
              <w:left w:val="nil"/>
              <w:bottom w:val="single" w:sz="4" w:space="0" w:color="auto"/>
              <w:right w:val="single" w:sz="4" w:space="0" w:color="auto"/>
            </w:tcBorders>
            <w:shd w:val="clear" w:color="auto" w:fill="auto"/>
          </w:tcPr>
          <w:p w14:paraId="5ED7CCBB" w14:textId="77777777" w:rsidR="004E6CEB" w:rsidRPr="00C21FD9" w:rsidRDefault="004E6CEB" w:rsidP="004E6CEB">
            <w:pPr>
              <w:spacing w:after="0" w:line="240" w:lineRule="auto"/>
              <w:rPr>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17D60A50"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p>
        </w:tc>
      </w:tr>
      <w:tr w:rsidR="004E6CEB" w:rsidRPr="00C21FD9" w14:paraId="37E11C8C" w14:textId="77777777" w:rsidTr="004E6CEB">
        <w:trPr>
          <w:trHeight w:val="170"/>
        </w:trPr>
        <w:tc>
          <w:tcPr>
            <w:tcW w:w="988" w:type="pct"/>
            <w:tcBorders>
              <w:top w:val="nil"/>
              <w:left w:val="single" w:sz="4" w:space="0" w:color="auto"/>
              <w:bottom w:val="single" w:sz="4" w:space="0" w:color="auto"/>
              <w:right w:val="single" w:sz="4" w:space="0" w:color="auto"/>
            </w:tcBorders>
            <w:shd w:val="clear" w:color="auto" w:fill="auto"/>
          </w:tcPr>
          <w:p w14:paraId="4FCEA81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46149DC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b/>
                <w:bCs/>
                <w:color w:val="000000" w:themeColor="text1"/>
                <w:sz w:val="16"/>
                <w:szCs w:val="16"/>
              </w:rPr>
              <w:t>Targeted Research</w:t>
            </w:r>
          </w:p>
        </w:tc>
        <w:tc>
          <w:tcPr>
            <w:tcW w:w="1463" w:type="pct"/>
            <w:tcBorders>
              <w:top w:val="nil"/>
              <w:left w:val="nil"/>
              <w:bottom w:val="single" w:sz="4" w:space="0" w:color="auto"/>
              <w:right w:val="single" w:sz="4" w:space="0" w:color="auto"/>
            </w:tcBorders>
            <w:shd w:val="clear" w:color="auto" w:fill="auto"/>
          </w:tcPr>
          <w:p w14:paraId="1FF6BAEF" w14:textId="77777777" w:rsidR="004E6CEB" w:rsidRPr="00C21FD9" w:rsidRDefault="004E6CEB" w:rsidP="004E6CEB">
            <w:pPr>
              <w:spacing w:after="0" w:line="240" w:lineRule="auto"/>
              <w:rPr>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576E2728"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p>
        </w:tc>
      </w:tr>
      <w:tr w:rsidR="004E6CEB" w:rsidRPr="00C21FD9" w14:paraId="46EFA885" w14:textId="77777777" w:rsidTr="004E6CEB">
        <w:trPr>
          <w:trHeight w:val="170"/>
        </w:trPr>
        <w:tc>
          <w:tcPr>
            <w:tcW w:w="988" w:type="pct"/>
            <w:tcBorders>
              <w:top w:val="nil"/>
              <w:left w:val="single" w:sz="4" w:space="0" w:color="auto"/>
              <w:bottom w:val="single" w:sz="4" w:space="0" w:color="auto"/>
              <w:right w:val="single" w:sz="4" w:space="0" w:color="auto"/>
            </w:tcBorders>
            <w:shd w:val="clear" w:color="auto" w:fill="auto"/>
          </w:tcPr>
          <w:p w14:paraId="5210F9B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704950B9" w14:textId="2866415F" w:rsidR="004E6CEB" w:rsidRPr="00C21FD9" w:rsidRDefault="00B63016" w:rsidP="004E6CEB">
            <w:pPr>
              <w:spacing w:after="0" w:line="240" w:lineRule="auto"/>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b/>
                <w:bCs/>
                <w:color w:val="000000" w:themeColor="text1"/>
                <w:sz w:val="16"/>
                <w:szCs w:val="16"/>
              </w:rPr>
              <w:t>Learning</w:t>
            </w:r>
          </w:p>
        </w:tc>
        <w:tc>
          <w:tcPr>
            <w:tcW w:w="1463" w:type="pct"/>
            <w:tcBorders>
              <w:top w:val="nil"/>
              <w:left w:val="nil"/>
              <w:bottom w:val="single" w:sz="4" w:space="0" w:color="auto"/>
              <w:right w:val="single" w:sz="4" w:space="0" w:color="auto"/>
            </w:tcBorders>
            <w:shd w:val="clear" w:color="auto" w:fill="auto"/>
          </w:tcPr>
          <w:p w14:paraId="47AAC896" w14:textId="77777777" w:rsidR="004E6CEB" w:rsidRPr="00C21FD9" w:rsidRDefault="004E6CEB" w:rsidP="004E6CEB">
            <w:pPr>
              <w:spacing w:after="0" w:line="240" w:lineRule="auto"/>
              <w:rPr>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7DDDF43C"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p>
        </w:tc>
      </w:tr>
      <w:tr w:rsidR="004E6CEB" w:rsidRPr="00C21FD9" w14:paraId="24BC2E89" w14:textId="77777777" w:rsidTr="004E6CEB">
        <w:trPr>
          <w:trHeight w:val="170"/>
        </w:trPr>
        <w:tc>
          <w:tcPr>
            <w:tcW w:w="988" w:type="pct"/>
            <w:tcBorders>
              <w:top w:val="nil"/>
              <w:left w:val="single" w:sz="4" w:space="0" w:color="auto"/>
              <w:bottom w:val="single" w:sz="4" w:space="0" w:color="auto"/>
              <w:right w:val="single" w:sz="4" w:space="0" w:color="auto"/>
            </w:tcBorders>
            <w:shd w:val="clear" w:color="auto" w:fill="auto"/>
          </w:tcPr>
          <w:p w14:paraId="7320C09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4A887B1A" w14:textId="77777777" w:rsidR="004E6CEB" w:rsidRPr="00C21FD9" w:rsidRDefault="004E6CEB" w:rsidP="004E6CEB">
            <w:pPr>
              <w:spacing w:after="0" w:line="240" w:lineRule="auto"/>
              <w:rPr>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70E77B2B" w14:textId="050D6E95" w:rsidR="004E6CEB" w:rsidRPr="00C21FD9" w:rsidRDefault="00B63016" w:rsidP="004E6CEB">
            <w:pPr>
              <w:spacing w:after="0" w:line="240" w:lineRule="auto"/>
              <w:rPr>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color w:val="000000" w:themeColor="text1"/>
                <w:sz w:val="16"/>
                <w:szCs w:val="16"/>
              </w:rPr>
              <w:t>Theory of Change</w:t>
            </w:r>
          </w:p>
        </w:tc>
        <w:tc>
          <w:tcPr>
            <w:tcW w:w="1413" w:type="pct"/>
            <w:tcBorders>
              <w:top w:val="nil"/>
              <w:left w:val="nil"/>
              <w:bottom w:val="single" w:sz="4" w:space="0" w:color="auto"/>
              <w:right w:val="single" w:sz="4" w:space="0" w:color="auto"/>
            </w:tcBorders>
            <w:shd w:val="clear" w:color="auto" w:fill="auto"/>
          </w:tcPr>
          <w:p w14:paraId="7B6D21F2"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p>
        </w:tc>
      </w:tr>
      <w:tr w:rsidR="004E6CEB" w:rsidRPr="00C21FD9" w14:paraId="636A57E3" w14:textId="77777777" w:rsidTr="004E6CEB">
        <w:trPr>
          <w:trHeight w:val="170"/>
        </w:trPr>
        <w:tc>
          <w:tcPr>
            <w:tcW w:w="988" w:type="pct"/>
            <w:tcBorders>
              <w:top w:val="nil"/>
              <w:left w:val="single" w:sz="4" w:space="0" w:color="auto"/>
              <w:bottom w:val="single" w:sz="4" w:space="0" w:color="auto"/>
              <w:right w:val="single" w:sz="4" w:space="0" w:color="auto"/>
            </w:tcBorders>
            <w:shd w:val="clear" w:color="auto" w:fill="auto"/>
          </w:tcPr>
          <w:p w14:paraId="62520DB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00E51E6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70CCA8CA" w14:textId="653595DA" w:rsidR="004E6CEB" w:rsidRPr="00C21FD9" w:rsidRDefault="00B63016" w:rsidP="004E6CEB">
            <w:pPr>
              <w:spacing w:after="0" w:line="240" w:lineRule="auto"/>
              <w:rPr>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color w:val="000000" w:themeColor="text1"/>
                <w:sz w:val="16"/>
                <w:szCs w:val="16"/>
              </w:rPr>
              <w:t>Adaptive Management</w:t>
            </w:r>
          </w:p>
        </w:tc>
        <w:tc>
          <w:tcPr>
            <w:tcW w:w="1413" w:type="pct"/>
            <w:tcBorders>
              <w:top w:val="nil"/>
              <w:left w:val="nil"/>
              <w:bottom w:val="single" w:sz="4" w:space="0" w:color="auto"/>
              <w:right w:val="single" w:sz="4" w:space="0" w:color="auto"/>
            </w:tcBorders>
            <w:shd w:val="clear" w:color="auto" w:fill="auto"/>
          </w:tcPr>
          <w:p w14:paraId="767436E1"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p>
        </w:tc>
      </w:tr>
      <w:tr w:rsidR="004E6CEB" w:rsidRPr="00C21FD9" w14:paraId="7D2E9C59" w14:textId="77777777" w:rsidTr="004E6CEB">
        <w:trPr>
          <w:trHeight w:val="170"/>
        </w:trPr>
        <w:tc>
          <w:tcPr>
            <w:tcW w:w="988" w:type="pct"/>
            <w:tcBorders>
              <w:top w:val="nil"/>
              <w:left w:val="single" w:sz="4" w:space="0" w:color="auto"/>
              <w:bottom w:val="single" w:sz="4" w:space="0" w:color="auto"/>
              <w:right w:val="single" w:sz="4" w:space="0" w:color="auto"/>
            </w:tcBorders>
            <w:shd w:val="clear" w:color="auto" w:fill="auto"/>
          </w:tcPr>
          <w:p w14:paraId="01BA8CF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6CBD951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400EC079" w14:textId="28A48780" w:rsidR="004E6CEB" w:rsidRPr="00C21FD9" w:rsidRDefault="00B63016" w:rsidP="004E6CEB">
            <w:pPr>
              <w:spacing w:after="0" w:line="240" w:lineRule="auto"/>
              <w:rPr>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color w:val="000000" w:themeColor="text1"/>
                <w:sz w:val="16"/>
                <w:szCs w:val="16"/>
              </w:rPr>
              <w:t>Indicators to Measure Change</w:t>
            </w:r>
          </w:p>
        </w:tc>
        <w:tc>
          <w:tcPr>
            <w:tcW w:w="1413" w:type="pct"/>
            <w:tcBorders>
              <w:top w:val="nil"/>
              <w:left w:val="nil"/>
              <w:bottom w:val="single" w:sz="4" w:space="0" w:color="auto"/>
              <w:right w:val="single" w:sz="4" w:space="0" w:color="auto"/>
            </w:tcBorders>
            <w:shd w:val="clear" w:color="auto" w:fill="auto"/>
          </w:tcPr>
          <w:p w14:paraId="10FAB641"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p>
        </w:tc>
      </w:tr>
      <w:tr w:rsidR="004E6CEB" w:rsidRPr="00C21FD9" w14:paraId="1F55CB30" w14:textId="77777777" w:rsidTr="004E6CEB">
        <w:trPr>
          <w:trHeight w:val="170"/>
        </w:trPr>
        <w:tc>
          <w:tcPr>
            <w:tcW w:w="988" w:type="pct"/>
            <w:tcBorders>
              <w:top w:val="nil"/>
              <w:left w:val="single" w:sz="4" w:space="0" w:color="auto"/>
              <w:bottom w:val="single" w:sz="4" w:space="0" w:color="auto"/>
              <w:right w:val="single" w:sz="4" w:space="0" w:color="auto"/>
            </w:tcBorders>
            <w:shd w:val="clear" w:color="auto" w:fill="auto"/>
          </w:tcPr>
          <w:p w14:paraId="0031002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72DF17A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b/>
                <w:bCs/>
                <w:color w:val="000000" w:themeColor="text1"/>
                <w:sz w:val="16"/>
                <w:szCs w:val="16"/>
              </w:rPr>
              <w:t>Innovation</w:t>
            </w:r>
          </w:p>
        </w:tc>
        <w:tc>
          <w:tcPr>
            <w:tcW w:w="1463" w:type="pct"/>
            <w:tcBorders>
              <w:top w:val="nil"/>
              <w:left w:val="nil"/>
              <w:bottom w:val="single" w:sz="4" w:space="0" w:color="auto"/>
              <w:right w:val="single" w:sz="4" w:space="0" w:color="auto"/>
            </w:tcBorders>
            <w:shd w:val="clear" w:color="auto" w:fill="auto"/>
          </w:tcPr>
          <w:p w14:paraId="739B52CF" w14:textId="77777777" w:rsidR="004E6CEB" w:rsidRPr="00C21FD9" w:rsidRDefault="004E6CEB" w:rsidP="004E6CEB">
            <w:pPr>
              <w:spacing w:after="0" w:line="240" w:lineRule="auto"/>
              <w:rPr>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28C4C211"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p>
        </w:tc>
      </w:tr>
      <w:tr w:rsidR="004E6CEB" w:rsidRPr="00C21FD9" w14:paraId="180AA0B8" w14:textId="77777777" w:rsidTr="004E6CEB">
        <w:trPr>
          <w:trHeight w:val="170"/>
        </w:trPr>
        <w:tc>
          <w:tcPr>
            <w:tcW w:w="988" w:type="pct"/>
            <w:tcBorders>
              <w:top w:val="nil"/>
              <w:left w:val="single" w:sz="4" w:space="0" w:color="auto"/>
              <w:bottom w:val="single" w:sz="4" w:space="0" w:color="auto"/>
              <w:right w:val="single" w:sz="4" w:space="0" w:color="auto"/>
            </w:tcBorders>
            <w:shd w:val="clear" w:color="auto" w:fill="auto"/>
            <w:hideMark/>
          </w:tcPr>
          <w:p w14:paraId="3960AF1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D296669" w14:textId="1272FE61" w:rsidR="004E6CEB" w:rsidRPr="00C21FD9" w:rsidRDefault="00B63016" w:rsidP="004E6CEB">
            <w:pPr>
              <w:spacing w:after="0" w:line="240" w:lineRule="auto"/>
              <w:ind w:left="204" w:hanging="204"/>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b/>
                <w:bCs/>
                <w:color w:val="000000" w:themeColor="text1"/>
                <w:sz w:val="16"/>
                <w:szCs w:val="16"/>
              </w:rPr>
              <w:t>Knowledge and Learning</w:t>
            </w:r>
          </w:p>
        </w:tc>
        <w:tc>
          <w:tcPr>
            <w:tcW w:w="1463" w:type="pct"/>
            <w:tcBorders>
              <w:top w:val="nil"/>
              <w:left w:val="nil"/>
              <w:bottom w:val="single" w:sz="4" w:space="0" w:color="auto"/>
              <w:right w:val="single" w:sz="4" w:space="0" w:color="auto"/>
            </w:tcBorders>
            <w:shd w:val="clear" w:color="auto" w:fill="auto"/>
          </w:tcPr>
          <w:p w14:paraId="484AA34F"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p>
        </w:tc>
        <w:tc>
          <w:tcPr>
            <w:tcW w:w="1413" w:type="pct"/>
            <w:tcBorders>
              <w:top w:val="nil"/>
              <w:left w:val="nil"/>
              <w:bottom w:val="single" w:sz="4" w:space="0" w:color="auto"/>
              <w:right w:val="single" w:sz="4" w:space="0" w:color="auto"/>
            </w:tcBorders>
            <w:shd w:val="clear" w:color="auto" w:fill="auto"/>
            <w:hideMark/>
          </w:tcPr>
          <w:p w14:paraId="7267ED61"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071D50C6" w14:textId="77777777" w:rsidTr="004E6CEB">
        <w:trPr>
          <w:trHeight w:val="170"/>
        </w:trPr>
        <w:tc>
          <w:tcPr>
            <w:tcW w:w="988" w:type="pct"/>
            <w:tcBorders>
              <w:top w:val="nil"/>
              <w:left w:val="single" w:sz="4" w:space="0" w:color="auto"/>
              <w:bottom w:val="single" w:sz="4" w:space="0" w:color="auto"/>
              <w:right w:val="single" w:sz="4" w:space="0" w:color="auto"/>
            </w:tcBorders>
            <w:shd w:val="clear" w:color="auto" w:fill="auto"/>
          </w:tcPr>
          <w:p w14:paraId="6AC47DB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0F17011D" w14:textId="77777777" w:rsidR="004E6CEB" w:rsidRPr="00C21FD9" w:rsidRDefault="004E6CEB" w:rsidP="004E6CEB">
            <w:pPr>
              <w:spacing w:after="0" w:line="240" w:lineRule="auto"/>
              <w:rPr>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00927B26" w14:textId="0D0FC934" w:rsidR="004E6CEB" w:rsidRPr="00C21FD9" w:rsidRDefault="00B63016" w:rsidP="004E6CEB">
            <w:pPr>
              <w:spacing w:after="0" w:line="240" w:lineRule="auto"/>
              <w:rPr>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Knowledge Management</w:t>
            </w:r>
          </w:p>
        </w:tc>
        <w:tc>
          <w:tcPr>
            <w:tcW w:w="1413" w:type="pct"/>
            <w:tcBorders>
              <w:top w:val="nil"/>
              <w:left w:val="nil"/>
              <w:bottom w:val="single" w:sz="4" w:space="0" w:color="auto"/>
              <w:right w:val="single" w:sz="4" w:space="0" w:color="auto"/>
            </w:tcBorders>
            <w:shd w:val="clear" w:color="auto" w:fill="auto"/>
          </w:tcPr>
          <w:p w14:paraId="0E8B0A78"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p>
        </w:tc>
      </w:tr>
      <w:tr w:rsidR="004E6CEB" w:rsidRPr="00C21FD9" w14:paraId="7F1D522E" w14:textId="77777777" w:rsidTr="004E6CEB">
        <w:trPr>
          <w:trHeight w:val="170"/>
        </w:trPr>
        <w:tc>
          <w:tcPr>
            <w:tcW w:w="988" w:type="pct"/>
            <w:tcBorders>
              <w:top w:val="nil"/>
              <w:left w:val="single" w:sz="4" w:space="0" w:color="auto"/>
              <w:bottom w:val="single" w:sz="4" w:space="0" w:color="auto"/>
              <w:right w:val="single" w:sz="4" w:space="0" w:color="auto"/>
            </w:tcBorders>
            <w:shd w:val="clear" w:color="auto" w:fill="auto"/>
            <w:hideMark/>
          </w:tcPr>
          <w:p w14:paraId="0AB07D3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FC1129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CF31E5C"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Innovation</w:t>
            </w:r>
          </w:p>
        </w:tc>
        <w:tc>
          <w:tcPr>
            <w:tcW w:w="1413" w:type="pct"/>
            <w:tcBorders>
              <w:top w:val="nil"/>
              <w:left w:val="nil"/>
              <w:bottom w:val="single" w:sz="4" w:space="0" w:color="auto"/>
              <w:right w:val="single" w:sz="4" w:space="0" w:color="auto"/>
            </w:tcBorders>
            <w:shd w:val="clear" w:color="auto" w:fill="auto"/>
            <w:hideMark/>
          </w:tcPr>
          <w:p w14:paraId="35E0760B"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3C7AEC7D" w14:textId="77777777" w:rsidTr="004E6CEB">
        <w:trPr>
          <w:trHeight w:val="161"/>
        </w:trPr>
        <w:tc>
          <w:tcPr>
            <w:tcW w:w="988" w:type="pct"/>
            <w:tcBorders>
              <w:top w:val="nil"/>
              <w:left w:val="single" w:sz="4" w:space="0" w:color="auto"/>
              <w:bottom w:val="single" w:sz="4" w:space="0" w:color="auto"/>
              <w:right w:val="single" w:sz="4" w:space="0" w:color="auto"/>
            </w:tcBorders>
            <w:shd w:val="clear" w:color="auto" w:fill="auto"/>
            <w:hideMark/>
          </w:tcPr>
          <w:p w14:paraId="22E6B07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70D75F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A73544E" w14:textId="11E6CD37" w:rsidR="004E6CEB" w:rsidRPr="00C21FD9" w:rsidRDefault="00B63016"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Capacity Development</w:t>
            </w:r>
          </w:p>
        </w:tc>
        <w:tc>
          <w:tcPr>
            <w:tcW w:w="1413" w:type="pct"/>
            <w:tcBorders>
              <w:top w:val="nil"/>
              <w:left w:val="nil"/>
              <w:bottom w:val="single" w:sz="4" w:space="0" w:color="auto"/>
              <w:right w:val="single" w:sz="4" w:space="0" w:color="auto"/>
            </w:tcBorders>
            <w:shd w:val="clear" w:color="auto" w:fill="auto"/>
            <w:hideMark/>
          </w:tcPr>
          <w:p w14:paraId="25760A6E"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6F3552DC"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52CF38A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2BE005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E1FEBFC" w14:textId="3851C700" w:rsidR="004E6CEB" w:rsidRPr="00C21FD9" w:rsidRDefault="00B63016"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Learning</w:t>
            </w:r>
          </w:p>
        </w:tc>
        <w:tc>
          <w:tcPr>
            <w:tcW w:w="1413" w:type="pct"/>
            <w:tcBorders>
              <w:top w:val="nil"/>
              <w:left w:val="nil"/>
              <w:bottom w:val="single" w:sz="4" w:space="0" w:color="auto"/>
              <w:right w:val="single" w:sz="4" w:space="0" w:color="auto"/>
            </w:tcBorders>
            <w:shd w:val="clear" w:color="auto" w:fill="auto"/>
            <w:hideMark/>
          </w:tcPr>
          <w:p w14:paraId="29AD0F6B"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237A71F2" w14:textId="77777777" w:rsidTr="004E6CEB">
        <w:trPr>
          <w:trHeight w:val="359"/>
        </w:trPr>
        <w:tc>
          <w:tcPr>
            <w:tcW w:w="988" w:type="pct"/>
            <w:tcBorders>
              <w:top w:val="nil"/>
              <w:left w:val="single" w:sz="4" w:space="0" w:color="auto"/>
              <w:bottom w:val="single" w:sz="4" w:space="0" w:color="auto"/>
              <w:right w:val="single" w:sz="4" w:space="0" w:color="auto"/>
            </w:tcBorders>
            <w:shd w:val="clear" w:color="auto" w:fill="auto"/>
            <w:hideMark/>
          </w:tcPr>
          <w:p w14:paraId="6BB8BDB3" w14:textId="77777777" w:rsidR="004E6CEB" w:rsidRPr="00C21FD9" w:rsidRDefault="004E6CEB" w:rsidP="004E6CEB">
            <w:pPr>
              <w:spacing w:after="0" w:line="240" w:lineRule="auto"/>
              <w:rPr>
                <w:rFonts w:ascii="Avenir Next Regular" w:eastAsia="Times New Roman" w:hAnsi="Avenir Next Regular" w:cs="Calibri"/>
                <w:b/>
                <w:bCs/>
                <w:iCs/>
                <w:color w:val="000000" w:themeColor="text1"/>
                <w:sz w:val="16"/>
                <w:szCs w:val="16"/>
              </w:rPr>
            </w:pPr>
            <w:r w:rsidRPr="00C21FD9">
              <w:rPr>
                <w:rFonts w:ascii="Avenir Next Regular" w:eastAsia="Times New Roman" w:hAnsi="Avenir Next Regular" w:cs="Calibri"/>
                <w:b/>
                <w:bCs/>
                <w:i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9527EEE" w14:textId="5CC58DB7" w:rsidR="004E6CEB" w:rsidRPr="00C21FD9" w:rsidRDefault="00B63016" w:rsidP="004E6CEB">
            <w:pPr>
              <w:spacing w:after="0" w:line="240" w:lineRule="auto"/>
              <w:ind w:left="114" w:hanging="114"/>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b/>
                <w:bCs/>
                <w:color w:val="000000" w:themeColor="text1"/>
                <w:sz w:val="16"/>
                <w:szCs w:val="16"/>
              </w:rPr>
              <w:t>Stakeholder Engagement Plan</w:t>
            </w:r>
          </w:p>
        </w:tc>
        <w:tc>
          <w:tcPr>
            <w:tcW w:w="1463" w:type="pct"/>
            <w:tcBorders>
              <w:top w:val="single" w:sz="4" w:space="0" w:color="auto"/>
              <w:left w:val="nil"/>
              <w:bottom w:val="single" w:sz="4" w:space="0" w:color="auto"/>
              <w:right w:val="single" w:sz="4" w:space="0" w:color="auto"/>
            </w:tcBorders>
            <w:shd w:val="clear" w:color="auto" w:fill="auto"/>
            <w:hideMark/>
          </w:tcPr>
          <w:p w14:paraId="5CDC3086"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63E6A23"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115FAB2E"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2B72115B" w14:textId="29C1D339" w:rsidR="004E6CEB" w:rsidRPr="00C21FD9" w:rsidRDefault="00B63016" w:rsidP="004E6CEB">
            <w:pPr>
              <w:spacing w:after="0" w:line="240" w:lineRule="auto"/>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b/>
                <w:bCs/>
                <w:color w:val="000000" w:themeColor="text1"/>
                <w:sz w:val="16"/>
                <w:szCs w:val="16"/>
              </w:rPr>
              <w:t xml:space="preserve">Gender Equality </w:t>
            </w:r>
          </w:p>
        </w:tc>
        <w:tc>
          <w:tcPr>
            <w:tcW w:w="1136" w:type="pct"/>
            <w:tcBorders>
              <w:top w:val="nil"/>
              <w:left w:val="nil"/>
              <w:bottom w:val="single" w:sz="4" w:space="0" w:color="auto"/>
              <w:right w:val="single" w:sz="4" w:space="0" w:color="auto"/>
            </w:tcBorders>
            <w:shd w:val="clear" w:color="auto" w:fill="auto"/>
            <w:hideMark/>
          </w:tcPr>
          <w:p w14:paraId="52108BA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FC96279"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4BD3A4A2"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123B07C1"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1E36AC6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28090BC" w14:textId="49D6C780" w:rsidR="004E6CEB" w:rsidRPr="00C21FD9" w:rsidRDefault="00B63016" w:rsidP="004E6CEB">
            <w:pPr>
              <w:spacing w:after="0" w:line="240" w:lineRule="auto"/>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b/>
                <w:bCs/>
                <w:color w:val="000000" w:themeColor="text1"/>
                <w:sz w:val="16"/>
                <w:szCs w:val="16"/>
              </w:rPr>
              <w:t>Gender Mainstreaming</w:t>
            </w:r>
          </w:p>
        </w:tc>
        <w:tc>
          <w:tcPr>
            <w:tcW w:w="1463" w:type="pct"/>
            <w:tcBorders>
              <w:top w:val="nil"/>
              <w:left w:val="nil"/>
              <w:bottom w:val="single" w:sz="4" w:space="0" w:color="auto"/>
              <w:right w:val="single" w:sz="4" w:space="0" w:color="auto"/>
            </w:tcBorders>
            <w:shd w:val="clear" w:color="auto" w:fill="auto"/>
          </w:tcPr>
          <w:p w14:paraId="093D414F"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p>
        </w:tc>
        <w:tc>
          <w:tcPr>
            <w:tcW w:w="1413" w:type="pct"/>
            <w:tcBorders>
              <w:top w:val="nil"/>
              <w:left w:val="nil"/>
              <w:bottom w:val="single" w:sz="4" w:space="0" w:color="auto"/>
              <w:right w:val="single" w:sz="4" w:space="0" w:color="auto"/>
            </w:tcBorders>
            <w:shd w:val="clear" w:color="auto" w:fill="auto"/>
            <w:hideMark/>
          </w:tcPr>
          <w:p w14:paraId="0DFF3258"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214DAC8C"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tcPr>
          <w:p w14:paraId="7DA529E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4445D5B1" w14:textId="77777777" w:rsidR="004E6CEB" w:rsidRPr="00C21FD9" w:rsidRDefault="004E6CEB" w:rsidP="004E6CEB">
            <w:pPr>
              <w:spacing w:after="0" w:line="240" w:lineRule="auto"/>
              <w:rPr>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4623BF7E" w14:textId="51CAC321" w:rsidR="004E6CEB" w:rsidRPr="00C21FD9" w:rsidRDefault="004E6CEB" w:rsidP="00B63016">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xml:space="preserve"> </w:t>
            </w:r>
            <w:r w:rsidR="00B63016" w:rsidRPr="00C21FD9">
              <w:rPr>
                <w:color w:val="000000" w:themeColor="text1"/>
                <w:sz w:val="16"/>
                <w:szCs w:val="16"/>
              </w:rPr>
              <w:fldChar w:fldCharType="begin">
                <w:ffData>
                  <w:name w:val=""/>
                  <w:enabled/>
                  <w:calcOnExit w:val="0"/>
                  <w:checkBox>
                    <w:sizeAuto/>
                    <w:default w:val="1"/>
                  </w:checkBox>
                </w:ffData>
              </w:fldChar>
            </w:r>
            <w:r w:rsidR="00B63016"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00B63016"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Beneficiaries</w:t>
            </w:r>
          </w:p>
        </w:tc>
        <w:tc>
          <w:tcPr>
            <w:tcW w:w="1413" w:type="pct"/>
            <w:tcBorders>
              <w:top w:val="nil"/>
              <w:left w:val="nil"/>
              <w:bottom w:val="single" w:sz="4" w:space="0" w:color="auto"/>
              <w:right w:val="single" w:sz="4" w:space="0" w:color="auto"/>
            </w:tcBorders>
            <w:shd w:val="clear" w:color="auto" w:fill="auto"/>
          </w:tcPr>
          <w:p w14:paraId="64761698"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p>
        </w:tc>
      </w:tr>
      <w:tr w:rsidR="004E6CEB" w:rsidRPr="00C21FD9" w14:paraId="0620450E" w14:textId="77777777" w:rsidTr="004E6CEB">
        <w:trPr>
          <w:trHeight w:val="143"/>
        </w:trPr>
        <w:tc>
          <w:tcPr>
            <w:tcW w:w="988" w:type="pct"/>
            <w:tcBorders>
              <w:top w:val="nil"/>
              <w:left w:val="single" w:sz="4" w:space="0" w:color="auto"/>
              <w:bottom w:val="single" w:sz="4" w:space="0" w:color="auto"/>
              <w:right w:val="single" w:sz="4" w:space="0" w:color="auto"/>
            </w:tcBorders>
            <w:shd w:val="clear" w:color="auto" w:fill="auto"/>
            <w:hideMark/>
          </w:tcPr>
          <w:p w14:paraId="3BE13CD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AE7F6F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tcPr>
          <w:p w14:paraId="3FFA7364" w14:textId="7F7EEEE2" w:rsidR="004E6CEB" w:rsidRPr="00C21FD9" w:rsidRDefault="004E6CEB" w:rsidP="00B63016">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xml:space="preserve"> </w:t>
            </w:r>
            <w:r w:rsidR="00B63016" w:rsidRPr="00C21FD9">
              <w:rPr>
                <w:color w:val="000000" w:themeColor="text1"/>
                <w:sz w:val="16"/>
                <w:szCs w:val="16"/>
              </w:rPr>
              <w:fldChar w:fldCharType="begin">
                <w:ffData>
                  <w:name w:val=""/>
                  <w:enabled/>
                  <w:calcOnExit w:val="0"/>
                  <w:checkBox>
                    <w:sizeAuto/>
                    <w:default w:val="1"/>
                  </w:checkBox>
                </w:ffData>
              </w:fldChar>
            </w:r>
            <w:r w:rsidR="00B63016"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00B63016"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Women groups</w:t>
            </w:r>
          </w:p>
        </w:tc>
        <w:tc>
          <w:tcPr>
            <w:tcW w:w="1413" w:type="pct"/>
            <w:tcBorders>
              <w:top w:val="nil"/>
              <w:left w:val="nil"/>
              <w:bottom w:val="single" w:sz="4" w:space="0" w:color="auto"/>
              <w:right w:val="single" w:sz="4" w:space="0" w:color="auto"/>
            </w:tcBorders>
            <w:shd w:val="clear" w:color="auto" w:fill="auto"/>
            <w:hideMark/>
          </w:tcPr>
          <w:p w14:paraId="0629A15E"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6D775A18" w14:textId="77777777" w:rsidTr="004E6CEB">
        <w:trPr>
          <w:trHeight w:val="125"/>
        </w:trPr>
        <w:tc>
          <w:tcPr>
            <w:tcW w:w="988" w:type="pct"/>
            <w:tcBorders>
              <w:top w:val="nil"/>
              <w:left w:val="single" w:sz="4" w:space="0" w:color="auto"/>
              <w:bottom w:val="single" w:sz="4" w:space="0" w:color="auto"/>
              <w:right w:val="single" w:sz="4" w:space="0" w:color="auto"/>
            </w:tcBorders>
            <w:shd w:val="clear" w:color="auto" w:fill="auto"/>
            <w:hideMark/>
          </w:tcPr>
          <w:p w14:paraId="1F05DC8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EE970C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tcPr>
          <w:p w14:paraId="1C990878" w14:textId="44A558C7" w:rsidR="004E6CEB" w:rsidRPr="00C21FD9" w:rsidRDefault="004E6CEB" w:rsidP="00B63016">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xml:space="preserve"> </w:t>
            </w:r>
            <w:r w:rsidR="00B63016" w:rsidRPr="00C21FD9">
              <w:rPr>
                <w:color w:val="000000" w:themeColor="text1"/>
                <w:sz w:val="16"/>
                <w:szCs w:val="16"/>
              </w:rPr>
              <w:fldChar w:fldCharType="begin">
                <w:ffData>
                  <w:name w:val=""/>
                  <w:enabled/>
                  <w:calcOnExit w:val="0"/>
                  <w:checkBox>
                    <w:sizeAuto/>
                    <w:default w:val="1"/>
                  </w:checkBox>
                </w:ffData>
              </w:fldChar>
            </w:r>
            <w:r w:rsidR="00B63016"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00B63016"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Sex-disaggregated indicators</w:t>
            </w:r>
          </w:p>
        </w:tc>
        <w:tc>
          <w:tcPr>
            <w:tcW w:w="1413" w:type="pct"/>
            <w:tcBorders>
              <w:top w:val="nil"/>
              <w:left w:val="nil"/>
              <w:bottom w:val="single" w:sz="4" w:space="0" w:color="auto"/>
              <w:right w:val="single" w:sz="4" w:space="0" w:color="auto"/>
            </w:tcBorders>
            <w:shd w:val="clear" w:color="auto" w:fill="auto"/>
            <w:hideMark/>
          </w:tcPr>
          <w:p w14:paraId="35E6AC93"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1AB3D569"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16C82AA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818292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tcPr>
          <w:p w14:paraId="71EF554B" w14:textId="4E8552CD" w:rsidR="004E6CEB" w:rsidRPr="00C21FD9" w:rsidRDefault="004E6CEB" w:rsidP="00B63016">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xml:space="preserve"> </w:t>
            </w:r>
            <w:r w:rsidR="00B63016" w:rsidRPr="00C21FD9">
              <w:rPr>
                <w:color w:val="000000" w:themeColor="text1"/>
                <w:sz w:val="16"/>
                <w:szCs w:val="16"/>
              </w:rPr>
              <w:fldChar w:fldCharType="begin">
                <w:ffData>
                  <w:name w:val=""/>
                  <w:enabled/>
                  <w:calcOnExit w:val="0"/>
                  <w:checkBox>
                    <w:sizeAuto/>
                    <w:default w:val="1"/>
                  </w:checkBox>
                </w:ffData>
              </w:fldChar>
            </w:r>
            <w:r w:rsidR="00B63016"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00B63016"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Gender-sensitive indicators</w:t>
            </w:r>
          </w:p>
        </w:tc>
        <w:tc>
          <w:tcPr>
            <w:tcW w:w="1413" w:type="pct"/>
            <w:tcBorders>
              <w:top w:val="nil"/>
              <w:left w:val="nil"/>
              <w:bottom w:val="single" w:sz="4" w:space="0" w:color="auto"/>
              <w:right w:val="single" w:sz="4" w:space="0" w:color="auto"/>
            </w:tcBorders>
            <w:shd w:val="clear" w:color="auto" w:fill="auto"/>
            <w:hideMark/>
          </w:tcPr>
          <w:p w14:paraId="05A80AD2"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1AEF3474" w14:textId="77777777" w:rsidTr="004E6CEB">
        <w:trPr>
          <w:trHeight w:val="143"/>
        </w:trPr>
        <w:tc>
          <w:tcPr>
            <w:tcW w:w="988" w:type="pct"/>
            <w:tcBorders>
              <w:top w:val="nil"/>
              <w:left w:val="single" w:sz="4" w:space="0" w:color="auto"/>
              <w:bottom w:val="single" w:sz="4" w:space="0" w:color="auto"/>
              <w:right w:val="single" w:sz="4" w:space="0" w:color="auto"/>
            </w:tcBorders>
            <w:shd w:val="clear" w:color="auto" w:fill="auto"/>
            <w:hideMark/>
          </w:tcPr>
          <w:p w14:paraId="000EDCB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535009C" w14:textId="5B208AFC" w:rsidR="004E6CEB" w:rsidRPr="00C21FD9" w:rsidRDefault="00594B1D" w:rsidP="004E6CEB">
            <w:pPr>
              <w:spacing w:after="0" w:line="240" w:lineRule="auto"/>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b/>
                <w:bCs/>
                <w:color w:val="000000" w:themeColor="text1"/>
                <w:sz w:val="16"/>
                <w:szCs w:val="16"/>
              </w:rPr>
              <w:t>Gender results areas</w:t>
            </w:r>
          </w:p>
        </w:tc>
        <w:tc>
          <w:tcPr>
            <w:tcW w:w="1463" w:type="pct"/>
            <w:tcBorders>
              <w:top w:val="nil"/>
              <w:left w:val="nil"/>
              <w:bottom w:val="single" w:sz="4" w:space="0" w:color="auto"/>
              <w:right w:val="single" w:sz="4" w:space="0" w:color="auto"/>
            </w:tcBorders>
            <w:shd w:val="clear" w:color="auto" w:fill="auto"/>
          </w:tcPr>
          <w:p w14:paraId="6D65551C"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p>
        </w:tc>
        <w:tc>
          <w:tcPr>
            <w:tcW w:w="1413" w:type="pct"/>
            <w:tcBorders>
              <w:top w:val="nil"/>
              <w:left w:val="nil"/>
              <w:bottom w:val="single" w:sz="4" w:space="0" w:color="auto"/>
              <w:right w:val="single" w:sz="4" w:space="0" w:color="auto"/>
            </w:tcBorders>
            <w:shd w:val="clear" w:color="auto" w:fill="auto"/>
            <w:hideMark/>
          </w:tcPr>
          <w:p w14:paraId="637F04FC"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2CB011DF" w14:textId="77777777" w:rsidTr="004E6CEB">
        <w:trPr>
          <w:trHeight w:val="143"/>
        </w:trPr>
        <w:tc>
          <w:tcPr>
            <w:tcW w:w="988" w:type="pct"/>
            <w:tcBorders>
              <w:top w:val="nil"/>
              <w:left w:val="single" w:sz="4" w:space="0" w:color="auto"/>
              <w:bottom w:val="single" w:sz="4" w:space="0" w:color="auto"/>
              <w:right w:val="single" w:sz="4" w:space="0" w:color="auto"/>
            </w:tcBorders>
            <w:shd w:val="clear" w:color="auto" w:fill="auto"/>
          </w:tcPr>
          <w:p w14:paraId="65BC181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7BF5DF6E" w14:textId="77777777" w:rsidR="004E6CEB" w:rsidRPr="00C21FD9" w:rsidRDefault="004E6CEB" w:rsidP="004E6CEB">
            <w:pPr>
              <w:spacing w:after="0" w:line="240" w:lineRule="auto"/>
              <w:rPr>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2289896E" w14:textId="0612376D" w:rsidR="004E6CEB" w:rsidRPr="00C21FD9" w:rsidRDefault="00594B1D" w:rsidP="004E6CEB">
            <w:pPr>
              <w:spacing w:after="0" w:line="240" w:lineRule="auto"/>
              <w:ind w:left="150" w:hanging="150"/>
              <w:rPr>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Access and control over natural resources</w:t>
            </w:r>
          </w:p>
        </w:tc>
        <w:tc>
          <w:tcPr>
            <w:tcW w:w="1413" w:type="pct"/>
            <w:tcBorders>
              <w:top w:val="nil"/>
              <w:left w:val="nil"/>
              <w:bottom w:val="single" w:sz="4" w:space="0" w:color="auto"/>
              <w:right w:val="single" w:sz="4" w:space="0" w:color="auto"/>
            </w:tcBorders>
            <w:shd w:val="clear" w:color="auto" w:fill="auto"/>
          </w:tcPr>
          <w:p w14:paraId="116A0E37"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p>
        </w:tc>
      </w:tr>
      <w:tr w:rsidR="004E6CEB" w:rsidRPr="00C21FD9" w14:paraId="17D91C52" w14:textId="77777777" w:rsidTr="004E6CEB">
        <w:trPr>
          <w:trHeight w:val="143"/>
        </w:trPr>
        <w:tc>
          <w:tcPr>
            <w:tcW w:w="988" w:type="pct"/>
            <w:tcBorders>
              <w:top w:val="nil"/>
              <w:left w:val="single" w:sz="4" w:space="0" w:color="auto"/>
              <w:bottom w:val="single" w:sz="4" w:space="0" w:color="auto"/>
              <w:right w:val="single" w:sz="4" w:space="0" w:color="auto"/>
            </w:tcBorders>
            <w:shd w:val="clear" w:color="auto" w:fill="auto"/>
            <w:hideMark/>
          </w:tcPr>
          <w:p w14:paraId="79AA733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B12478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tcPr>
          <w:p w14:paraId="274F5512" w14:textId="1ED05DAB" w:rsidR="004E6CEB" w:rsidRPr="00C21FD9" w:rsidRDefault="00B63016"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Participation and leadership</w:t>
            </w:r>
          </w:p>
        </w:tc>
        <w:tc>
          <w:tcPr>
            <w:tcW w:w="1413" w:type="pct"/>
            <w:tcBorders>
              <w:top w:val="nil"/>
              <w:left w:val="nil"/>
              <w:bottom w:val="single" w:sz="4" w:space="0" w:color="auto"/>
              <w:right w:val="single" w:sz="4" w:space="0" w:color="auto"/>
            </w:tcBorders>
            <w:shd w:val="clear" w:color="auto" w:fill="auto"/>
            <w:hideMark/>
          </w:tcPr>
          <w:p w14:paraId="297F6882"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0F8A2693"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7F20282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FB0C95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tcPr>
          <w:p w14:paraId="0C27F2FC" w14:textId="0309594E" w:rsidR="004E6CEB" w:rsidRPr="00C21FD9" w:rsidRDefault="00B63016"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Access to benefits and services</w:t>
            </w:r>
          </w:p>
        </w:tc>
        <w:tc>
          <w:tcPr>
            <w:tcW w:w="1413" w:type="pct"/>
            <w:tcBorders>
              <w:top w:val="nil"/>
              <w:left w:val="nil"/>
              <w:bottom w:val="single" w:sz="4" w:space="0" w:color="auto"/>
              <w:right w:val="single" w:sz="4" w:space="0" w:color="auto"/>
            </w:tcBorders>
            <w:shd w:val="clear" w:color="auto" w:fill="auto"/>
            <w:hideMark/>
          </w:tcPr>
          <w:p w14:paraId="73A156C1"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6E0E640A"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41F67DA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83EC4D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tcPr>
          <w:p w14:paraId="0B1116F0" w14:textId="26BB337F" w:rsidR="004E6CEB" w:rsidRPr="00C21FD9" w:rsidRDefault="00B63016"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Capacity development</w:t>
            </w:r>
          </w:p>
        </w:tc>
        <w:tc>
          <w:tcPr>
            <w:tcW w:w="1413" w:type="pct"/>
            <w:tcBorders>
              <w:top w:val="nil"/>
              <w:left w:val="nil"/>
              <w:bottom w:val="single" w:sz="4" w:space="0" w:color="auto"/>
              <w:right w:val="single" w:sz="4" w:space="0" w:color="auto"/>
            </w:tcBorders>
            <w:shd w:val="clear" w:color="auto" w:fill="auto"/>
            <w:hideMark/>
          </w:tcPr>
          <w:p w14:paraId="29A9B195"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6565F33A" w14:textId="77777777" w:rsidTr="004E6CEB">
        <w:trPr>
          <w:trHeight w:val="143"/>
        </w:trPr>
        <w:tc>
          <w:tcPr>
            <w:tcW w:w="988" w:type="pct"/>
            <w:tcBorders>
              <w:top w:val="nil"/>
              <w:left w:val="single" w:sz="4" w:space="0" w:color="auto"/>
              <w:bottom w:val="single" w:sz="4" w:space="0" w:color="auto"/>
              <w:right w:val="single" w:sz="4" w:space="0" w:color="auto"/>
            </w:tcBorders>
            <w:shd w:val="clear" w:color="auto" w:fill="auto"/>
            <w:hideMark/>
          </w:tcPr>
          <w:p w14:paraId="3920B55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6D99F0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single" w:sz="4" w:space="0" w:color="7F7F7F"/>
              <w:left w:val="single" w:sz="4" w:space="0" w:color="7F7F7F"/>
              <w:bottom w:val="single" w:sz="4" w:space="0" w:color="7F7F7F"/>
              <w:right w:val="single" w:sz="4" w:space="0" w:color="7F7F7F"/>
            </w:tcBorders>
            <w:shd w:val="clear" w:color="auto" w:fill="auto"/>
          </w:tcPr>
          <w:p w14:paraId="55B78465" w14:textId="5CD18FF6" w:rsidR="004E6CEB" w:rsidRPr="00C21FD9" w:rsidRDefault="00B63016"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Awareness raising</w:t>
            </w:r>
          </w:p>
        </w:tc>
        <w:tc>
          <w:tcPr>
            <w:tcW w:w="1413" w:type="pct"/>
            <w:tcBorders>
              <w:top w:val="nil"/>
              <w:left w:val="nil"/>
              <w:bottom w:val="nil"/>
              <w:right w:val="nil"/>
            </w:tcBorders>
            <w:shd w:val="clear" w:color="auto" w:fill="auto"/>
            <w:hideMark/>
          </w:tcPr>
          <w:p w14:paraId="7C5F0C40"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2F2CBEAD" w14:textId="77777777" w:rsidTr="004E6CEB">
        <w:trPr>
          <w:trHeight w:val="125"/>
        </w:trPr>
        <w:tc>
          <w:tcPr>
            <w:tcW w:w="988" w:type="pct"/>
            <w:tcBorders>
              <w:top w:val="nil"/>
              <w:left w:val="single" w:sz="4" w:space="0" w:color="auto"/>
              <w:bottom w:val="single" w:sz="4" w:space="0" w:color="auto"/>
              <w:right w:val="single" w:sz="4" w:space="0" w:color="auto"/>
            </w:tcBorders>
            <w:shd w:val="clear" w:color="auto" w:fill="auto"/>
            <w:hideMark/>
          </w:tcPr>
          <w:p w14:paraId="1330DB3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456194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single" w:sz="4" w:space="0" w:color="7F7F7F"/>
              <w:bottom w:val="single" w:sz="4" w:space="0" w:color="7F7F7F"/>
              <w:right w:val="single" w:sz="4" w:space="0" w:color="7F7F7F"/>
            </w:tcBorders>
            <w:shd w:val="clear" w:color="auto" w:fill="auto"/>
          </w:tcPr>
          <w:p w14:paraId="0614AC43" w14:textId="027DB9EA" w:rsidR="004E6CEB" w:rsidRPr="00C21FD9" w:rsidRDefault="00B63016"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Knowledge generation</w:t>
            </w:r>
          </w:p>
        </w:tc>
        <w:tc>
          <w:tcPr>
            <w:tcW w:w="1413" w:type="pct"/>
            <w:tcBorders>
              <w:top w:val="nil"/>
              <w:left w:val="nil"/>
              <w:bottom w:val="nil"/>
              <w:right w:val="nil"/>
            </w:tcBorders>
            <w:shd w:val="clear" w:color="auto" w:fill="auto"/>
            <w:hideMark/>
          </w:tcPr>
          <w:p w14:paraId="6221364B"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3CD13666" w14:textId="77777777" w:rsidTr="004E6CEB">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29BCE1C" w14:textId="5AB18A8A" w:rsidR="004E6CEB" w:rsidRPr="00C21FD9" w:rsidRDefault="00B63016" w:rsidP="004E6CEB">
            <w:pPr>
              <w:spacing w:after="0" w:line="240" w:lineRule="auto"/>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b/>
                <w:bCs/>
                <w:color w:val="000000" w:themeColor="text1"/>
                <w:sz w:val="16"/>
                <w:szCs w:val="16"/>
              </w:rPr>
              <w:t>Focal Areas/Theme</w:t>
            </w:r>
          </w:p>
        </w:tc>
        <w:tc>
          <w:tcPr>
            <w:tcW w:w="1136" w:type="pct"/>
            <w:tcBorders>
              <w:top w:val="nil"/>
              <w:left w:val="nil"/>
              <w:bottom w:val="single" w:sz="4" w:space="0" w:color="auto"/>
              <w:right w:val="single" w:sz="4" w:space="0" w:color="auto"/>
            </w:tcBorders>
            <w:shd w:val="clear" w:color="auto" w:fill="auto"/>
          </w:tcPr>
          <w:p w14:paraId="0E3EEB2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463" w:type="pct"/>
            <w:tcBorders>
              <w:top w:val="single" w:sz="4" w:space="0" w:color="auto"/>
              <w:left w:val="nil"/>
              <w:bottom w:val="single" w:sz="4" w:space="0" w:color="auto"/>
              <w:right w:val="single" w:sz="4" w:space="0" w:color="auto"/>
            </w:tcBorders>
            <w:shd w:val="clear" w:color="auto" w:fill="auto"/>
            <w:hideMark/>
          </w:tcPr>
          <w:p w14:paraId="1ED00EFC"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single" w:sz="4" w:space="0" w:color="auto"/>
              <w:left w:val="nil"/>
              <w:bottom w:val="single" w:sz="4" w:space="0" w:color="auto"/>
              <w:right w:val="single" w:sz="4" w:space="0" w:color="auto"/>
            </w:tcBorders>
            <w:shd w:val="clear" w:color="auto" w:fill="auto"/>
            <w:hideMark/>
          </w:tcPr>
          <w:p w14:paraId="2EDBAEE4"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7E99F3A5" w14:textId="77777777" w:rsidTr="004E6CEB">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tcPr>
          <w:p w14:paraId="4120AB2A" w14:textId="77777777" w:rsidR="004E6CEB" w:rsidRPr="00C21FD9" w:rsidRDefault="004E6CEB" w:rsidP="004E6CEB">
            <w:pPr>
              <w:spacing w:after="0" w:line="240" w:lineRule="auto"/>
              <w:rPr>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1D53485F" w14:textId="77777777" w:rsidR="004E6CEB" w:rsidRPr="00C21FD9" w:rsidRDefault="004E6CEB" w:rsidP="004E6CEB">
            <w:pPr>
              <w:spacing w:after="0" w:line="240" w:lineRule="auto"/>
              <w:rPr>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b/>
                <w:bCs/>
                <w:color w:val="000000" w:themeColor="text1"/>
                <w:sz w:val="16"/>
                <w:szCs w:val="16"/>
              </w:rPr>
              <w:t>Integrated Programs</w:t>
            </w:r>
          </w:p>
        </w:tc>
        <w:tc>
          <w:tcPr>
            <w:tcW w:w="1463" w:type="pct"/>
            <w:tcBorders>
              <w:top w:val="single" w:sz="4" w:space="0" w:color="auto"/>
              <w:left w:val="nil"/>
              <w:bottom w:val="single" w:sz="4" w:space="0" w:color="auto"/>
              <w:right w:val="single" w:sz="4" w:space="0" w:color="auto"/>
            </w:tcBorders>
            <w:shd w:val="clear" w:color="auto" w:fill="auto"/>
          </w:tcPr>
          <w:p w14:paraId="1F0C1D62"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p>
        </w:tc>
        <w:tc>
          <w:tcPr>
            <w:tcW w:w="1413" w:type="pct"/>
            <w:tcBorders>
              <w:top w:val="single" w:sz="4" w:space="0" w:color="auto"/>
              <w:left w:val="nil"/>
              <w:bottom w:val="single" w:sz="4" w:space="0" w:color="auto"/>
              <w:right w:val="single" w:sz="4" w:space="0" w:color="auto"/>
            </w:tcBorders>
            <w:shd w:val="clear" w:color="auto" w:fill="auto"/>
          </w:tcPr>
          <w:p w14:paraId="2ED00D46"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p>
        </w:tc>
      </w:tr>
      <w:tr w:rsidR="004E6CEB" w:rsidRPr="00C21FD9" w14:paraId="2F844484" w14:textId="77777777" w:rsidTr="004E6CEB">
        <w:trPr>
          <w:trHeight w:val="22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324EA2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A3741D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4E4C790" w14:textId="77777777" w:rsidR="004E6CEB" w:rsidRPr="00C21FD9" w:rsidRDefault="004E6CEB" w:rsidP="004E6CEB">
            <w:pPr>
              <w:spacing w:after="0" w:line="240" w:lineRule="auto"/>
              <w:ind w:left="150" w:hanging="150"/>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Commodity Supply Chains (</w:t>
            </w:r>
            <w:r w:rsidRPr="00C21FD9">
              <w:rPr>
                <w:rStyle w:val="FootnoteReference"/>
                <w:rFonts w:ascii="Avenir Next Regular" w:hAnsi="Avenir Next Regular" w:cs="Calibri"/>
                <w:iCs/>
                <w:color w:val="000000" w:themeColor="text1"/>
                <w:sz w:val="16"/>
                <w:szCs w:val="16"/>
              </w:rPr>
              <w:footnoteReference w:id="13"/>
            </w:r>
            <w:r w:rsidRPr="00C21FD9">
              <w:rPr>
                <w:rFonts w:ascii="Avenir Next Regular" w:eastAsia="Times New Roman" w:hAnsi="Avenir Next Regular" w:cs="Calibri"/>
                <w:iCs/>
                <w:color w:val="000000" w:themeColor="text1"/>
                <w:sz w:val="16"/>
                <w:szCs w:val="16"/>
              </w:rPr>
              <w:t>Good Growth Partnership)  </w:t>
            </w:r>
          </w:p>
        </w:tc>
        <w:tc>
          <w:tcPr>
            <w:tcW w:w="1413" w:type="pct"/>
            <w:tcBorders>
              <w:top w:val="nil"/>
              <w:left w:val="nil"/>
              <w:bottom w:val="single" w:sz="4" w:space="0" w:color="auto"/>
              <w:right w:val="single" w:sz="4" w:space="0" w:color="auto"/>
            </w:tcBorders>
            <w:shd w:val="clear" w:color="auto" w:fill="auto"/>
            <w:hideMark/>
          </w:tcPr>
          <w:p w14:paraId="37C8DAF2"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51D639F5" w14:textId="77777777" w:rsidTr="004E6CEB">
        <w:trPr>
          <w:trHeight w:val="23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045443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C559CC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B6D93F4"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5D1EF4D" w14:textId="77777777" w:rsidR="004E6CEB" w:rsidRPr="00C21FD9" w:rsidRDefault="004E6CEB" w:rsidP="004E6CEB">
            <w:pPr>
              <w:spacing w:after="0" w:line="240" w:lineRule="auto"/>
              <w:ind w:left="192" w:hanging="192"/>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Sustainable Commodities Production</w:t>
            </w:r>
          </w:p>
        </w:tc>
      </w:tr>
      <w:tr w:rsidR="004E6CEB" w:rsidRPr="00C21FD9" w14:paraId="63146DA3" w14:textId="77777777" w:rsidTr="004E6CEB">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27A55C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A3A859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223F62E"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8A81401"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Deforestation-free Sourcing</w:t>
            </w:r>
          </w:p>
        </w:tc>
      </w:tr>
      <w:tr w:rsidR="004E6CEB" w:rsidRPr="00C21FD9" w14:paraId="6D73D068" w14:textId="77777777" w:rsidTr="004E6CEB">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1BEE90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3FF3B3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19070BE"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D422434"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Financial Screening Tools</w:t>
            </w:r>
          </w:p>
        </w:tc>
      </w:tr>
      <w:tr w:rsidR="004E6CEB" w:rsidRPr="00C21FD9" w14:paraId="1F690C23" w14:textId="77777777" w:rsidTr="004E6CEB">
        <w:trPr>
          <w:trHeight w:val="9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F0F06D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E853C1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85F3916"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81DEF10"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High Conservation Value Forests</w:t>
            </w:r>
          </w:p>
        </w:tc>
      </w:tr>
      <w:tr w:rsidR="004E6CEB" w:rsidRPr="00C21FD9" w14:paraId="151620C1" w14:textId="77777777" w:rsidTr="004E6CEB">
        <w:trPr>
          <w:trHeight w:val="17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C034D9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5C4808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E82CF39"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B5488F0"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High Carbon Stocks Forests</w:t>
            </w:r>
          </w:p>
        </w:tc>
      </w:tr>
      <w:tr w:rsidR="004E6CEB" w:rsidRPr="00C21FD9" w14:paraId="1D2536CD" w14:textId="77777777" w:rsidTr="004E6CEB">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CF33D1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A7C79C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4594F0A"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13A1ADC"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Soybean Supply Chain</w:t>
            </w:r>
          </w:p>
        </w:tc>
      </w:tr>
      <w:tr w:rsidR="004E6CEB" w:rsidRPr="00C21FD9" w14:paraId="5B0DADB7"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7B417E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30528E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7FEB354"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1328B10"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Oil Palm Supply Chain</w:t>
            </w:r>
          </w:p>
        </w:tc>
      </w:tr>
      <w:tr w:rsidR="004E6CEB" w:rsidRPr="00C21FD9" w14:paraId="535308C1" w14:textId="77777777" w:rsidTr="004E6CEB">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6CE3B9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0D00DB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8AA9F09"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4A404A4"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Beef Supply Chain</w:t>
            </w:r>
          </w:p>
        </w:tc>
      </w:tr>
      <w:tr w:rsidR="004E6CEB" w:rsidRPr="00C21FD9" w14:paraId="3A126EF2" w14:textId="77777777" w:rsidTr="004E6CEB">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383B3A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E8FB17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998B524"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26A10C8"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Smallholder Farmers</w:t>
            </w:r>
          </w:p>
        </w:tc>
      </w:tr>
      <w:tr w:rsidR="004E6CEB" w:rsidRPr="00C21FD9" w14:paraId="62F40732" w14:textId="77777777" w:rsidTr="004E6CEB">
        <w:trPr>
          <w:trHeight w:val="17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0370CC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AF267D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0858CE1"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E7A3FF2"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Adaptive Management</w:t>
            </w:r>
          </w:p>
        </w:tc>
      </w:tr>
      <w:tr w:rsidR="004E6CEB" w:rsidRPr="00C21FD9" w14:paraId="06F7B502"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6C4F2B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CA113E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A8462B3" w14:textId="77777777" w:rsidR="004E6CEB" w:rsidRPr="00C21FD9" w:rsidRDefault="004E6CEB" w:rsidP="004E6CEB">
            <w:pPr>
              <w:spacing w:after="0" w:line="240" w:lineRule="auto"/>
              <w:ind w:left="150" w:hanging="150"/>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Food Security in Sub-Sahara Africa     </w:t>
            </w:r>
          </w:p>
        </w:tc>
        <w:tc>
          <w:tcPr>
            <w:tcW w:w="1413" w:type="pct"/>
            <w:tcBorders>
              <w:top w:val="nil"/>
              <w:left w:val="nil"/>
              <w:bottom w:val="single" w:sz="4" w:space="0" w:color="auto"/>
              <w:right w:val="single" w:sz="4" w:space="0" w:color="auto"/>
            </w:tcBorders>
            <w:shd w:val="clear" w:color="auto" w:fill="auto"/>
            <w:hideMark/>
          </w:tcPr>
          <w:p w14:paraId="63CB3D33"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48228000" w14:textId="77777777" w:rsidTr="004E6CEB">
        <w:trPr>
          <w:trHeight w:val="17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7E7BB4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008A3C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67FF557"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5F3E19A"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Resilience (climate and shocks)</w:t>
            </w:r>
          </w:p>
        </w:tc>
      </w:tr>
      <w:tr w:rsidR="004E6CEB" w:rsidRPr="00C21FD9" w14:paraId="18F6252A" w14:textId="77777777" w:rsidTr="004E6CEB">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E955C8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30BDA1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8BBB5E6"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443DFBEA"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Sustainable Production Systems</w:t>
            </w:r>
          </w:p>
        </w:tc>
      </w:tr>
      <w:tr w:rsidR="004E6CEB" w:rsidRPr="00C21FD9" w14:paraId="12FCB5C7" w14:textId="77777777" w:rsidTr="004E6CEB">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5FC77F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19382B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30B9376"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E24C093"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Agroecosystems</w:t>
            </w:r>
          </w:p>
        </w:tc>
      </w:tr>
      <w:tr w:rsidR="004E6CEB" w:rsidRPr="00C21FD9" w14:paraId="3E20A60D" w14:textId="77777777" w:rsidTr="004E6CEB">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3D64CC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F4BBAE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74DA5CE"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8DE95AB"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Land and Soil Health</w:t>
            </w:r>
          </w:p>
        </w:tc>
      </w:tr>
      <w:tr w:rsidR="004E6CEB" w:rsidRPr="00C21FD9" w14:paraId="77AAC0E6" w14:textId="77777777" w:rsidTr="004E6CEB">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58F0DE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C150DD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EC0D06A"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6084E25"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Diversified Farming</w:t>
            </w:r>
          </w:p>
        </w:tc>
      </w:tr>
      <w:tr w:rsidR="004E6CEB" w:rsidRPr="00C21FD9" w14:paraId="426C8ABD" w14:textId="77777777" w:rsidTr="004E6CEB">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CB7212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87EC64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2898329"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0798EEB" w14:textId="77777777" w:rsidR="004E6CEB" w:rsidRPr="00C21FD9" w:rsidRDefault="004E6CEB" w:rsidP="004E6CEB">
            <w:pPr>
              <w:spacing w:after="0" w:line="240" w:lineRule="auto"/>
              <w:ind w:left="192" w:hanging="192"/>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Integrated Land and Water Management</w:t>
            </w:r>
          </w:p>
        </w:tc>
      </w:tr>
      <w:tr w:rsidR="004E6CEB" w:rsidRPr="00C21FD9" w14:paraId="0BA719A1" w14:textId="77777777" w:rsidTr="004E6CEB">
        <w:trPr>
          <w:trHeight w:val="116"/>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913456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35B85D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929A29A"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4D4FDB91"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Smallholder Farming</w:t>
            </w:r>
          </w:p>
        </w:tc>
      </w:tr>
      <w:tr w:rsidR="004E6CEB" w:rsidRPr="00C21FD9" w14:paraId="382A468F" w14:textId="77777777" w:rsidTr="004E6CEB">
        <w:trPr>
          <w:trHeight w:val="17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48EE1B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87549F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6A2B269"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AA35CC2"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Small and Medium Enterprises</w:t>
            </w:r>
          </w:p>
        </w:tc>
      </w:tr>
      <w:tr w:rsidR="004E6CEB" w:rsidRPr="00C21FD9" w14:paraId="06CD432C" w14:textId="77777777" w:rsidTr="004E6CEB">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8E1ABB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486A96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D1CFD21"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C279D60"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Crop Genetic Diversity</w:t>
            </w:r>
          </w:p>
        </w:tc>
      </w:tr>
      <w:tr w:rsidR="004E6CEB" w:rsidRPr="00C21FD9" w14:paraId="246500AE" w14:textId="77777777" w:rsidTr="004E6CEB">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B96938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AA7544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058E947"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DFA3F8F"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Food Value Chains</w:t>
            </w:r>
          </w:p>
        </w:tc>
      </w:tr>
      <w:tr w:rsidR="004E6CEB" w:rsidRPr="00C21FD9" w14:paraId="493E0898"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1D7E1B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1FBD0E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48ACF98"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C4AB63D"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Gender Dimensions</w:t>
            </w:r>
          </w:p>
        </w:tc>
      </w:tr>
      <w:tr w:rsidR="004E6CEB" w:rsidRPr="00C21FD9" w14:paraId="6D830404" w14:textId="77777777" w:rsidTr="004E6CEB">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BDC7F2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507673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80EA33D"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49905DF"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Multi-stakeholder Platforms</w:t>
            </w:r>
          </w:p>
        </w:tc>
      </w:tr>
      <w:tr w:rsidR="004E6CEB" w:rsidRPr="00C21FD9" w14:paraId="68DD1417" w14:textId="77777777" w:rsidTr="004E6CEB">
        <w:trPr>
          <w:trHeight w:val="34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63DFCA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312351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C8A689A" w14:textId="77777777" w:rsidR="004E6CEB" w:rsidRPr="00C21FD9" w:rsidRDefault="004E6CEB" w:rsidP="004E6CEB">
            <w:pPr>
              <w:spacing w:after="0" w:line="240" w:lineRule="auto"/>
              <w:ind w:left="150" w:hanging="150"/>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Food Systems, Land Use and Restoration</w:t>
            </w:r>
          </w:p>
        </w:tc>
        <w:tc>
          <w:tcPr>
            <w:tcW w:w="1413" w:type="pct"/>
            <w:tcBorders>
              <w:top w:val="nil"/>
              <w:left w:val="nil"/>
              <w:bottom w:val="single" w:sz="4" w:space="0" w:color="auto"/>
              <w:right w:val="single" w:sz="4" w:space="0" w:color="auto"/>
            </w:tcBorders>
            <w:shd w:val="clear" w:color="auto" w:fill="auto"/>
            <w:hideMark/>
          </w:tcPr>
          <w:p w14:paraId="34DBA1DB"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12D86FCB"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458A5C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7DC7A9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057CEA5"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39F56FA"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Sustainable Food Systems</w:t>
            </w:r>
          </w:p>
        </w:tc>
      </w:tr>
      <w:tr w:rsidR="004E6CEB" w:rsidRPr="00C21FD9" w14:paraId="33E67602" w14:textId="77777777" w:rsidTr="004E6CEB">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445705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6F3E99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655F95D"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B4C29A4"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Landscape Restoration</w:t>
            </w:r>
          </w:p>
        </w:tc>
      </w:tr>
      <w:tr w:rsidR="004E6CEB" w:rsidRPr="00C21FD9" w14:paraId="20D6A95D"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B4A074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2057BB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76713C9"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86EE1BC" w14:textId="77777777" w:rsidR="004E6CEB" w:rsidRPr="00C21FD9" w:rsidRDefault="004E6CEB" w:rsidP="004E6CEB">
            <w:pPr>
              <w:spacing w:after="0" w:line="240" w:lineRule="auto"/>
              <w:ind w:left="192" w:hanging="192"/>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Sustainable Commodity Production</w:t>
            </w:r>
          </w:p>
        </w:tc>
      </w:tr>
      <w:tr w:rsidR="004E6CEB" w:rsidRPr="00C21FD9" w14:paraId="36DC6898" w14:textId="77777777" w:rsidTr="004E6CEB">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62C13D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4034FF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E1F9D88"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DEB4C57" w14:textId="77777777" w:rsidR="004E6CEB" w:rsidRPr="00C21FD9" w:rsidRDefault="004E6CEB" w:rsidP="004E6CEB">
            <w:pPr>
              <w:spacing w:after="0" w:line="240" w:lineRule="auto"/>
              <w:ind w:left="192" w:hanging="192"/>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Comprehensive Land Use Planning</w:t>
            </w:r>
          </w:p>
        </w:tc>
      </w:tr>
      <w:tr w:rsidR="004E6CEB" w:rsidRPr="00C21FD9" w14:paraId="64BBF314" w14:textId="77777777" w:rsidTr="004E6CEB">
        <w:trPr>
          <w:trHeight w:val="62"/>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0A5518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1359EB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1173AFC"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33EA13A"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Integrated Landscapes</w:t>
            </w:r>
          </w:p>
        </w:tc>
      </w:tr>
      <w:tr w:rsidR="004E6CEB" w:rsidRPr="00C21FD9" w14:paraId="1F957B77"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9692B4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2ADCA3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03352C9"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BFBA27E"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Food Value Chains</w:t>
            </w:r>
          </w:p>
        </w:tc>
      </w:tr>
      <w:tr w:rsidR="004E6CEB" w:rsidRPr="00C21FD9" w14:paraId="4F066CF3" w14:textId="77777777" w:rsidTr="004E6CEB">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4AE46D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CE0924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E5978E6"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4980032B"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Deforestation-free Sourcing</w:t>
            </w:r>
          </w:p>
        </w:tc>
      </w:tr>
      <w:tr w:rsidR="004E6CEB" w:rsidRPr="00C21FD9" w14:paraId="30B45B26" w14:textId="77777777" w:rsidTr="004E6CEB">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48E886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B14E23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B37344A"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FDDF2B1"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Smallholder Farmers</w:t>
            </w:r>
          </w:p>
        </w:tc>
      </w:tr>
      <w:tr w:rsidR="004E6CEB" w:rsidRPr="00C21FD9" w14:paraId="2320EAB5"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2199B8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B70FC0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882C01D"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Sustainable Cities</w:t>
            </w:r>
          </w:p>
        </w:tc>
        <w:tc>
          <w:tcPr>
            <w:tcW w:w="1413" w:type="pct"/>
            <w:tcBorders>
              <w:top w:val="nil"/>
              <w:left w:val="nil"/>
              <w:bottom w:val="single" w:sz="4" w:space="0" w:color="auto"/>
              <w:right w:val="single" w:sz="4" w:space="0" w:color="auto"/>
            </w:tcBorders>
            <w:shd w:val="clear" w:color="auto" w:fill="auto"/>
            <w:hideMark/>
          </w:tcPr>
          <w:p w14:paraId="0B10EB56"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3FAA251A" w14:textId="77777777" w:rsidTr="004E6CEB">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0D8D88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9F7846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79FBA64"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5BE46AD"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Integrated urban planning</w:t>
            </w:r>
          </w:p>
        </w:tc>
      </w:tr>
      <w:tr w:rsidR="004E6CEB" w:rsidRPr="00C21FD9" w14:paraId="6770094B" w14:textId="77777777" w:rsidTr="004E6CEB">
        <w:trPr>
          <w:trHeight w:val="62"/>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D5E308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177D1C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CB898F1"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0D00582"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Urban sustainability framework</w:t>
            </w:r>
          </w:p>
        </w:tc>
      </w:tr>
      <w:tr w:rsidR="004E6CEB" w:rsidRPr="00C21FD9" w14:paraId="134D52AC"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0215D8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B0D273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2A5F412"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3912BE2"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Transport and Mobility</w:t>
            </w:r>
          </w:p>
        </w:tc>
      </w:tr>
      <w:tr w:rsidR="004E6CEB" w:rsidRPr="00C21FD9" w14:paraId="31D78874" w14:textId="77777777" w:rsidTr="004E6CEB">
        <w:trPr>
          <w:trHeight w:val="116"/>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869549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BDF295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B415AC0"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5434C6B"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Buildings</w:t>
            </w:r>
          </w:p>
        </w:tc>
      </w:tr>
      <w:tr w:rsidR="004E6CEB" w:rsidRPr="00C21FD9" w14:paraId="632CBCB4" w14:textId="77777777" w:rsidTr="004E6CEB">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49A8D0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8220D6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D6A0968"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7F7A975"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Municipal waste management</w:t>
            </w:r>
          </w:p>
        </w:tc>
      </w:tr>
      <w:tr w:rsidR="004E6CEB" w:rsidRPr="00C21FD9" w14:paraId="3D4C04C2"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6501F0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AC24C7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AFD6386"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45DFFF25"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Green space</w:t>
            </w:r>
          </w:p>
        </w:tc>
      </w:tr>
      <w:tr w:rsidR="004E6CEB" w:rsidRPr="00C21FD9" w14:paraId="110116EF" w14:textId="77777777" w:rsidTr="004E6CEB">
        <w:trPr>
          <w:trHeight w:val="7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85F69E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F6EC48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776EB7B"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8347F35"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Urban Biodiversity</w:t>
            </w:r>
          </w:p>
        </w:tc>
      </w:tr>
      <w:tr w:rsidR="004E6CEB" w:rsidRPr="00C21FD9" w14:paraId="34A34504" w14:textId="77777777" w:rsidTr="004E6CEB">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1D979E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F26A42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87360BA"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D529824"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Urban Food Systems</w:t>
            </w:r>
          </w:p>
        </w:tc>
      </w:tr>
      <w:tr w:rsidR="004E6CEB" w:rsidRPr="00C21FD9" w14:paraId="36FBFAC4" w14:textId="77777777" w:rsidTr="004E6CEB">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69B7D2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61DEF3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56E7F3A"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B1385AB"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Energy efficiency</w:t>
            </w:r>
          </w:p>
        </w:tc>
      </w:tr>
      <w:tr w:rsidR="004E6CEB" w:rsidRPr="00C21FD9" w14:paraId="0C35F84D" w14:textId="77777777" w:rsidTr="004E6CEB">
        <w:trPr>
          <w:trHeight w:val="18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BCFFE9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5674C2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6E0ADAA"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4473093B"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Municipal Financing</w:t>
            </w:r>
          </w:p>
        </w:tc>
      </w:tr>
      <w:tr w:rsidR="004E6CEB" w:rsidRPr="00C21FD9" w14:paraId="188975C0" w14:textId="77777777" w:rsidTr="004E6CEB">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D83499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0ABC2E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8603071"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D2F3ECF" w14:textId="77777777" w:rsidR="004E6CEB" w:rsidRPr="00C21FD9" w:rsidRDefault="004E6CEB" w:rsidP="004E6CEB">
            <w:pPr>
              <w:spacing w:after="0" w:line="240" w:lineRule="auto"/>
              <w:ind w:left="192" w:hanging="180"/>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Global Platform for Sustainable Cities</w:t>
            </w:r>
          </w:p>
        </w:tc>
      </w:tr>
      <w:tr w:rsidR="004E6CEB" w:rsidRPr="00C21FD9" w14:paraId="2C70A1EB"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C77059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D1F411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310B5F2"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320CD4B"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Urban Resilience</w:t>
            </w:r>
          </w:p>
        </w:tc>
      </w:tr>
      <w:tr w:rsidR="004E6CEB" w:rsidRPr="00C21FD9" w14:paraId="6DAE1EFF"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8008EE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8765E20" w14:textId="23E4C705" w:rsidR="004E6CEB" w:rsidRPr="00C21FD9" w:rsidRDefault="00B63016" w:rsidP="004E6CEB">
            <w:pPr>
              <w:spacing w:after="0" w:line="240" w:lineRule="auto"/>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b/>
                <w:bCs/>
                <w:color w:val="000000" w:themeColor="text1"/>
                <w:sz w:val="16"/>
                <w:szCs w:val="16"/>
              </w:rPr>
              <w:t>Biodiversity</w:t>
            </w:r>
          </w:p>
        </w:tc>
        <w:tc>
          <w:tcPr>
            <w:tcW w:w="1463" w:type="pct"/>
            <w:tcBorders>
              <w:top w:val="nil"/>
              <w:left w:val="nil"/>
              <w:bottom w:val="single" w:sz="4" w:space="0" w:color="auto"/>
              <w:right w:val="single" w:sz="4" w:space="0" w:color="auto"/>
            </w:tcBorders>
            <w:shd w:val="clear" w:color="auto" w:fill="auto"/>
            <w:hideMark/>
          </w:tcPr>
          <w:p w14:paraId="0005CC5E"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97DE459"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40F7A5B6"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BE7FD3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lastRenderedPageBreak/>
              <w:t> </w:t>
            </w:r>
          </w:p>
        </w:tc>
        <w:tc>
          <w:tcPr>
            <w:tcW w:w="1136" w:type="pct"/>
            <w:tcBorders>
              <w:top w:val="nil"/>
              <w:left w:val="nil"/>
              <w:bottom w:val="single" w:sz="4" w:space="0" w:color="auto"/>
              <w:right w:val="single" w:sz="4" w:space="0" w:color="auto"/>
            </w:tcBorders>
            <w:shd w:val="clear" w:color="auto" w:fill="auto"/>
            <w:hideMark/>
          </w:tcPr>
          <w:p w14:paraId="1DEA2C6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BB73EB2" w14:textId="276638D5" w:rsidR="004E6CEB" w:rsidRPr="00C21FD9" w:rsidRDefault="00B63016"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iCs/>
                <w:color w:val="000000" w:themeColor="text1"/>
                <w:sz w:val="16"/>
                <w:szCs w:val="16"/>
              </w:rPr>
              <w:t>Protected Areas and Landscapes</w:t>
            </w:r>
          </w:p>
        </w:tc>
        <w:tc>
          <w:tcPr>
            <w:tcW w:w="1413" w:type="pct"/>
            <w:tcBorders>
              <w:top w:val="nil"/>
              <w:left w:val="nil"/>
              <w:bottom w:val="single" w:sz="4" w:space="0" w:color="auto"/>
              <w:right w:val="single" w:sz="4" w:space="0" w:color="auto"/>
            </w:tcBorders>
            <w:shd w:val="clear" w:color="auto" w:fill="auto"/>
            <w:hideMark/>
          </w:tcPr>
          <w:p w14:paraId="7FECF81E"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32E9695A"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79D190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0D6CAB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B2B6A95"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BA48E07" w14:textId="19A0B902" w:rsidR="004E6CEB" w:rsidRPr="00C21FD9" w:rsidRDefault="00B63016"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Terrestrial Protected Areas</w:t>
            </w:r>
          </w:p>
        </w:tc>
      </w:tr>
      <w:tr w:rsidR="004E6CEB" w:rsidRPr="00C21FD9" w14:paraId="0E07713D"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F7B6E1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D3C7F9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4F7A604"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BA89921" w14:textId="5900FEA6" w:rsidR="004E6CEB" w:rsidRPr="00C21FD9" w:rsidRDefault="00594B1D" w:rsidP="004E6CEB">
            <w:pPr>
              <w:spacing w:after="0" w:line="240" w:lineRule="auto"/>
              <w:ind w:left="192" w:hanging="192"/>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Coastal and Marine Protected Areas</w:t>
            </w:r>
          </w:p>
        </w:tc>
      </w:tr>
      <w:tr w:rsidR="004E6CEB" w:rsidRPr="00C21FD9" w14:paraId="66213484"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E8FFA8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48A6D2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D892FED"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30085FE" w14:textId="4459C65F" w:rsidR="004E6CEB" w:rsidRPr="00C21FD9" w:rsidRDefault="00B63016"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Productive Landscapes</w:t>
            </w:r>
          </w:p>
        </w:tc>
      </w:tr>
      <w:tr w:rsidR="004E6CEB" w:rsidRPr="00C21FD9" w14:paraId="7917FB15"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2E8A49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1FEF94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DAD7953"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431433E7"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Productive Seascapes</w:t>
            </w:r>
          </w:p>
        </w:tc>
      </w:tr>
      <w:tr w:rsidR="004E6CEB" w:rsidRPr="00C21FD9" w14:paraId="293EC865" w14:textId="77777777" w:rsidTr="004E6CEB">
        <w:trPr>
          <w:trHeight w:val="25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808507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20488A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2FA4B53"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72889E4" w14:textId="77777777" w:rsidR="004E6CEB" w:rsidRPr="00C21FD9" w:rsidRDefault="004E6CEB" w:rsidP="004E6CEB">
            <w:pPr>
              <w:spacing w:after="0" w:line="240" w:lineRule="auto"/>
              <w:ind w:left="192" w:hanging="192"/>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Community Based Natural Resource Management</w:t>
            </w:r>
          </w:p>
        </w:tc>
      </w:tr>
      <w:tr w:rsidR="004E6CEB" w:rsidRPr="00C21FD9" w14:paraId="5705CAE7" w14:textId="77777777" w:rsidTr="004E6CEB">
        <w:trPr>
          <w:trHeight w:val="7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89A98F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DEC1AF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5D4707E" w14:textId="315855A4" w:rsidR="004E6CEB" w:rsidRPr="00C21FD9" w:rsidRDefault="00B63016"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iCs/>
                <w:color w:val="000000" w:themeColor="text1"/>
                <w:sz w:val="16"/>
                <w:szCs w:val="16"/>
              </w:rPr>
              <w:t>Mainstreaming</w:t>
            </w:r>
          </w:p>
        </w:tc>
        <w:tc>
          <w:tcPr>
            <w:tcW w:w="1413" w:type="pct"/>
            <w:tcBorders>
              <w:top w:val="nil"/>
              <w:left w:val="nil"/>
              <w:bottom w:val="single" w:sz="4" w:space="0" w:color="auto"/>
              <w:right w:val="single" w:sz="4" w:space="0" w:color="auto"/>
            </w:tcBorders>
            <w:shd w:val="clear" w:color="auto" w:fill="auto"/>
            <w:hideMark/>
          </w:tcPr>
          <w:p w14:paraId="31EC7308"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40F069DE"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445E75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8C801B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BF79E68"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584C117" w14:textId="77777777" w:rsidR="004E6CEB" w:rsidRPr="00C21FD9" w:rsidRDefault="004E6CEB" w:rsidP="004E6CEB">
            <w:pPr>
              <w:spacing w:after="0" w:line="240" w:lineRule="auto"/>
              <w:ind w:left="192" w:hanging="192"/>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Extractive Industries (oil, gas, mining)</w:t>
            </w:r>
          </w:p>
        </w:tc>
      </w:tr>
      <w:tr w:rsidR="004E6CEB" w:rsidRPr="00C21FD9" w14:paraId="46C26A74" w14:textId="77777777" w:rsidTr="004E6CEB">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21A53A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708C82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6F32B68"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9D4E0D8" w14:textId="77777777" w:rsidR="004E6CEB" w:rsidRPr="00C21FD9" w:rsidRDefault="004E6CEB" w:rsidP="004E6CEB">
            <w:pPr>
              <w:spacing w:after="0" w:line="240" w:lineRule="auto"/>
              <w:ind w:left="192" w:hanging="192"/>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Forestry (Including HCVF and REDD+)</w:t>
            </w:r>
          </w:p>
        </w:tc>
      </w:tr>
      <w:tr w:rsidR="004E6CEB" w:rsidRPr="00C21FD9" w14:paraId="47970766"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B7AAF8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CAC50D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9A5310D"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157925E" w14:textId="5503FD7A" w:rsidR="004E6CEB" w:rsidRPr="00C21FD9" w:rsidRDefault="00B63016"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Tourism</w:t>
            </w:r>
          </w:p>
        </w:tc>
      </w:tr>
      <w:tr w:rsidR="004E6CEB" w:rsidRPr="00C21FD9" w14:paraId="576FA738" w14:textId="77777777" w:rsidTr="004E6CEB">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803B99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1F367B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1DDAD9E"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05A68B4" w14:textId="2E8B9CF6" w:rsidR="004E6CEB" w:rsidRPr="00C21FD9" w:rsidRDefault="00B63016"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Agriculture &amp; agrobiodiversity</w:t>
            </w:r>
          </w:p>
        </w:tc>
      </w:tr>
      <w:tr w:rsidR="004E6CEB" w:rsidRPr="00C21FD9" w14:paraId="65DF7AF4" w14:textId="77777777" w:rsidTr="004E6CEB">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16EE37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61A0B9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03AE63C"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E9F71DA"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Fisheries</w:t>
            </w:r>
          </w:p>
        </w:tc>
      </w:tr>
      <w:tr w:rsidR="004E6CEB" w:rsidRPr="00C21FD9" w14:paraId="4CAA4427" w14:textId="77777777" w:rsidTr="004E6CEB">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97CDCC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62E749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F3C9F53"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3B90965"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Infrastructure</w:t>
            </w:r>
          </w:p>
        </w:tc>
      </w:tr>
      <w:tr w:rsidR="004E6CEB" w:rsidRPr="00C21FD9" w14:paraId="5785A5A3" w14:textId="77777777" w:rsidTr="004E6CEB">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B056B8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9FBE2D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F39BA5B"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4AEF8A5" w14:textId="46FA216B" w:rsidR="004E6CEB" w:rsidRPr="00C21FD9" w:rsidRDefault="00B63016" w:rsidP="004E6CEB">
            <w:pPr>
              <w:spacing w:after="0" w:line="240" w:lineRule="auto"/>
              <w:ind w:left="192" w:hanging="192"/>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Certification (National Standards)</w:t>
            </w:r>
          </w:p>
        </w:tc>
      </w:tr>
      <w:tr w:rsidR="004E6CEB" w:rsidRPr="00C21FD9" w14:paraId="67772E92" w14:textId="77777777" w:rsidTr="004E6CEB">
        <w:trPr>
          <w:trHeight w:val="25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D3033E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D4529D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16425E1"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A0E08DF" w14:textId="74819427" w:rsidR="004E6CEB" w:rsidRPr="00C21FD9" w:rsidRDefault="00B63016" w:rsidP="004E6CEB">
            <w:pPr>
              <w:spacing w:after="0" w:line="240" w:lineRule="auto"/>
              <w:ind w:left="192" w:hanging="192"/>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Certification (International Standards)</w:t>
            </w:r>
          </w:p>
        </w:tc>
      </w:tr>
      <w:tr w:rsidR="004E6CEB" w:rsidRPr="00C21FD9" w14:paraId="02FC95D4" w14:textId="77777777" w:rsidTr="004E6CEB">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24295E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F7D398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214A085" w14:textId="1A2416E8" w:rsidR="004E6CEB" w:rsidRPr="00C21FD9" w:rsidRDefault="00B63016"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iCs/>
                <w:color w:val="000000" w:themeColor="text1"/>
                <w:sz w:val="16"/>
                <w:szCs w:val="16"/>
              </w:rPr>
              <w:t xml:space="preserve">Species </w:t>
            </w:r>
          </w:p>
        </w:tc>
        <w:tc>
          <w:tcPr>
            <w:tcW w:w="1413" w:type="pct"/>
            <w:tcBorders>
              <w:top w:val="nil"/>
              <w:left w:val="nil"/>
              <w:bottom w:val="single" w:sz="4" w:space="0" w:color="auto"/>
              <w:right w:val="single" w:sz="4" w:space="0" w:color="auto"/>
            </w:tcBorders>
            <w:shd w:val="clear" w:color="auto" w:fill="auto"/>
            <w:hideMark/>
          </w:tcPr>
          <w:p w14:paraId="1C5EFC2A"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38621FA4" w14:textId="77777777" w:rsidTr="004E6CEB">
        <w:trPr>
          <w:trHeight w:val="19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F0C8CD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F837E4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2914649"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A423117"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Illegal Wildlife Trade</w:t>
            </w:r>
          </w:p>
        </w:tc>
      </w:tr>
      <w:tr w:rsidR="004E6CEB" w:rsidRPr="00C21FD9" w14:paraId="3F047A3F" w14:textId="77777777" w:rsidTr="004E6CEB">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76499B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969D1B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B9FBB04"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49D65840" w14:textId="619E9C3A" w:rsidR="004E6CEB" w:rsidRPr="00C21FD9" w:rsidRDefault="00B63016"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 xml:space="preserve">Threatened Species </w:t>
            </w:r>
          </w:p>
        </w:tc>
      </w:tr>
      <w:tr w:rsidR="004E6CEB" w:rsidRPr="00C21FD9" w14:paraId="79B9FCDF" w14:textId="77777777" w:rsidTr="004E6CEB">
        <w:trPr>
          <w:trHeight w:val="152"/>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9D2AB6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206C3E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895FF7C"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D7702FA" w14:textId="77777777" w:rsidR="004E6CEB" w:rsidRPr="00C21FD9" w:rsidRDefault="004E6CEB" w:rsidP="004E6CEB">
            <w:pPr>
              <w:spacing w:after="0" w:line="240" w:lineRule="auto"/>
              <w:ind w:left="192" w:hanging="192"/>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Wildlife for Sustainable Development</w:t>
            </w:r>
          </w:p>
        </w:tc>
      </w:tr>
      <w:tr w:rsidR="004E6CEB" w:rsidRPr="00C21FD9" w14:paraId="41A8E2F9" w14:textId="77777777" w:rsidTr="004E6CEB">
        <w:trPr>
          <w:trHeight w:val="23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F26DED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14094D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59A9368"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615E96D"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Crop Wild Relatives</w:t>
            </w:r>
          </w:p>
        </w:tc>
      </w:tr>
      <w:tr w:rsidR="004E6CEB" w:rsidRPr="00C21FD9" w14:paraId="5AEA6BE9"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718455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929277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ADC1304"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7D253EC"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Plant Genetic Resources</w:t>
            </w:r>
          </w:p>
        </w:tc>
      </w:tr>
      <w:tr w:rsidR="004E6CEB" w:rsidRPr="00C21FD9" w14:paraId="1E6ED3D0" w14:textId="77777777" w:rsidTr="004E6CEB">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E3AA82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B50D5B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7231A74"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8BAB998"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Animal Genetic Resources</w:t>
            </w:r>
          </w:p>
        </w:tc>
      </w:tr>
      <w:tr w:rsidR="004E6CEB" w:rsidRPr="00C21FD9" w14:paraId="40614DB3" w14:textId="77777777" w:rsidTr="004E6CEB">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CC0930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2D448E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4FEBBCF"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B77DCDF"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Livestock Wild Relatives</w:t>
            </w:r>
          </w:p>
        </w:tc>
      </w:tr>
      <w:tr w:rsidR="004E6CEB" w:rsidRPr="00C21FD9" w14:paraId="23B9B9BD" w14:textId="77777777" w:rsidTr="004E6CEB">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FEE9B1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FC019F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7B01E12"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A7E8B7B" w14:textId="7F11FC13" w:rsidR="004E6CEB" w:rsidRPr="00C21FD9" w:rsidRDefault="00B63016"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Invasive Alien Species (IAS)</w:t>
            </w:r>
          </w:p>
        </w:tc>
      </w:tr>
      <w:tr w:rsidR="004E6CEB" w:rsidRPr="00C21FD9" w14:paraId="7873FD45" w14:textId="77777777" w:rsidTr="004E6CEB">
        <w:trPr>
          <w:trHeight w:val="9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717492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35E073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9472BE9" w14:textId="75E02791" w:rsidR="004E6CEB" w:rsidRPr="00C21FD9" w:rsidRDefault="00B63016"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iCs/>
                <w:color w:val="000000" w:themeColor="text1"/>
                <w:sz w:val="16"/>
                <w:szCs w:val="16"/>
              </w:rPr>
              <w:t>Biomes</w:t>
            </w:r>
          </w:p>
        </w:tc>
        <w:tc>
          <w:tcPr>
            <w:tcW w:w="1413" w:type="pct"/>
            <w:tcBorders>
              <w:top w:val="nil"/>
              <w:left w:val="nil"/>
              <w:bottom w:val="single" w:sz="4" w:space="0" w:color="auto"/>
              <w:right w:val="single" w:sz="4" w:space="0" w:color="auto"/>
            </w:tcBorders>
            <w:shd w:val="clear" w:color="auto" w:fill="auto"/>
            <w:hideMark/>
          </w:tcPr>
          <w:p w14:paraId="0A6C5134"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742EA9DE"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4C847E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27B9B9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B0E04C5"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3D9C386" w14:textId="45F2EF85" w:rsidR="004E6CEB" w:rsidRPr="00C21FD9" w:rsidRDefault="00B63016"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Mangroves</w:t>
            </w:r>
          </w:p>
        </w:tc>
      </w:tr>
      <w:tr w:rsidR="004E6CEB" w:rsidRPr="00C21FD9" w14:paraId="73025CEF"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D37A0B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A1D31B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D09443F"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78C0E04"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Coral Reefs</w:t>
            </w:r>
          </w:p>
        </w:tc>
      </w:tr>
      <w:tr w:rsidR="004E6CEB" w:rsidRPr="00C21FD9" w14:paraId="29A00B3C"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CB4207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54ED8A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CD9C9C5"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A1E5B43"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Sea Grasses</w:t>
            </w:r>
          </w:p>
        </w:tc>
      </w:tr>
      <w:tr w:rsidR="004E6CEB" w:rsidRPr="00C21FD9" w14:paraId="79109756"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BDBB3D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69038E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5E37CBC"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3352672" w14:textId="7DB28017" w:rsidR="004E6CEB" w:rsidRPr="00C21FD9" w:rsidRDefault="00B63016"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Wetlands</w:t>
            </w:r>
          </w:p>
        </w:tc>
      </w:tr>
      <w:tr w:rsidR="004E6CEB" w:rsidRPr="00C21FD9" w14:paraId="45E4A785" w14:textId="77777777" w:rsidTr="004E6CEB">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C8AB9B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103D53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B182F45"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9DA470D" w14:textId="6004814B" w:rsidR="004E6CEB" w:rsidRPr="00C21FD9" w:rsidRDefault="00B63016"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Rivers</w:t>
            </w:r>
          </w:p>
        </w:tc>
      </w:tr>
      <w:tr w:rsidR="004E6CEB" w:rsidRPr="00C21FD9" w14:paraId="1ECC842C" w14:textId="77777777" w:rsidTr="004E6CEB">
        <w:trPr>
          <w:trHeight w:val="17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FFB856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F3AF7A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43B6CC1"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6C7EC98"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Lakes</w:t>
            </w:r>
          </w:p>
        </w:tc>
      </w:tr>
      <w:tr w:rsidR="004E6CEB" w:rsidRPr="00C21FD9" w14:paraId="24A14CCC"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6F7569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9C29B9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9D74EBD"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3F477B6" w14:textId="2FBBD3D4" w:rsidR="004E6CEB" w:rsidRPr="00C21FD9" w:rsidRDefault="00B63016"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Tropical Rain Forests</w:t>
            </w:r>
          </w:p>
        </w:tc>
      </w:tr>
      <w:tr w:rsidR="004E6CEB" w:rsidRPr="00C21FD9" w14:paraId="59929060"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B0BF31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47AAAE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0FB3411"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009230D" w14:textId="4DF1A806" w:rsidR="004E6CEB" w:rsidRPr="00C21FD9" w:rsidRDefault="00B63016"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Tropical Dry Forests</w:t>
            </w:r>
          </w:p>
        </w:tc>
      </w:tr>
      <w:tr w:rsidR="004E6CEB" w:rsidRPr="00C21FD9" w14:paraId="3ACF1244" w14:textId="77777777" w:rsidTr="004E6CEB">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6B986D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677E43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07BE015"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B50836F"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Temperate Forests</w:t>
            </w:r>
          </w:p>
        </w:tc>
      </w:tr>
      <w:tr w:rsidR="004E6CEB" w:rsidRPr="00C21FD9" w14:paraId="2CE46803"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4FC857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699A42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F3BA8FC"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ECEC190"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 xml:space="preserve">Grasslands </w:t>
            </w:r>
          </w:p>
        </w:tc>
      </w:tr>
      <w:tr w:rsidR="004E6CEB" w:rsidRPr="00C21FD9" w14:paraId="1B4AD8FE" w14:textId="77777777" w:rsidTr="004E6CEB">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177057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E1A9AC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DB07C44"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69C0A7B"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proofErr w:type="spellStart"/>
            <w:r w:rsidRPr="00C21FD9">
              <w:rPr>
                <w:rFonts w:ascii="Avenir Next Regular" w:eastAsia="Times New Roman" w:hAnsi="Avenir Next Regular" w:cs="Calibri"/>
                <w:color w:val="000000" w:themeColor="text1"/>
                <w:sz w:val="16"/>
                <w:szCs w:val="16"/>
              </w:rPr>
              <w:t>Paramo</w:t>
            </w:r>
            <w:proofErr w:type="spellEnd"/>
          </w:p>
        </w:tc>
      </w:tr>
      <w:tr w:rsidR="004E6CEB" w:rsidRPr="00C21FD9" w14:paraId="658C5306" w14:textId="77777777" w:rsidTr="004E6CEB">
        <w:trPr>
          <w:trHeight w:val="152"/>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173469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E68D3A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68D30C4"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194D3C1"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Desert</w:t>
            </w:r>
          </w:p>
        </w:tc>
      </w:tr>
      <w:tr w:rsidR="004E6CEB" w:rsidRPr="00C21FD9" w14:paraId="28019545" w14:textId="77777777" w:rsidTr="004E6CEB">
        <w:trPr>
          <w:trHeight w:val="23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35A0B0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0671E4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F019635"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Financial and Accounting</w:t>
            </w:r>
          </w:p>
        </w:tc>
        <w:tc>
          <w:tcPr>
            <w:tcW w:w="1413" w:type="pct"/>
            <w:tcBorders>
              <w:top w:val="nil"/>
              <w:left w:val="nil"/>
              <w:bottom w:val="single" w:sz="4" w:space="0" w:color="auto"/>
              <w:right w:val="single" w:sz="4" w:space="0" w:color="auto"/>
            </w:tcBorders>
            <w:shd w:val="clear" w:color="auto" w:fill="auto"/>
            <w:hideMark/>
          </w:tcPr>
          <w:p w14:paraId="0AEC583B"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70214AC9" w14:textId="77777777" w:rsidTr="004E6CEB">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FC836A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EE4B20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68E93D4"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6CA0B53"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 xml:space="preserve">Payment for Ecosystem Services </w:t>
            </w:r>
          </w:p>
        </w:tc>
      </w:tr>
      <w:tr w:rsidR="004E6CEB" w:rsidRPr="00C21FD9" w14:paraId="0899F651" w14:textId="77777777" w:rsidTr="004E6CEB">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83F06D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4F64FD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8615D2B"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A401CB3" w14:textId="77777777" w:rsidR="004E6CEB" w:rsidRPr="00C21FD9" w:rsidRDefault="004E6CEB" w:rsidP="004E6CEB">
            <w:pPr>
              <w:spacing w:after="0" w:line="240" w:lineRule="auto"/>
              <w:ind w:left="192" w:hanging="192"/>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Natural Capital Assessment and Accounting</w:t>
            </w:r>
          </w:p>
        </w:tc>
      </w:tr>
      <w:tr w:rsidR="004E6CEB" w:rsidRPr="00C21FD9" w14:paraId="38ED78C3"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58B3B8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976483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9BD079F"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3DA4DF5"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Conservation Trust Funds</w:t>
            </w:r>
          </w:p>
        </w:tc>
      </w:tr>
      <w:tr w:rsidR="004E6CEB" w:rsidRPr="00C21FD9" w14:paraId="103B9B4F" w14:textId="77777777" w:rsidTr="004E6CEB">
        <w:trPr>
          <w:trHeight w:val="8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93E92A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08BF06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3923E96"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C77EFE9"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Conservation Finance</w:t>
            </w:r>
          </w:p>
        </w:tc>
      </w:tr>
      <w:tr w:rsidR="004E6CEB" w:rsidRPr="00C21FD9" w14:paraId="067076E8"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9C1DB1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D0021A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9180B5E" w14:textId="77777777" w:rsidR="004E6CEB" w:rsidRPr="00C21FD9" w:rsidRDefault="004E6CEB" w:rsidP="004E6CEB">
            <w:pPr>
              <w:spacing w:after="0" w:line="240" w:lineRule="auto"/>
              <w:ind w:left="150" w:hanging="150"/>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Supplementary Protocol to the CBD</w:t>
            </w:r>
          </w:p>
        </w:tc>
        <w:tc>
          <w:tcPr>
            <w:tcW w:w="1413" w:type="pct"/>
            <w:tcBorders>
              <w:top w:val="nil"/>
              <w:left w:val="nil"/>
              <w:bottom w:val="single" w:sz="4" w:space="0" w:color="auto"/>
              <w:right w:val="single" w:sz="4" w:space="0" w:color="auto"/>
            </w:tcBorders>
            <w:shd w:val="clear" w:color="auto" w:fill="auto"/>
            <w:hideMark/>
          </w:tcPr>
          <w:p w14:paraId="7A78C6D3"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03104AE8" w14:textId="77777777" w:rsidTr="004E6CEB">
        <w:trPr>
          <w:trHeight w:val="9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38E454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404619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7211C3F"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C458BC8"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Biosafety</w:t>
            </w:r>
          </w:p>
        </w:tc>
      </w:tr>
      <w:tr w:rsidR="004E6CEB" w:rsidRPr="00C21FD9" w14:paraId="2DECA83F"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316523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A5BE63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29B903E"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44F96035" w14:textId="77777777" w:rsidR="004E6CEB" w:rsidRPr="00C21FD9" w:rsidRDefault="004E6CEB" w:rsidP="004E6CEB">
            <w:pPr>
              <w:spacing w:after="0" w:line="240" w:lineRule="auto"/>
              <w:ind w:left="192" w:hanging="192"/>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Access to Genetic Resources Benefit Sharing</w:t>
            </w:r>
          </w:p>
        </w:tc>
      </w:tr>
      <w:tr w:rsidR="004E6CEB" w:rsidRPr="00C21FD9" w14:paraId="408475AB" w14:textId="77777777" w:rsidTr="004E6CEB">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AFF4E4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F6BE2D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b/>
                <w:bCs/>
                <w:color w:val="000000" w:themeColor="text1"/>
                <w:sz w:val="16"/>
                <w:szCs w:val="16"/>
              </w:rPr>
              <w:t>Forests</w:t>
            </w:r>
          </w:p>
        </w:tc>
        <w:tc>
          <w:tcPr>
            <w:tcW w:w="1463" w:type="pct"/>
            <w:tcBorders>
              <w:top w:val="nil"/>
              <w:left w:val="nil"/>
              <w:bottom w:val="single" w:sz="4" w:space="0" w:color="auto"/>
              <w:right w:val="single" w:sz="4" w:space="0" w:color="auto"/>
            </w:tcBorders>
            <w:shd w:val="clear" w:color="auto" w:fill="auto"/>
          </w:tcPr>
          <w:p w14:paraId="48EB6B70"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p>
        </w:tc>
        <w:tc>
          <w:tcPr>
            <w:tcW w:w="1413" w:type="pct"/>
            <w:tcBorders>
              <w:top w:val="nil"/>
              <w:left w:val="nil"/>
              <w:bottom w:val="single" w:sz="4" w:space="0" w:color="auto"/>
              <w:right w:val="single" w:sz="4" w:space="0" w:color="auto"/>
            </w:tcBorders>
            <w:shd w:val="clear" w:color="auto" w:fill="auto"/>
            <w:hideMark/>
          </w:tcPr>
          <w:p w14:paraId="0A858D25"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10D3761D"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4A307E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D73CAA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E32C51C" w14:textId="77777777" w:rsidR="004E6CEB" w:rsidRPr="00C21FD9" w:rsidRDefault="004E6CEB" w:rsidP="004E6CEB">
            <w:pPr>
              <w:spacing w:after="0" w:line="240" w:lineRule="auto"/>
              <w:ind w:left="150" w:hanging="150"/>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Forest and Landscape Restoration</w:t>
            </w:r>
          </w:p>
        </w:tc>
        <w:tc>
          <w:tcPr>
            <w:tcW w:w="1413" w:type="pct"/>
            <w:tcBorders>
              <w:top w:val="nil"/>
              <w:left w:val="nil"/>
              <w:bottom w:val="single" w:sz="4" w:space="0" w:color="auto"/>
              <w:right w:val="single" w:sz="4" w:space="0" w:color="auto"/>
            </w:tcBorders>
            <w:shd w:val="clear" w:color="auto" w:fill="auto"/>
          </w:tcPr>
          <w:p w14:paraId="4CC085A2"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p>
        </w:tc>
      </w:tr>
      <w:tr w:rsidR="004E6CEB" w:rsidRPr="00C21FD9" w14:paraId="1F799D5A"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1B66FD5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5911E56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1E9A3806" w14:textId="77777777" w:rsidR="004E6CEB" w:rsidRPr="00C21FD9" w:rsidRDefault="004E6CEB" w:rsidP="004E6CEB">
            <w:pPr>
              <w:spacing w:after="0" w:line="240" w:lineRule="auto"/>
              <w:rPr>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1D63F9FA" w14:textId="77777777" w:rsidR="004E6CEB" w:rsidRPr="00C21FD9" w:rsidRDefault="004E6CEB" w:rsidP="004E6CEB">
            <w:pPr>
              <w:spacing w:after="0" w:line="240" w:lineRule="auto"/>
              <w:rPr>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REDD/REDD+</w:t>
            </w:r>
          </w:p>
        </w:tc>
      </w:tr>
      <w:tr w:rsidR="004E6CEB" w:rsidRPr="00C21FD9" w14:paraId="093B329E" w14:textId="77777777" w:rsidTr="004E6CEB">
        <w:trPr>
          <w:trHeight w:val="18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7963BA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97AFA6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DE492CF"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Forest</w:t>
            </w:r>
          </w:p>
        </w:tc>
        <w:tc>
          <w:tcPr>
            <w:tcW w:w="1413" w:type="pct"/>
            <w:tcBorders>
              <w:top w:val="nil"/>
              <w:left w:val="nil"/>
              <w:bottom w:val="single" w:sz="4" w:space="0" w:color="auto"/>
              <w:right w:val="single" w:sz="4" w:space="0" w:color="auto"/>
            </w:tcBorders>
            <w:shd w:val="clear" w:color="auto" w:fill="auto"/>
            <w:hideMark/>
          </w:tcPr>
          <w:p w14:paraId="44E1104D"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64337E10" w14:textId="77777777" w:rsidTr="004E6CEB">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F11864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E5A2CF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47ABB6C"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374D59B"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Amazon</w:t>
            </w:r>
          </w:p>
        </w:tc>
      </w:tr>
      <w:tr w:rsidR="004E6CEB" w:rsidRPr="00C21FD9" w14:paraId="65A619C9" w14:textId="77777777" w:rsidTr="004E6CEB">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678153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7D38E7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A0C5141"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595FA0B"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Congo</w:t>
            </w:r>
          </w:p>
        </w:tc>
      </w:tr>
      <w:tr w:rsidR="004E6CEB" w:rsidRPr="00C21FD9" w14:paraId="0717621C"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038312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6C265A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AC3AD1D"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FD4F066"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Drylands</w:t>
            </w:r>
          </w:p>
        </w:tc>
      </w:tr>
      <w:tr w:rsidR="004E6CEB" w:rsidRPr="00C21FD9" w14:paraId="7490ED03" w14:textId="77777777" w:rsidTr="004E6CEB">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71B729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308AB7A" w14:textId="2C8D2951" w:rsidR="004E6CEB" w:rsidRPr="00C21FD9" w:rsidRDefault="00B63016" w:rsidP="004E6CEB">
            <w:pPr>
              <w:spacing w:after="0" w:line="240" w:lineRule="auto"/>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b/>
                <w:bCs/>
                <w:color w:val="000000" w:themeColor="text1"/>
                <w:sz w:val="16"/>
                <w:szCs w:val="16"/>
              </w:rPr>
              <w:t>Land Degradation</w:t>
            </w:r>
          </w:p>
        </w:tc>
        <w:tc>
          <w:tcPr>
            <w:tcW w:w="1463" w:type="pct"/>
            <w:tcBorders>
              <w:top w:val="nil"/>
              <w:left w:val="nil"/>
              <w:bottom w:val="single" w:sz="4" w:space="0" w:color="auto"/>
              <w:right w:val="single" w:sz="4" w:space="0" w:color="auto"/>
            </w:tcBorders>
            <w:shd w:val="clear" w:color="auto" w:fill="auto"/>
            <w:hideMark/>
          </w:tcPr>
          <w:p w14:paraId="5EA75B3C"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563E68F"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57D9A80C"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6E18FF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65CC49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FEE577A" w14:textId="7569D73D" w:rsidR="004E6CEB" w:rsidRPr="00C21FD9" w:rsidRDefault="00B63016"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iCs/>
                <w:color w:val="000000" w:themeColor="text1"/>
                <w:sz w:val="16"/>
                <w:szCs w:val="16"/>
              </w:rPr>
              <w:t>Sustainable Land Management</w:t>
            </w:r>
          </w:p>
        </w:tc>
        <w:tc>
          <w:tcPr>
            <w:tcW w:w="1413" w:type="pct"/>
            <w:tcBorders>
              <w:top w:val="nil"/>
              <w:left w:val="nil"/>
              <w:bottom w:val="single" w:sz="4" w:space="0" w:color="auto"/>
              <w:right w:val="single" w:sz="4" w:space="0" w:color="auto"/>
            </w:tcBorders>
            <w:shd w:val="clear" w:color="auto" w:fill="auto"/>
            <w:hideMark/>
          </w:tcPr>
          <w:p w14:paraId="259ECAE0"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50F3B354" w14:textId="77777777" w:rsidTr="004E6CEB">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410C8C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2F41E4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A3AD11B"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D74B295" w14:textId="641100E0" w:rsidR="004E6CEB" w:rsidRPr="00C21FD9" w:rsidRDefault="00B63016" w:rsidP="004E6CEB">
            <w:pPr>
              <w:spacing w:after="0" w:line="240" w:lineRule="auto"/>
              <w:ind w:left="192" w:hanging="192"/>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 xml:space="preserve">Restoration and Rehabilitation of Degraded Lands </w:t>
            </w:r>
          </w:p>
        </w:tc>
      </w:tr>
      <w:tr w:rsidR="004E6CEB" w:rsidRPr="00C21FD9" w14:paraId="58EF3859" w14:textId="77777777" w:rsidTr="004E6CEB">
        <w:trPr>
          <w:trHeight w:val="18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033760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vAlign w:val="bottom"/>
            <w:hideMark/>
          </w:tcPr>
          <w:p w14:paraId="4142F20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04D004B"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51104BA" w14:textId="5E9133C1" w:rsidR="004E6CEB" w:rsidRPr="00C21FD9" w:rsidRDefault="00490009"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Ecosystem Approach</w:t>
            </w:r>
          </w:p>
        </w:tc>
      </w:tr>
      <w:tr w:rsidR="004E6CEB" w:rsidRPr="00C21FD9" w14:paraId="1718AD72" w14:textId="77777777" w:rsidTr="004E6CEB">
        <w:trPr>
          <w:trHeight w:val="25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C5193E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0A51D5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963E455"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83B5429" w14:textId="7E8BB2BC" w:rsidR="004E6CEB" w:rsidRPr="00C21FD9" w:rsidRDefault="00490009" w:rsidP="004E6CEB">
            <w:pPr>
              <w:spacing w:after="0" w:line="240" w:lineRule="auto"/>
              <w:ind w:left="192" w:hanging="192"/>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Integrated and Cross-sectoral approach</w:t>
            </w:r>
          </w:p>
        </w:tc>
      </w:tr>
      <w:tr w:rsidR="004E6CEB" w:rsidRPr="00C21FD9" w14:paraId="1128DD18"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8C2AE5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FA6A40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6EFA6BD"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2DC86B6"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Community-Based NRM</w:t>
            </w:r>
          </w:p>
        </w:tc>
      </w:tr>
      <w:tr w:rsidR="004E6CEB" w:rsidRPr="00C21FD9" w14:paraId="103A2F4B"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7B6A7A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549910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24D5C3C"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CD84774"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Sustainable Livelihoods</w:t>
            </w:r>
          </w:p>
        </w:tc>
      </w:tr>
      <w:tr w:rsidR="004E6CEB" w:rsidRPr="00C21FD9" w14:paraId="27583269"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335175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6CDBFF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E4B6D7B"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EB3EB57"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Income Generating Activities</w:t>
            </w:r>
          </w:p>
        </w:tc>
      </w:tr>
      <w:tr w:rsidR="004E6CEB" w:rsidRPr="00C21FD9" w14:paraId="1F23B7EC" w14:textId="77777777" w:rsidTr="004E6CEB">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D92BCC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lastRenderedPageBreak/>
              <w:t> </w:t>
            </w:r>
          </w:p>
        </w:tc>
        <w:tc>
          <w:tcPr>
            <w:tcW w:w="1136" w:type="pct"/>
            <w:tcBorders>
              <w:top w:val="nil"/>
              <w:left w:val="nil"/>
              <w:bottom w:val="single" w:sz="4" w:space="0" w:color="auto"/>
              <w:right w:val="single" w:sz="4" w:space="0" w:color="auto"/>
            </w:tcBorders>
            <w:shd w:val="clear" w:color="auto" w:fill="auto"/>
            <w:hideMark/>
          </w:tcPr>
          <w:p w14:paraId="01605DC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8FA8C82"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EED42AC" w14:textId="7B1E9D9B" w:rsidR="004E6CEB" w:rsidRPr="00C21FD9" w:rsidRDefault="00490009"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Sustainable Agriculture</w:t>
            </w:r>
          </w:p>
        </w:tc>
      </w:tr>
      <w:tr w:rsidR="004E6CEB" w:rsidRPr="00C21FD9" w14:paraId="111E9280" w14:textId="77777777" w:rsidTr="004E6CEB">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853A0E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B50219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C25AB18"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C21A0B1" w14:textId="081D9F85" w:rsidR="004E6CEB" w:rsidRPr="00C21FD9" w:rsidRDefault="00490009" w:rsidP="004E6CEB">
            <w:pPr>
              <w:spacing w:after="0" w:line="240" w:lineRule="auto"/>
              <w:ind w:left="192" w:hanging="192"/>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Sustainable Pasture Management</w:t>
            </w:r>
          </w:p>
        </w:tc>
      </w:tr>
      <w:tr w:rsidR="004E6CEB" w:rsidRPr="00C21FD9" w14:paraId="23090E6A" w14:textId="77777777" w:rsidTr="004E6CEB">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CE6F71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3A1145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5969DFA"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E37857E" w14:textId="5F16A297" w:rsidR="004E6CEB" w:rsidRPr="00C21FD9" w:rsidRDefault="00490009" w:rsidP="004E6CEB">
            <w:pPr>
              <w:spacing w:after="0" w:line="240" w:lineRule="auto"/>
              <w:ind w:left="192" w:hanging="192"/>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Sustainable Forest/Woodland Management</w:t>
            </w:r>
          </w:p>
        </w:tc>
      </w:tr>
      <w:tr w:rsidR="004E6CEB" w:rsidRPr="00C21FD9" w14:paraId="2B4C341C" w14:textId="77777777" w:rsidTr="004E6CEB">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D7AB19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6FC4A8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7C3A789"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7FEF6BB" w14:textId="2345445D" w:rsidR="004E6CEB" w:rsidRPr="00C21FD9" w:rsidRDefault="00490009" w:rsidP="004E6CEB">
            <w:pPr>
              <w:spacing w:after="0" w:line="240" w:lineRule="auto"/>
              <w:ind w:left="192" w:hanging="192"/>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Improved Soil and Water Management Techniques</w:t>
            </w:r>
          </w:p>
        </w:tc>
      </w:tr>
      <w:tr w:rsidR="004E6CEB" w:rsidRPr="00C21FD9" w14:paraId="375AE1D8"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577D74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18ADF7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7AAB64F"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B20E0BE"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Sustainable Fire Management</w:t>
            </w:r>
          </w:p>
        </w:tc>
      </w:tr>
      <w:tr w:rsidR="004E6CEB" w:rsidRPr="00C21FD9" w14:paraId="469B64AE" w14:textId="77777777" w:rsidTr="004E6CEB">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496E90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C763E9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F4BA4D4"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3FF5CE4" w14:textId="77777777" w:rsidR="004E6CEB" w:rsidRPr="00C21FD9" w:rsidRDefault="004E6CEB" w:rsidP="004E6CEB">
            <w:pPr>
              <w:spacing w:after="0" w:line="240" w:lineRule="auto"/>
              <w:ind w:left="192" w:hanging="192"/>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Drought Mitigation/Early Warning</w:t>
            </w:r>
          </w:p>
        </w:tc>
      </w:tr>
      <w:tr w:rsidR="004E6CEB" w:rsidRPr="00C21FD9" w14:paraId="21511D4A" w14:textId="77777777" w:rsidTr="004E6CEB">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272367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2A113A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87AE67F" w14:textId="606DA58E" w:rsidR="004E6CEB" w:rsidRPr="00C21FD9" w:rsidRDefault="00594B1D"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iCs/>
                <w:color w:val="000000" w:themeColor="text1"/>
                <w:sz w:val="16"/>
                <w:szCs w:val="16"/>
              </w:rPr>
              <w:t>Land Degradation Neutrality</w:t>
            </w:r>
          </w:p>
        </w:tc>
        <w:tc>
          <w:tcPr>
            <w:tcW w:w="1413" w:type="pct"/>
            <w:tcBorders>
              <w:top w:val="nil"/>
              <w:left w:val="nil"/>
              <w:bottom w:val="single" w:sz="4" w:space="0" w:color="auto"/>
              <w:right w:val="single" w:sz="4" w:space="0" w:color="auto"/>
            </w:tcBorders>
            <w:shd w:val="clear" w:color="auto" w:fill="auto"/>
            <w:hideMark/>
          </w:tcPr>
          <w:p w14:paraId="1DE97C45"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53696D44"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FDD588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99A192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7C47691"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7055A63" w14:textId="0FE123A0" w:rsidR="004E6CEB" w:rsidRPr="00C21FD9" w:rsidRDefault="00594B1D"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Land Productivity</w:t>
            </w:r>
          </w:p>
        </w:tc>
      </w:tr>
      <w:tr w:rsidR="004E6CEB" w:rsidRPr="00C21FD9" w14:paraId="06E0C568" w14:textId="77777777" w:rsidTr="004E6CEB">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E91B9B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78EB6E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90B03A7"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697C156" w14:textId="31047433" w:rsidR="004E6CEB" w:rsidRPr="00C21FD9" w:rsidRDefault="00594B1D" w:rsidP="004E6CEB">
            <w:pPr>
              <w:spacing w:after="0" w:line="240" w:lineRule="auto"/>
              <w:ind w:left="192" w:hanging="192"/>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color w:val="000000" w:themeColor="text1"/>
                <w:sz w:val="16"/>
                <w:szCs w:val="16"/>
              </w:rPr>
              <w:t>Land Cover and Land cover change</w:t>
            </w:r>
          </w:p>
        </w:tc>
      </w:tr>
      <w:tr w:rsidR="004E6CEB" w:rsidRPr="00C21FD9" w14:paraId="4AFC6E08" w14:textId="77777777" w:rsidTr="004E6CEB">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801CCF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8221E8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FFA6E1F"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55F7AF2" w14:textId="77777777" w:rsidR="004E6CEB" w:rsidRPr="00C21FD9" w:rsidRDefault="004E6CEB" w:rsidP="004E6CEB">
            <w:pPr>
              <w:spacing w:after="0" w:line="240" w:lineRule="auto"/>
              <w:ind w:left="192" w:hanging="192"/>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Carbon stocks above or below ground</w:t>
            </w:r>
          </w:p>
        </w:tc>
      </w:tr>
      <w:tr w:rsidR="004E6CEB" w:rsidRPr="00C21FD9" w14:paraId="201F23D6"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115F3C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23544E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0A1FDB4" w14:textId="1124AAE6" w:rsidR="004E6CEB" w:rsidRPr="00C21FD9" w:rsidRDefault="00490009"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
                  <w:enabled/>
                  <w:calcOnExit w:val="0"/>
                  <w:checkBox>
                    <w:sizeAuto/>
                    <w:default w:val="1"/>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004E6CEB" w:rsidRPr="00C21FD9">
              <w:rPr>
                <w:rFonts w:ascii="Avenir Next Regular" w:eastAsia="Times New Roman" w:hAnsi="Avenir Next Regular" w:cs="Calibri"/>
                <w:iCs/>
                <w:color w:val="000000" w:themeColor="text1"/>
                <w:sz w:val="16"/>
                <w:szCs w:val="16"/>
              </w:rPr>
              <w:t>Food Security</w:t>
            </w:r>
          </w:p>
        </w:tc>
        <w:tc>
          <w:tcPr>
            <w:tcW w:w="1413" w:type="pct"/>
            <w:tcBorders>
              <w:top w:val="nil"/>
              <w:left w:val="nil"/>
              <w:bottom w:val="single" w:sz="4" w:space="0" w:color="auto"/>
              <w:right w:val="single" w:sz="4" w:space="0" w:color="auto"/>
            </w:tcBorders>
            <w:shd w:val="clear" w:color="auto" w:fill="auto"/>
            <w:hideMark/>
          </w:tcPr>
          <w:p w14:paraId="418ED8C7"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083C54DC" w14:textId="77777777" w:rsidTr="004E6CEB">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5AE7E8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2395E0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b/>
                <w:bCs/>
                <w:color w:val="000000" w:themeColor="text1"/>
                <w:sz w:val="16"/>
                <w:szCs w:val="16"/>
              </w:rPr>
              <w:t>International Waters</w:t>
            </w:r>
          </w:p>
        </w:tc>
        <w:tc>
          <w:tcPr>
            <w:tcW w:w="1463" w:type="pct"/>
            <w:tcBorders>
              <w:top w:val="nil"/>
              <w:left w:val="nil"/>
              <w:bottom w:val="single" w:sz="4" w:space="0" w:color="auto"/>
              <w:right w:val="single" w:sz="4" w:space="0" w:color="auto"/>
            </w:tcBorders>
            <w:shd w:val="clear" w:color="auto" w:fill="auto"/>
            <w:noWrap/>
            <w:vAlign w:val="bottom"/>
            <w:hideMark/>
          </w:tcPr>
          <w:p w14:paraId="1DD83F75"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noWrap/>
            <w:vAlign w:val="bottom"/>
            <w:hideMark/>
          </w:tcPr>
          <w:p w14:paraId="0C071EFC"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3E1ADEA1"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D902EF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F65EE8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347B969E"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 xml:space="preserve">Ship </w:t>
            </w:r>
          </w:p>
        </w:tc>
        <w:tc>
          <w:tcPr>
            <w:tcW w:w="1413" w:type="pct"/>
            <w:tcBorders>
              <w:top w:val="nil"/>
              <w:left w:val="nil"/>
              <w:bottom w:val="single" w:sz="4" w:space="0" w:color="auto"/>
              <w:right w:val="single" w:sz="4" w:space="0" w:color="auto"/>
            </w:tcBorders>
            <w:shd w:val="clear" w:color="auto" w:fill="auto"/>
            <w:hideMark/>
          </w:tcPr>
          <w:p w14:paraId="044DF774"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5979FEC8"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7DB96E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E38587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42A7549B"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Coastal</w:t>
            </w:r>
          </w:p>
        </w:tc>
        <w:tc>
          <w:tcPr>
            <w:tcW w:w="1413" w:type="pct"/>
            <w:tcBorders>
              <w:top w:val="nil"/>
              <w:left w:val="nil"/>
              <w:bottom w:val="single" w:sz="4" w:space="0" w:color="auto"/>
              <w:right w:val="single" w:sz="4" w:space="0" w:color="auto"/>
            </w:tcBorders>
            <w:shd w:val="clear" w:color="auto" w:fill="auto"/>
            <w:hideMark/>
          </w:tcPr>
          <w:p w14:paraId="286583B2"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3BFAD9CA"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3830248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29F75CF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463" w:type="pct"/>
            <w:tcBorders>
              <w:top w:val="nil"/>
              <w:left w:val="nil"/>
              <w:bottom w:val="single" w:sz="4" w:space="0" w:color="auto"/>
              <w:right w:val="single" w:sz="4" w:space="0" w:color="auto"/>
            </w:tcBorders>
            <w:shd w:val="clear" w:color="auto" w:fill="auto"/>
            <w:vAlign w:val="center"/>
          </w:tcPr>
          <w:p w14:paraId="11B723FD" w14:textId="77777777" w:rsidR="004E6CEB" w:rsidRPr="00C21FD9" w:rsidRDefault="004E6CEB" w:rsidP="004E6CEB">
            <w:pPr>
              <w:spacing w:after="0" w:line="240" w:lineRule="auto"/>
              <w:rPr>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color w:val="000000" w:themeColor="text1"/>
                <w:sz w:val="16"/>
                <w:szCs w:val="16"/>
              </w:rPr>
              <w:t>Freshwater</w:t>
            </w:r>
          </w:p>
        </w:tc>
        <w:tc>
          <w:tcPr>
            <w:tcW w:w="1413" w:type="pct"/>
            <w:tcBorders>
              <w:top w:val="nil"/>
              <w:left w:val="nil"/>
              <w:bottom w:val="single" w:sz="4" w:space="0" w:color="auto"/>
              <w:right w:val="single" w:sz="4" w:space="0" w:color="auto"/>
            </w:tcBorders>
            <w:shd w:val="clear" w:color="auto" w:fill="auto"/>
          </w:tcPr>
          <w:p w14:paraId="39EC5EBA"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p>
        </w:tc>
      </w:tr>
      <w:tr w:rsidR="004E6CEB" w:rsidRPr="00C21FD9" w14:paraId="6D164B3A" w14:textId="77777777" w:rsidTr="004E6CEB">
        <w:trPr>
          <w:trHeight w:val="8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181FA8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274758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tcPr>
          <w:p w14:paraId="18CD2172"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p>
        </w:tc>
        <w:tc>
          <w:tcPr>
            <w:tcW w:w="1413" w:type="pct"/>
            <w:tcBorders>
              <w:top w:val="nil"/>
              <w:left w:val="nil"/>
              <w:bottom w:val="single" w:sz="4" w:space="0" w:color="auto"/>
              <w:right w:val="single" w:sz="4" w:space="0" w:color="auto"/>
            </w:tcBorders>
            <w:shd w:val="clear" w:color="auto" w:fill="auto"/>
            <w:vAlign w:val="center"/>
            <w:hideMark/>
          </w:tcPr>
          <w:p w14:paraId="1088D9C0"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Aquifer</w:t>
            </w:r>
          </w:p>
        </w:tc>
      </w:tr>
      <w:tr w:rsidR="004E6CEB" w:rsidRPr="00C21FD9" w14:paraId="587F24D9"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B50DDE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vAlign w:val="bottom"/>
            <w:hideMark/>
          </w:tcPr>
          <w:p w14:paraId="385E3EF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tcPr>
          <w:p w14:paraId="12A14A5E"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p>
        </w:tc>
        <w:tc>
          <w:tcPr>
            <w:tcW w:w="1413" w:type="pct"/>
            <w:tcBorders>
              <w:top w:val="nil"/>
              <w:left w:val="nil"/>
              <w:bottom w:val="single" w:sz="4" w:space="0" w:color="auto"/>
              <w:right w:val="single" w:sz="4" w:space="0" w:color="auto"/>
            </w:tcBorders>
            <w:shd w:val="clear" w:color="auto" w:fill="auto"/>
            <w:vAlign w:val="center"/>
            <w:hideMark/>
          </w:tcPr>
          <w:p w14:paraId="50AEAF12"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River Basin</w:t>
            </w:r>
          </w:p>
        </w:tc>
      </w:tr>
      <w:tr w:rsidR="004E6CEB" w:rsidRPr="00C21FD9" w14:paraId="403131D9"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0B5747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C41FF0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tcPr>
          <w:p w14:paraId="3AE27F4C"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p>
        </w:tc>
        <w:tc>
          <w:tcPr>
            <w:tcW w:w="1413" w:type="pct"/>
            <w:tcBorders>
              <w:top w:val="nil"/>
              <w:left w:val="nil"/>
              <w:bottom w:val="single" w:sz="4" w:space="0" w:color="auto"/>
              <w:right w:val="single" w:sz="4" w:space="0" w:color="auto"/>
            </w:tcBorders>
            <w:shd w:val="clear" w:color="auto" w:fill="auto"/>
            <w:vAlign w:val="center"/>
            <w:hideMark/>
          </w:tcPr>
          <w:p w14:paraId="1E3A5DE7"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Lake Basin</w:t>
            </w:r>
          </w:p>
        </w:tc>
      </w:tr>
      <w:tr w:rsidR="004E6CEB" w:rsidRPr="00C21FD9" w14:paraId="74E43E2B"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A521DE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B514EF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794EB709"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Learning</w:t>
            </w:r>
          </w:p>
        </w:tc>
        <w:tc>
          <w:tcPr>
            <w:tcW w:w="1413" w:type="pct"/>
            <w:tcBorders>
              <w:top w:val="nil"/>
              <w:left w:val="nil"/>
              <w:bottom w:val="single" w:sz="4" w:space="0" w:color="auto"/>
              <w:right w:val="single" w:sz="4" w:space="0" w:color="auto"/>
            </w:tcBorders>
            <w:shd w:val="clear" w:color="auto" w:fill="auto"/>
            <w:hideMark/>
          </w:tcPr>
          <w:p w14:paraId="5BD0D0B9"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4B563D49"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331E63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C59A9B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76D0B44F"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Fisheries</w:t>
            </w:r>
          </w:p>
        </w:tc>
        <w:tc>
          <w:tcPr>
            <w:tcW w:w="1413" w:type="pct"/>
            <w:tcBorders>
              <w:top w:val="nil"/>
              <w:left w:val="nil"/>
              <w:bottom w:val="single" w:sz="4" w:space="0" w:color="auto"/>
              <w:right w:val="single" w:sz="4" w:space="0" w:color="auto"/>
            </w:tcBorders>
            <w:shd w:val="clear" w:color="auto" w:fill="auto"/>
            <w:hideMark/>
          </w:tcPr>
          <w:p w14:paraId="3FA22AF1"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09121DB9"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679FC4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0CFF2B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549EC519"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Persistent toxic substances</w:t>
            </w:r>
          </w:p>
        </w:tc>
        <w:tc>
          <w:tcPr>
            <w:tcW w:w="1413" w:type="pct"/>
            <w:tcBorders>
              <w:top w:val="nil"/>
              <w:left w:val="nil"/>
              <w:bottom w:val="single" w:sz="4" w:space="0" w:color="auto"/>
              <w:right w:val="single" w:sz="4" w:space="0" w:color="auto"/>
            </w:tcBorders>
            <w:shd w:val="clear" w:color="auto" w:fill="auto"/>
            <w:hideMark/>
          </w:tcPr>
          <w:p w14:paraId="69FC2486"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2148D52C"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70AEB0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8E7DE9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1253E9CE"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SIDS : Small Island Dev States</w:t>
            </w:r>
          </w:p>
        </w:tc>
        <w:tc>
          <w:tcPr>
            <w:tcW w:w="1413" w:type="pct"/>
            <w:tcBorders>
              <w:top w:val="nil"/>
              <w:left w:val="nil"/>
              <w:bottom w:val="single" w:sz="4" w:space="0" w:color="auto"/>
              <w:right w:val="single" w:sz="4" w:space="0" w:color="auto"/>
            </w:tcBorders>
            <w:shd w:val="clear" w:color="auto" w:fill="auto"/>
            <w:hideMark/>
          </w:tcPr>
          <w:p w14:paraId="383D433A"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58A43FEA"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226CF4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5EBA06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5B756AAE"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Targeted Research</w:t>
            </w:r>
          </w:p>
        </w:tc>
        <w:tc>
          <w:tcPr>
            <w:tcW w:w="1413" w:type="pct"/>
            <w:tcBorders>
              <w:top w:val="nil"/>
              <w:left w:val="nil"/>
              <w:bottom w:val="single" w:sz="4" w:space="0" w:color="auto"/>
              <w:right w:val="single" w:sz="4" w:space="0" w:color="auto"/>
            </w:tcBorders>
            <w:shd w:val="clear" w:color="auto" w:fill="auto"/>
            <w:hideMark/>
          </w:tcPr>
          <w:p w14:paraId="428A8F32"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751972C6"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3034CA2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743CF5D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463" w:type="pct"/>
            <w:tcBorders>
              <w:top w:val="nil"/>
              <w:left w:val="nil"/>
              <w:bottom w:val="single" w:sz="4" w:space="0" w:color="auto"/>
              <w:right w:val="single" w:sz="4" w:space="0" w:color="auto"/>
            </w:tcBorders>
            <w:shd w:val="clear" w:color="auto" w:fill="auto"/>
            <w:vAlign w:val="center"/>
          </w:tcPr>
          <w:p w14:paraId="61B01C9C" w14:textId="77777777" w:rsidR="004E6CEB" w:rsidRPr="00C21FD9" w:rsidRDefault="004E6CEB" w:rsidP="004E6CEB">
            <w:pPr>
              <w:spacing w:after="0" w:line="240" w:lineRule="auto"/>
              <w:rPr>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color w:val="000000" w:themeColor="text1"/>
                <w:sz w:val="16"/>
                <w:szCs w:val="16"/>
              </w:rPr>
              <w:t>Pollution</w:t>
            </w:r>
          </w:p>
        </w:tc>
        <w:tc>
          <w:tcPr>
            <w:tcW w:w="1413" w:type="pct"/>
            <w:tcBorders>
              <w:top w:val="nil"/>
              <w:left w:val="nil"/>
              <w:bottom w:val="single" w:sz="4" w:space="0" w:color="auto"/>
              <w:right w:val="single" w:sz="4" w:space="0" w:color="auto"/>
            </w:tcBorders>
            <w:shd w:val="clear" w:color="auto" w:fill="auto"/>
          </w:tcPr>
          <w:p w14:paraId="3C466EE7"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p>
        </w:tc>
      </w:tr>
      <w:tr w:rsidR="004E6CEB" w:rsidRPr="00C21FD9" w14:paraId="32B3466F"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6C55147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16FFAAF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463" w:type="pct"/>
            <w:tcBorders>
              <w:top w:val="nil"/>
              <w:left w:val="nil"/>
              <w:bottom w:val="single" w:sz="4" w:space="0" w:color="auto"/>
              <w:right w:val="single" w:sz="4" w:space="0" w:color="auto"/>
            </w:tcBorders>
            <w:shd w:val="clear" w:color="auto" w:fill="auto"/>
            <w:vAlign w:val="center"/>
          </w:tcPr>
          <w:p w14:paraId="694DCDEB" w14:textId="77777777" w:rsidR="004E6CEB" w:rsidRPr="00C21FD9" w:rsidRDefault="004E6CEB" w:rsidP="004E6CEB">
            <w:pPr>
              <w:spacing w:after="0" w:line="240" w:lineRule="auto"/>
              <w:rPr>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68E19F90" w14:textId="77777777" w:rsidR="004E6CEB" w:rsidRPr="00C21FD9" w:rsidRDefault="004E6CEB" w:rsidP="004E6CEB">
            <w:pPr>
              <w:spacing w:after="0" w:line="240" w:lineRule="auto"/>
              <w:rPr>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Persistent toxic substances</w:t>
            </w:r>
          </w:p>
        </w:tc>
      </w:tr>
      <w:tr w:rsidR="004E6CEB" w:rsidRPr="00C21FD9" w14:paraId="064D538B"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2A1D21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506687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tcPr>
          <w:p w14:paraId="51E1A2F2"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p>
        </w:tc>
        <w:tc>
          <w:tcPr>
            <w:tcW w:w="1413" w:type="pct"/>
            <w:tcBorders>
              <w:top w:val="nil"/>
              <w:left w:val="nil"/>
              <w:bottom w:val="single" w:sz="4" w:space="0" w:color="auto"/>
              <w:right w:val="single" w:sz="4" w:space="0" w:color="auto"/>
            </w:tcBorders>
            <w:shd w:val="clear" w:color="auto" w:fill="auto"/>
            <w:hideMark/>
          </w:tcPr>
          <w:p w14:paraId="58350D55"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Plastics</w:t>
            </w:r>
          </w:p>
        </w:tc>
      </w:tr>
      <w:tr w:rsidR="004E6CEB" w:rsidRPr="00C21FD9" w14:paraId="4CE93694" w14:textId="77777777" w:rsidTr="004E6CEB">
        <w:trPr>
          <w:trHeight w:val="40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F8AB0E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6B214C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58D38489"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459053BC" w14:textId="77777777" w:rsidR="004E6CEB" w:rsidRPr="00C21FD9" w:rsidRDefault="004E6CEB" w:rsidP="004E6CEB">
            <w:pPr>
              <w:spacing w:after="0" w:line="240" w:lineRule="auto"/>
              <w:ind w:left="192" w:hanging="192"/>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Nutrient pollution from all sectors except wastewater</w:t>
            </w:r>
          </w:p>
        </w:tc>
      </w:tr>
      <w:tr w:rsidR="004E6CEB" w:rsidRPr="00C21FD9" w14:paraId="017F77A0"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9DF991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200F29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7966EED4"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CE53DC4" w14:textId="77777777" w:rsidR="004E6CEB" w:rsidRPr="00C21FD9" w:rsidRDefault="004E6CEB" w:rsidP="004E6CEB">
            <w:pPr>
              <w:spacing w:after="0" w:line="240" w:lineRule="auto"/>
              <w:ind w:left="192" w:hanging="192"/>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Nutrient pollution from Wastewater</w:t>
            </w:r>
          </w:p>
        </w:tc>
      </w:tr>
      <w:tr w:rsidR="004E6CEB" w:rsidRPr="00C21FD9" w14:paraId="53ACB7A2" w14:textId="77777777" w:rsidTr="004E6CEB">
        <w:trPr>
          <w:trHeight w:val="36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21CEC8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AA9A6E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59746D9A" w14:textId="77777777" w:rsidR="004E6CEB" w:rsidRPr="00C21FD9" w:rsidRDefault="004E6CEB" w:rsidP="004E6CEB">
            <w:pPr>
              <w:spacing w:after="0" w:line="240" w:lineRule="auto"/>
              <w:ind w:left="150" w:hanging="150"/>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Transboundary Diagnostic Analysis and Strategic Action Plan preparation</w:t>
            </w:r>
          </w:p>
        </w:tc>
        <w:tc>
          <w:tcPr>
            <w:tcW w:w="1413" w:type="pct"/>
            <w:tcBorders>
              <w:top w:val="nil"/>
              <w:left w:val="nil"/>
              <w:bottom w:val="single" w:sz="4" w:space="0" w:color="auto"/>
              <w:right w:val="single" w:sz="4" w:space="0" w:color="auto"/>
            </w:tcBorders>
            <w:shd w:val="clear" w:color="auto" w:fill="auto"/>
            <w:hideMark/>
          </w:tcPr>
          <w:p w14:paraId="629D9D69"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2FA03086" w14:textId="77777777" w:rsidTr="004E6CEB">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40DB0A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C3F82C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6B88493B" w14:textId="77777777" w:rsidR="004E6CEB" w:rsidRPr="00C21FD9" w:rsidRDefault="004E6CEB" w:rsidP="004E6CEB">
            <w:pPr>
              <w:spacing w:after="0" w:line="240" w:lineRule="auto"/>
              <w:ind w:left="150" w:hanging="150"/>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Strategic Action Plan Implementation</w:t>
            </w:r>
          </w:p>
        </w:tc>
        <w:tc>
          <w:tcPr>
            <w:tcW w:w="1413" w:type="pct"/>
            <w:tcBorders>
              <w:top w:val="nil"/>
              <w:left w:val="nil"/>
              <w:bottom w:val="single" w:sz="4" w:space="0" w:color="auto"/>
              <w:right w:val="single" w:sz="4" w:space="0" w:color="auto"/>
            </w:tcBorders>
            <w:shd w:val="clear" w:color="auto" w:fill="auto"/>
            <w:hideMark/>
          </w:tcPr>
          <w:p w14:paraId="666E46D4"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73F71737"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F7241A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D4E37C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4CBEB465" w14:textId="77777777" w:rsidR="004E6CEB" w:rsidRPr="00C21FD9" w:rsidRDefault="004E6CEB" w:rsidP="004E6CEB">
            <w:pPr>
              <w:spacing w:after="0" w:line="240" w:lineRule="auto"/>
              <w:ind w:left="150" w:hanging="150"/>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Areas Beyond National Jurisdiction</w:t>
            </w:r>
          </w:p>
        </w:tc>
        <w:tc>
          <w:tcPr>
            <w:tcW w:w="1413" w:type="pct"/>
            <w:tcBorders>
              <w:top w:val="nil"/>
              <w:left w:val="nil"/>
              <w:bottom w:val="single" w:sz="4" w:space="0" w:color="auto"/>
              <w:right w:val="single" w:sz="4" w:space="0" w:color="auto"/>
            </w:tcBorders>
            <w:shd w:val="clear" w:color="auto" w:fill="auto"/>
            <w:hideMark/>
          </w:tcPr>
          <w:p w14:paraId="4B1B5E22"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674A40C9"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942832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7AE57D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366CC9CB"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Large Marine Ecosystems</w:t>
            </w:r>
          </w:p>
        </w:tc>
        <w:tc>
          <w:tcPr>
            <w:tcW w:w="1413" w:type="pct"/>
            <w:tcBorders>
              <w:top w:val="nil"/>
              <w:left w:val="nil"/>
              <w:bottom w:val="single" w:sz="4" w:space="0" w:color="auto"/>
              <w:right w:val="single" w:sz="4" w:space="0" w:color="auto"/>
            </w:tcBorders>
            <w:shd w:val="clear" w:color="auto" w:fill="auto"/>
            <w:hideMark/>
          </w:tcPr>
          <w:p w14:paraId="06863FCD"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77CC1ACD"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6A44A6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7C6C35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6F406805"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Private Sector</w:t>
            </w:r>
          </w:p>
        </w:tc>
        <w:tc>
          <w:tcPr>
            <w:tcW w:w="1413" w:type="pct"/>
            <w:tcBorders>
              <w:top w:val="nil"/>
              <w:left w:val="nil"/>
              <w:bottom w:val="single" w:sz="4" w:space="0" w:color="auto"/>
              <w:right w:val="single" w:sz="4" w:space="0" w:color="auto"/>
            </w:tcBorders>
            <w:shd w:val="clear" w:color="auto" w:fill="auto"/>
            <w:hideMark/>
          </w:tcPr>
          <w:p w14:paraId="14E38759"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6D192F9A"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C2D108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7DFCDC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7FE72BAD"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Aquaculture</w:t>
            </w:r>
          </w:p>
        </w:tc>
        <w:tc>
          <w:tcPr>
            <w:tcW w:w="1413" w:type="pct"/>
            <w:tcBorders>
              <w:top w:val="nil"/>
              <w:left w:val="nil"/>
              <w:bottom w:val="single" w:sz="4" w:space="0" w:color="auto"/>
              <w:right w:val="single" w:sz="4" w:space="0" w:color="auto"/>
            </w:tcBorders>
            <w:shd w:val="clear" w:color="auto" w:fill="auto"/>
            <w:hideMark/>
          </w:tcPr>
          <w:p w14:paraId="628395DD"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4C8129DC"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A440B7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F79FE5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261F75E0"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Marine Protected Area</w:t>
            </w:r>
          </w:p>
        </w:tc>
        <w:tc>
          <w:tcPr>
            <w:tcW w:w="1413" w:type="pct"/>
            <w:tcBorders>
              <w:top w:val="nil"/>
              <w:left w:val="nil"/>
              <w:bottom w:val="single" w:sz="4" w:space="0" w:color="auto"/>
              <w:right w:val="single" w:sz="4" w:space="0" w:color="auto"/>
            </w:tcBorders>
            <w:shd w:val="clear" w:color="auto" w:fill="auto"/>
            <w:hideMark/>
          </w:tcPr>
          <w:p w14:paraId="1FF9C82D"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25BDBF53"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22FA9A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98C1F2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1F93A01E"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Biomes</w:t>
            </w:r>
          </w:p>
        </w:tc>
        <w:tc>
          <w:tcPr>
            <w:tcW w:w="1413" w:type="pct"/>
            <w:tcBorders>
              <w:top w:val="nil"/>
              <w:left w:val="nil"/>
              <w:bottom w:val="single" w:sz="4" w:space="0" w:color="auto"/>
              <w:right w:val="single" w:sz="4" w:space="0" w:color="auto"/>
            </w:tcBorders>
            <w:shd w:val="clear" w:color="auto" w:fill="auto"/>
            <w:hideMark/>
          </w:tcPr>
          <w:p w14:paraId="7D7251EC"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14DE4659"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B619EE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B19F64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5E092302"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vAlign w:val="center"/>
            <w:hideMark/>
          </w:tcPr>
          <w:p w14:paraId="1F90E642"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Mangrove</w:t>
            </w:r>
          </w:p>
        </w:tc>
      </w:tr>
      <w:tr w:rsidR="004E6CEB" w:rsidRPr="00C21FD9" w14:paraId="62BA8D52"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E3D8C0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A322EF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42401FE1"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vAlign w:val="center"/>
            <w:hideMark/>
          </w:tcPr>
          <w:p w14:paraId="3113E164"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Coral Reefs</w:t>
            </w:r>
          </w:p>
        </w:tc>
      </w:tr>
      <w:tr w:rsidR="004E6CEB" w:rsidRPr="00C21FD9" w14:paraId="2B3B651D"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9CC746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399952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55FC43A0"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vAlign w:val="center"/>
            <w:hideMark/>
          </w:tcPr>
          <w:p w14:paraId="49BB2305"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Seagrasses</w:t>
            </w:r>
          </w:p>
        </w:tc>
      </w:tr>
      <w:tr w:rsidR="004E6CEB" w:rsidRPr="00C21FD9" w14:paraId="21BE59FF"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0A2CB6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061D4E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6432963C"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vAlign w:val="center"/>
            <w:hideMark/>
          </w:tcPr>
          <w:p w14:paraId="03BA6B98"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Polar Ecosystems</w:t>
            </w:r>
          </w:p>
        </w:tc>
      </w:tr>
      <w:tr w:rsidR="004E6CEB" w:rsidRPr="00C21FD9" w14:paraId="2F08C26C"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E8F52D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B690B3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07DF4CE4"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vAlign w:val="center"/>
            <w:hideMark/>
          </w:tcPr>
          <w:p w14:paraId="1C95847F"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Constructed Wetlands</w:t>
            </w:r>
          </w:p>
        </w:tc>
      </w:tr>
      <w:tr w:rsidR="004E6CEB" w:rsidRPr="00C21FD9" w14:paraId="7F576EDE"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E176B3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37A2AB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b/>
                <w:bCs/>
                <w:color w:val="000000" w:themeColor="text1"/>
                <w:sz w:val="16"/>
                <w:szCs w:val="16"/>
              </w:rPr>
              <w:t>Chemicals and Waste</w:t>
            </w:r>
          </w:p>
        </w:tc>
        <w:tc>
          <w:tcPr>
            <w:tcW w:w="1463" w:type="pct"/>
            <w:tcBorders>
              <w:top w:val="nil"/>
              <w:left w:val="nil"/>
              <w:bottom w:val="single" w:sz="4" w:space="0" w:color="auto"/>
              <w:right w:val="single" w:sz="4" w:space="0" w:color="auto"/>
            </w:tcBorders>
            <w:shd w:val="clear" w:color="auto" w:fill="auto"/>
          </w:tcPr>
          <w:p w14:paraId="60C4F48F"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p>
        </w:tc>
        <w:tc>
          <w:tcPr>
            <w:tcW w:w="1413" w:type="pct"/>
            <w:tcBorders>
              <w:top w:val="nil"/>
              <w:left w:val="nil"/>
              <w:bottom w:val="single" w:sz="4" w:space="0" w:color="auto"/>
              <w:right w:val="single" w:sz="4" w:space="0" w:color="auto"/>
            </w:tcBorders>
            <w:shd w:val="clear" w:color="auto" w:fill="auto"/>
            <w:hideMark/>
          </w:tcPr>
          <w:p w14:paraId="7EE7027D"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5F62C558"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5845256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6FB973ED" w14:textId="77777777" w:rsidR="004E6CEB" w:rsidRPr="00C21FD9" w:rsidRDefault="004E6CEB" w:rsidP="004E6CEB">
            <w:pPr>
              <w:spacing w:after="0" w:line="240" w:lineRule="auto"/>
              <w:rPr>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38A1472E" w14:textId="77777777" w:rsidR="004E6CEB" w:rsidRPr="00C21FD9" w:rsidRDefault="004E6CEB" w:rsidP="004E6CEB">
            <w:pPr>
              <w:spacing w:after="0" w:line="240" w:lineRule="auto"/>
              <w:rPr>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Mercury</w:t>
            </w:r>
          </w:p>
        </w:tc>
        <w:tc>
          <w:tcPr>
            <w:tcW w:w="1413" w:type="pct"/>
            <w:tcBorders>
              <w:top w:val="nil"/>
              <w:left w:val="nil"/>
              <w:bottom w:val="single" w:sz="4" w:space="0" w:color="auto"/>
              <w:right w:val="single" w:sz="4" w:space="0" w:color="auto"/>
            </w:tcBorders>
            <w:shd w:val="clear" w:color="auto" w:fill="auto"/>
          </w:tcPr>
          <w:p w14:paraId="1E3481C3"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p>
        </w:tc>
      </w:tr>
      <w:tr w:rsidR="004E6CEB" w:rsidRPr="00C21FD9" w14:paraId="2089F71B"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B39A0F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CE07E4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B58D76F"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Artisanal and Scale Gold Mining</w:t>
            </w:r>
          </w:p>
        </w:tc>
        <w:tc>
          <w:tcPr>
            <w:tcW w:w="1413" w:type="pct"/>
            <w:tcBorders>
              <w:top w:val="nil"/>
              <w:left w:val="nil"/>
              <w:bottom w:val="single" w:sz="4" w:space="0" w:color="auto"/>
              <w:right w:val="single" w:sz="4" w:space="0" w:color="auto"/>
            </w:tcBorders>
            <w:shd w:val="clear" w:color="auto" w:fill="auto"/>
            <w:hideMark/>
          </w:tcPr>
          <w:p w14:paraId="4A4DAA45"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2382D88C"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7D978B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CF8B6E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C8DC57D"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Coal Fired Power Plants</w:t>
            </w:r>
          </w:p>
        </w:tc>
        <w:tc>
          <w:tcPr>
            <w:tcW w:w="1413" w:type="pct"/>
            <w:tcBorders>
              <w:top w:val="nil"/>
              <w:left w:val="nil"/>
              <w:bottom w:val="single" w:sz="4" w:space="0" w:color="auto"/>
              <w:right w:val="single" w:sz="4" w:space="0" w:color="auto"/>
            </w:tcBorders>
            <w:shd w:val="clear" w:color="auto" w:fill="auto"/>
            <w:hideMark/>
          </w:tcPr>
          <w:p w14:paraId="35DE12C5"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4BC59C56"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DBA498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EA4862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8BA8D03"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Coal Fired Industrial Boilers</w:t>
            </w:r>
          </w:p>
        </w:tc>
        <w:tc>
          <w:tcPr>
            <w:tcW w:w="1413" w:type="pct"/>
            <w:tcBorders>
              <w:top w:val="nil"/>
              <w:left w:val="nil"/>
              <w:bottom w:val="single" w:sz="4" w:space="0" w:color="auto"/>
              <w:right w:val="single" w:sz="4" w:space="0" w:color="auto"/>
            </w:tcBorders>
            <w:shd w:val="clear" w:color="auto" w:fill="auto"/>
            <w:hideMark/>
          </w:tcPr>
          <w:p w14:paraId="17C06A95"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18C7EE01"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70B70A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CED6F3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BD15666"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Cement</w:t>
            </w:r>
          </w:p>
        </w:tc>
        <w:tc>
          <w:tcPr>
            <w:tcW w:w="1413" w:type="pct"/>
            <w:tcBorders>
              <w:top w:val="nil"/>
              <w:left w:val="nil"/>
              <w:bottom w:val="single" w:sz="4" w:space="0" w:color="auto"/>
              <w:right w:val="single" w:sz="4" w:space="0" w:color="auto"/>
            </w:tcBorders>
            <w:shd w:val="clear" w:color="auto" w:fill="auto"/>
            <w:hideMark/>
          </w:tcPr>
          <w:p w14:paraId="78EC355B"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0D272C1D"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9025F4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B0DE22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EA92D28"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 xml:space="preserve">Non-Ferrous Metals Production </w:t>
            </w:r>
          </w:p>
        </w:tc>
        <w:tc>
          <w:tcPr>
            <w:tcW w:w="1413" w:type="pct"/>
            <w:tcBorders>
              <w:top w:val="nil"/>
              <w:left w:val="nil"/>
              <w:bottom w:val="single" w:sz="4" w:space="0" w:color="auto"/>
              <w:right w:val="single" w:sz="4" w:space="0" w:color="auto"/>
            </w:tcBorders>
            <w:shd w:val="clear" w:color="auto" w:fill="auto"/>
            <w:hideMark/>
          </w:tcPr>
          <w:p w14:paraId="1B364CA6"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381742BF" w14:textId="77777777" w:rsidTr="004E6CEB">
        <w:trPr>
          <w:trHeight w:val="7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2D403A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A9D744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5821092"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Ozone</w:t>
            </w:r>
          </w:p>
        </w:tc>
        <w:tc>
          <w:tcPr>
            <w:tcW w:w="1413" w:type="pct"/>
            <w:tcBorders>
              <w:top w:val="nil"/>
              <w:left w:val="nil"/>
              <w:bottom w:val="single" w:sz="4" w:space="0" w:color="auto"/>
              <w:right w:val="single" w:sz="4" w:space="0" w:color="auto"/>
            </w:tcBorders>
            <w:shd w:val="clear" w:color="auto" w:fill="auto"/>
            <w:hideMark/>
          </w:tcPr>
          <w:p w14:paraId="79C28FE5"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509D89EF"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F686B4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3E8977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D06FF00"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Persistent Organic Pollutants</w:t>
            </w:r>
          </w:p>
        </w:tc>
        <w:tc>
          <w:tcPr>
            <w:tcW w:w="1413" w:type="pct"/>
            <w:tcBorders>
              <w:top w:val="nil"/>
              <w:left w:val="nil"/>
              <w:bottom w:val="single" w:sz="4" w:space="0" w:color="auto"/>
              <w:right w:val="single" w:sz="4" w:space="0" w:color="auto"/>
            </w:tcBorders>
            <w:shd w:val="clear" w:color="auto" w:fill="auto"/>
            <w:hideMark/>
          </w:tcPr>
          <w:p w14:paraId="7071963D"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0F253520" w14:textId="77777777" w:rsidTr="004E6CEB">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6C185B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932B86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9D95734" w14:textId="77777777" w:rsidR="004E6CEB" w:rsidRPr="00C21FD9" w:rsidRDefault="004E6CEB" w:rsidP="004E6CEB">
            <w:pPr>
              <w:spacing w:after="0" w:line="240" w:lineRule="auto"/>
              <w:ind w:left="150" w:hanging="150"/>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Unintentional Persistent Organic Pollutants</w:t>
            </w:r>
          </w:p>
        </w:tc>
        <w:tc>
          <w:tcPr>
            <w:tcW w:w="1413" w:type="pct"/>
            <w:tcBorders>
              <w:top w:val="nil"/>
              <w:left w:val="nil"/>
              <w:bottom w:val="single" w:sz="4" w:space="0" w:color="auto"/>
              <w:right w:val="single" w:sz="4" w:space="0" w:color="auto"/>
            </w:tcBorders>
            <w:shd w:val="clear" w:color="auto" w:fill="auto"/>
            <w:hideMark/>
          </w:tcPr>
          <w:p w14:paraId="21F35589"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39E62445"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173C3A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124910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2DD0427" w14:textId="77777777" w:rsidR="004E6CEB" w:rsidRPr="00C21FD9" w:rsidRDefault="004E6CEB" w:rsidP="004E6CEB">
            <w:pPr>
              <w:spacing w:after="0" w:line="240" w:lineRule="auto"/>
              <w:ind w:left="150" w:hanging="150"/>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Sound Management of chemicals and Waste</w:t>
            </w:r>
          </w:p>
        </w:tc>
        <w:tc>
          <w:tcPr>
            <w:tcW w:w="1413" w:type="pct"/>
            <w:tcBorders>
              <w:top w:val="nil"/>
              <w:left w:val="nil"/>
              <w:bottom w:val="single" w:sz="4" w:space="0" w:color="auto"/>
              <w:right w:val="single" w:sz="4" w:space="0" w:color="auto"/>
            </w:tcBorders>
            <w:shd w:val="clear" w:color="auto" w:fill="auto"/>
            <w:hideMark/>
          </w:tcPr>
          <w:p w14:paraId="13F505A4"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71AB1BB6"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D0A2DA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vAlign w:val="bottom"/>
            <w:hideMark/>
          </w:tcPr>
          <w:p w14:paraId="1A87320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F97B4ED"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Waste Management</w:t>
            </w:r>
          </w:p>
        </w:tc>
        <w:tc>
          <w:tcPr>
            <w:tcW w:w="1413" w:type="pct"/>
            <w:tcBorders>
              <w:top w:val="nil"/>
              <w:left w:val="nil"/>
              <w:bottom w:val="single" w:sz="4" w:space="0" w:color="auto"/>
              <w:right w:val="single" w:sz="4" w:space="0" w:color="auto"/>
            </w:tcBorders>
            <w:shd w:val="clear" w:color="auto" w:fill="auto"/>
            <w:hideMark/>
          </w:tcPr>
          <w:p w14:paraId="0A04B547"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44DA1E94"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C531AC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B37930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E100647"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7CD9502"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Hazardous Waste Management</w:t>
            </w:r>
          </w:p>
        </w:tc>
      </w:tr>
      <w:tr w:rsidR="004E6CEB" w:rsidRPr="00C21FD9" w14:paraId="0798905B"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ED3FE1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5C7888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2CD8AAB"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24DA3FA"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Industrial Waste</w:t>
            </w:r>
          </w:p>
        </w:tc>
      </w:tr>
      <w:tr w:rsidR="004E6CEB" w:rsidRPr="00C21FD9" w14:paraId="58D871E8"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2E6A11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4BDD0E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103416C"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4F1BC7A"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e-Waste</w:t>
            </w:r>
          </w:p>
        </w:tc>
      </w:tr>
      <w:tr w:rsidR="004E6CEB" w:rsidRPr="00C21FD9" w14:paraId="7EE99694"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296A61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86EFE9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52A148C"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Emissions</w:t>
            </w:r>
          </w:p>
        </w:tc>
        <w:tc>
          <w:tcPr>
            <w:tcW w:w="1413" w:type="pct"/>
            <w:tcBorders>
              <w:top w:val="nil"/>
              <w:left w:val="nil"/>
              <w:bottom w:val="single" w:sz="4" w:space="0" w:color="auto"/>
              <w:right w:val="single" w:sz="4" w:space="0" w:color="auto"/>
            </w:tcBorders>
            <w:shd w:val="clear" w:color="auto" w:fill="auto"/>
            <w:hideMark/>
          </w:tcPr>
          <w:p w14:paraId="3A62E4A0"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3DD3D6C9"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2429E6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0C3D25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3688C1F"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Disposal</w:t>
            </w:r>
          </w:p>
        </w:tc>
        <w:tc>
          <w:tcPr>
            <w:tcW w:w="1413" w:type="pct"/>
            <w:tcBorders>
              <w:top w:val="nil"/>
              <w:left w:val="nil"/>
              <w:bottom w:val="single" w:sz="4" w:space="0" w:color="auto"/>
              <w:right w:val="single" w:sz="4" w:space="0" w:color="auto"/>
            </w:tcBorders>
            <w:shd w:val="clear" w:color="auto" w:fill="auto"/>
            <w:hideMark/>
          </w:tcPr>
          <w:p w14:paraId="3CD47686"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2E343E9D"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2E3AA4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307FD5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48E0DFB" w14:textId="77777777" w:rsidR="004E6CEB" w:rsidRPr="00C21FD9" w:rsidRDefault="004E6CEB" w:rsidP="004E6CEB">
            <w:pPr>
              <w:spacing w:after="0" w:line="240" w:lineRule="auto"/>
              <w:ind w:left="150" w:hanging="150"/>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New Persistent Organic Pollutants</w:t>
            </w:r>
          </w:p>
        </w:tc>
        <w:tc>
          <w:tcPr>
            <w:tcW w:w="1413" w:type="pct"/>
            <w:tcBorders>
              <w:top w:val="nil"/>
              <w:left w:val="nil"/>
              <w:bottom w:val="single" w:sz="4" w:space="0" w:color="auto"/>
              <w:right w:val="single" w:sz="4" w:space="0" w:color="auto"/>
            </w:tcBorders>
            <w:shd w:val="clear" w:color="auto" w:fill="auto"/>
            <w:hideMark/>
          </w:tcPr>
          <w:p w14:paraId="28BB22D6"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59FC5D84"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552E2D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lastRenderedPageBreak/>
              <w:t> </w:t>
            </w:r>
          </w:p>
        </w:tc>
        <w:tc>
          <w:tcPr>
            <w:tcW w:w="1136" w:type="pct"/>
            <w:tcBorders>
              <w:top w:val="nil"/>
              <w:left w:val="nil"/>
              <w:bottom w:val="single" w:sz="4" w:space="0" w:color="auto"/>
              <w:right w:val="single" w:sz="4" w:space="0" w:color="auto"/>
            </w:tcBorders>
            <w:shd w:val="clear" w:color="auto" w:fill="auto"/>
            <w:hideMark/>
          </w:tcPr>
          <w:p w14:paraId="77D4B80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6A4DCA7"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Polychlorinated Biphenyls</w:t>
            </w:r>
          </w:p>
        </w:tc>
        <w:tc>
          <w:tcPr>
            <w:tcW w:w="1413" w:type="pct"/>
            <w:tcBorders>
              <w:top w:val="nil"/>
              <w:left w:val="nil"/>
              <w:bottom w:val="single" w:sz="4" w:space="0" w:color="auto"/>
              <w:right w:val="single" w:sz="4" w:space="0" w:color="auto"/>
            </w:tcBorders>
            <w:shd w:val="clear" w:color="auto" w:fill="auto"/>
            <w:hideMark/>
          </w:tcPr>
          <w:p w14:paraId="6DB1D319"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0C475D46"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19C7F7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BD31BB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CDB6F15"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Plastics</w:t>
            </w:r>
          </w:p>
        </w:tc>
        <w:tc>
          <w:tcPr>
            <w:tcW w:w="1413" w:type="pct"/>
            <w:tcBorders>
              <w:top w:val="nil"/>
              <w:left w:val="nil"/>
              <w:bottom w:val="single" w:sz="4" w:space="0" w:color="auto"/>
              <w:right w:val="single" w:sz="4" w:space="0" w:color="auto"/>
            </w:tcBorders>
            <w:shd w:val="clear" w:color="auto" w:fill="auto"/>
            <w:hideMark/>
          </w:tcPr>
          <w:p w14:paraId="69416187"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21D87503"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8D2091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CB490B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62003D5"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Eco-Efficiency</w:t>
            </w:r>
          </w:p>
        </w:tc>
        <w:tc>
          <w:tcPr>
            <w:tcW w:w="1413" w:type="pct"/>
            <w:tcBorders>
              <w:top w:val="nil"/>
              <w:left w:val="nil"/>
              <w:bottom w:val="single" w:sz="4" w:space="0" w:color="auto"/>
              <w:right w:val="single" w:sz="4" w:space="0" w:color="auto"/>
            </w:tcBorders>
            <w:shd w:val="clear" w:color="auto" w:fill="auto"/>
            <w:hideMark/>
          </w:tcPr>
          <w:p w14:paraId="253FF64C"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0B4A3F78"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80DBEC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25D4F4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0B664D4"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Pesticides</w:t>
            </w:r>
          </w:p>
        </w:tc>
        <w:tc>
          <w:tcPr>
            <w:tcW w:w="1413" w:type="pct"/>
            <w:tcBorders>
              <w:top w:val="nil"/>
              <w:left w:val="nil"/>
              <w:bottom w:val="single" w:sz="4" w:space="0" w:color="auto"/>
              <w:right w:val="single" w:sz="4" w:space="0" w:color="auto"/>
            </w:tcBorders>
            <w:shd w:val="clear" w:color="auto" w:fill="auto"/>
            <w:hideMark/>
          </w:tcPr>
          <w:p w14:paraId="1046E84B"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4D6BD9DA"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A71973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2C3E54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0401177"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DDT - Vector Management</w:t>
            </w:r>
          </w:p>
        </w:tc>
        <w:tc>
          <w:tcPr>
            <w:tcW w:w="1413" w:type="pct"/>
            <w:tcBorders>
              <w:top w:val="nil"/>
              <w:left w:val="nil"/>
              <w:bottom w:val="single" w:sz="4" w:space="0" w:color="auto"/>
              <w:right w:val="single" w:sz="4" w:space="0" w:color="auto"/>
            </w:tcBorders>
            <w:shd w:val="clear" w:color="auto" w:fill="auto"/>
            <w:hideMark/>
          </w:tcPr>
          <w:p w14:paraId="54EAC3F1"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26D17445"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D91703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F8AB6A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78E5293"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DDT - Other</w:t>
            </w:r>
          </w:p>
        </w:tc>
        <w:tc>
          <w:tcPr>
            <w:tcW w:w="1413" w:type="pct"/>
            <w:tcBorders>
              <w:top w:val="nil"/>
              <w:left w:val="nil"/>
              <w:bottom w:val="single" w:sz="4" w:space="0" w:color="auto"/>
              <w:right w:val="single" w:sz="4" w:space="0" w:color="auto"/>
            </w:tcBorders>
            <w:shd w:val="clear" w:color="auto" w:fill="auto"/>
            <w:hideMark/>
          </w:tcPr>
          <w:p w14:paraId="0A02C1CC"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67D40FCA"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C6647A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AD750D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1454863"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Industrial Emissions</w:t>
            </w:r>
          </w:p>
        </w:tc>
        <w:tc>
          <w:tcPr>
            <w:tcW w:w="1413" w:type="pct"/>
            <w:tcBorders>
              <w:top w:val="nil"/>
              <w:left w:val="nil"/>
              <w:bottom w:val="single" w:sz="4" w:space="0" w:color="auto"/>
              <w:right w:val="single" w:sz="4" w:space="0" w:color="auto"/>
            </w:tcBorders>
            <w:shd w:val="clear" w:color="auto" w:fill="auto"/>
            <w:hideMark/>
          </w:tcPr>
          <w:p w14:paraId="59F6B03E"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659FE144"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D6EB8C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BB4C3C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0C77652"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Open Burning</w:t>
            </w:r>
          </w:p>
        </w:tc>
        <w:tc>
          <w:tcPr>
            <w:tcW w:w="1413" w:type="pct"/>
            <w:tcBorders>
              <w:top w:val="nil"/>
              <w:left w:val="nil"/>
              <w:bottom w:val="single" w:sz="4" w:space="0" w:color="auto"/>
              <w:right w:val="single" w:sz="4" w:space="0" w:color="auto"/>
            </w:tcBorders>
            <w:shd w:val="clear" w:color="auto" w:fill="auto"/>
            <w:hideMark/>
          </w:tcPr>
          <w:p w14:paraId="0F12F724"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6B4CEB58" w14:textId="77777777" w:rsidTr="004E6CEB">
        <w:trPr>
          <w:trHeight w:val="152"/>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191C89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0C92F5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12AA27C" w14:textId="77777777" w:rsidR="004E6CEB" w:rsidRPr="00C21FD9" w:rsidRDefault="004E6CEB" w:rsidP="004E6CEB">
            <w:pPr>
              <w:spacing w:after="0" w:line="240" w:lineRule="auto"/>
              <w:ind w:left="150" w:hanging="150"/>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Best Available Technology / Best Environmental Practices</w:t>
            </w:r>
          </w:p>
        </w:tc>
        <w:tc>
          <w:tcPr>
            <w:tcW w:w="1413" w:type="pct"/>
            <w:tcBorders>
              <w:top w:val="nil"/>
              <w:left w:val="nil"/>
              <w:bottom w:val="single" w:sz="4" w:space="0" w:color="auto"/>
              <w:right w:val="single" w:sz="4" w:space="0" w:color="auto"/>
            </w:tcBorders>
            <w:shd w:val="clear" w:color="auto" w:fill="auto"/>
            <w:hideMark/>
          </w:tcPr>
          <w:p w14:paraId="2BA81C28"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66BEB663"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0ED6D6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F89F6F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AD4E5BB"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Green Chemistry</w:t>
            </w:r>
          </w:p>
        </w:tc>
        <w:tc>
          <w:tcPr>
            <w:tcW w:w="1413" w:type="pct"/>
            <w:tcBorders>
              <w:top w:val="nil"/>
              <w:left w:val="nil"/>
              <w:bottom w:val="single" w:sz="4" w:space="0" w:color="auto"/>
              <w:right w:val="single" w:sz="4" w:space="0" w:color="auto"/>
            </w:tcBorders>
            <w:shd w:val="clear" w:color="auto" w:fill="auto"/>
            <w:hideMark/>
          </w:tcPr>
          <w:p w14:paraId="347E2784"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47EE7BEA"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D67E01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550C89F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b/>
                <w:bCs/>
                <w:color w:val="000000" w:themeColor="text1"/>
                <w:sz w:val="16"/>
                <w:szCs w:val="16"/>
              </w:rPr>
              <w:t>Climate Change</w:t>
            </w:r>
          </w:p>
        </w:tc>
        <w:tc>
          <w:tcPr>
            <w:tcW w:w="1463" w:type="pct"/>
            <w:tcBorders>
              <w:top w:val="nil"/>
              <w:left w:val="nil"/>
              <w:bottom w:val="single" w:sz="4" w:space="0" w:color="auto"/>
              <w:right w:val="single" w:sz="4" w:space="0" w:color="auto"/>
            </w:tcBorders>
            <w:shd w:val="clear" w:color="auto" w:fill="auto"/>
          </w:tcPr>
          <w:p w14:paraId="5D1526F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0F83A21A"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p>
        </w:tc>
      </w:tr>
      <w:tr w:rsidR="004E6CEB" w:rsidRPr="00C21FD9" w14:paraId="09D90644"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231489E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noWrap/>
            <w:vAlign w:val="bottom"/>
          </w:tcPr>
          <w:p w14:paraId="65FAA70C" w14:textId="77777777" w:rsidR="004E6CEB" w:rsidRPr="00C21FD9" w:rsidRDefault="004E6CEB" w:rsidP="004E6CEB">
            <w:pPr>
              <w:spacing w:after="0" w:line="240" w:lineRule="auto"/>
              <w:rPr>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5BE7728A" w14:textId="77777777" w:rsidR="004E6CEB" w:rsidRPr="00C21FD9" w:rsidRDefault="004E6CEB" w:rsidP="004E6CEB">
            <w:pPr>
              <w:spacing w:after="0" w:line="240" w:lineRule="auto"/>
              <w:rPr>
                <w:b/>
                <w:color w:val="000000" w:themeColor="text1"/>
                <w:sz w:val="16"/>
                <w:szCs w:val="16"/>
              </w:rPr>
            </w:pPr>
            <w:r w:rsidRPr="00C21FD9">
              <w:rPr>
                <w:b/>
                <w:color w:val="000000" w:themeColor="text1"/>
                <w:sz w:val="16"/>
                <w:szCs w:val="16"/>
              </w:rPr>
              <w:fldChar w:fldCharType="begin">
                <w:ffData>
                  <w:name w:val="IAP_cities"/>
                  <w:enabled/>
                  <w:calcOnExit w:val="0"/>
                  <w:checkBox>
                    <w:sizeAuto/>
                    <w:default w:val="0"/>
                  </w:checkBox>
                </w:ffData>
              </w:fldChar>
            </w:r>
            <w:r w:rsidRPr="00C21FD9">
              <w:rPr>
                <w:b/>
                <w:color w:val="000000" w:themeColor="text1"/>
                <w:sz w:val="16"/>
                <w:szCs w:val="16"/>
              </w:rPr>
              <w:instrText xml:space="preserve"> FORMCHECKBOX </w:instrText>
            </w:r>
            <w:r w:rsidR="00702337">
              <w:rPr>
                <w:b/>
                <w:color w:val="000000" w:themeColor="text1"/>
                <w:sz w:val="16"/>
                <w:szCs w:val="16"/>
              </w:rPr>
            </w:r>
            <w:r w:rsidR="00702337">
              <w:rPr>
                <w:b/>
                <w:color w:val="000000" w:themeColor="text1"/>
                <w:sz w:val="16"/>
                <w:szCs w:val="16"/>
              </w:rPr>
              <w:fldChar w:fldCharType="separate"/>
            </w:r>
            <w:r w:rsidRPr="00C21FD9">
              <w:rPr>
                <w:b/>
                <w:color w:val="000000" w:themeColor="text1"/>
                <w:sz w:val="16"/>
                <w:szCs w:val="16"/>
              </w:rPr>
              <w:fldChar w:fldCharType="end"/>
            </w:r>
            <w:r w:rsidRPr="00C21FD9">
              <w:rPr>
                <w:rFonts w:ascii="Avenir Next Regular" w:eastAsia="Times New Roman" w:hAnsi="Avenir Next Regular" w:cs="Calibri"/>
                <w:b/>
                <w:bCs/>
                <w:color w:val="000000" w:themeColor="text1"/>
                <w:sz w:val="16"/>
                <w:szCs w:val="16"/>
              </w:rPr>
              <w:t>Climate Change Adaptation</w:t>
            </w:r>
          </w:p>
        </w:tc>
        <w:tc>
          <w:tcPr>
            <w:tcW w:w="1413" w:type="pct"/>
            <w:tcBorders>
              <w:top w:val="nil"/>
              <w:left w:val="nil"/>
              <w:bottom w:val="single" w:sz="4" w:space="0" w:color="auto"/>
              <w:right w:val="single" w:sz="4" w:space="0" w:color="auto"/>
            </w:tcBorders>
            <w:shd w:val="clear" w:color="auto" w:fill="auto"/>
          </w:tcPr>
          <w:p w14:paraId="592209A6" w14:textId="77777777" w:rsidR="004E6CEB" w:rsidRPr="00C21FD9" w:rsidRDefault="004E6CEB" w:rsidP="004E6CEB">
            <w:pPr>
              <w:spacing w:after="0" w:line="240" w:lineRule="auto"/>
              <w:rPr>
                <w:color w:val="000000" w:themeColor="text1"/>
                <w:sz w:val="16"/>
                <w:szCs w:val="16"/>
              </w:rPr>
            </w:pPr>
          </w:p>
        </w:tc>
      </w:tr>
      <w:tr w:rsidR="004E6CEB" w:rsidRPr="00C21FD9" w14:paraId="04B82A60"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65D213D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noWrap/>
            <w:vAlign w:val="bottom"/>
          </w:tcPr>
          <w:p w14:paraId="474F7D8A" w14:textId="77777777" w:rsidR="004E6CEB" w:rsidRPr="00C21FD9" w:rsidRDefault="004E6CEB" w:rsidP="004E6CEB">
            <w:pPr>
              <w:spacing w:after="0" w:line="240" w:lineRule="auto"/>
              <w:rPr>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4F8FE296" w14:textId="77777777" w:rsidR="004E6CEB" w:rsidRPr="00C21FD9" w:rsidRDefault="004E6CEB" w:rsidP="004E6CEB">
            <w:pPr>
              <w:spacing w:after="0" w:line="240" w:lineRule="auto"/>
              <w:rPr>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5DF46AF5" w14:textId="77777777" w:rsidR="004E6CEB" w:rsidRPr="00C21FD9" w:rsidRDefault="004E6CEB" w:rsidP="004E6CEB">
            <w:pPr>
              <w:spacing w:after="0" w:line="240" w:lineRule="auto"/>
              <w:rPr>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color w:val="000000" w:themeColor="text1"/>
                <w:sz w:val="16"/>
                <w:szCs w:val="16"/>
              </w:rPr>
              <w:t>Climate Finance</w:t>
            </w:r>
          </w:p>
        </w:tc>
      </w:tr>
      <w:tr w:rsidR="004E6CEB" w:rsidRPr="00C21FD9" w14:paraId="5DDFD769"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83E518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79CAB22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020B97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278C30F"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Least Developed Countries</w:t>
            </w:r>
          </w:p>
        </w:tc>
      </w:tr>
      <w:tr w:rsidR="004E6CEB" w:rsidRPr="00C21FD9" w14:paraId="60176677"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F57C37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14F3854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D4CB9C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380D279"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Small Island Developing States</w:t>
            </w:r>
          </w:p>
        </w:tc>
      </w:tr>
      <w:tr w:rsidR="004E6CEB" w:rsidRPr="00C21FD9" w14:paraId="6341BFF6" w14:textId="77777777" w:rsidTr="004E6CEB">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CC2BC6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55C24E6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A45911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9DB0AFF"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color w:val="000000" w:themeColor="text1"/>
                <w:sz w:val="16"/>
                <w:szCs w:val="16"/>
              </w:rPr>
              <w:t>Disaster Risk Management</w:t>
            </w:r>
          </w:p>
        </w:tc>
      </w:tr>
      <w:tr w:rsidR="004E6CEB" w:rsidRPr="00C21FD9" w14:paraId="14407E43"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C6E2CC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59B914D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C61D68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406F98AA"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Sea-level rise</w:t>
            </w:r>
          </w:p>
        </w:tc>
      </w:tr>
      <w:tr w:rsidR="004E6CEB" w:rsidRPr="00C21FD9" w14:paraId="6785084D"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0938954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noWrap/>
            <w:vAlign w:val="bottom"/>
          </w:tcPr>
          <w:p w14:paraId="5AC37C7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188AB98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1CFB15EE" w14:textId="77777777" w:rsidR="004E6CEB" w:rsidRPr="00C21FD9" w:rsidRDefault="004E6CEB" w:rsidP="004E6CEB">
            <w:pPr>
              <w:spacing w:after="0" w:line="240" w:lineRule="auto"/>
              <w:rPr>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color w:val="000000" w:themeColor="text1"/>
                <w:sz w:val="16"/>
                <w:szCs w:val="16"/>
              </w:rPr>
              <w:t>Climate Resilience</w:t>
            </w:r>
          </w:p>
        </w:tc>
      </w:tr>
      <w:tr w:rsidR="004E6CEB" w:rsidRPr="00C21FD9" w14:paraId="4C4FB847"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59C5EB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0AE99BA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F04DFC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909E980"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Climate information</w:t>
            </w:r>
          </w:p>
        </w:tc>
      </w:tr>
      <w:tr w:rsidR="004E6CEB" w:rsidRPr="00C21FD9" w14:paraId="38E53AA1"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95D616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7E6E453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76253E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4239A7C0"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Ecosystem-based Adaptation</w:t>
            </w:r>
          </w:p>
        </w:tc>
      </w:tr>
      <w:tr w:rsidR="004E6CEB" w:rsidRPr="00C21FD9" w14:paraId="38F53BBA"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D07101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23007DB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4E3ED5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715C362"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color w:val="000000" w:themeColor="text1"/>
                <w:sz w:val="16"/>
                <w:szCs w:val="16"/>
              </w:rPr>
              <w:t>Adaptation Tech Transfer</w:t>
            </w:r>
          </w:p>
        </w:tc>
      </w:tr>
      <w:tr w:rsidR="004E6CEB" w:rsidRPr="00C21FD9" w14:paraId="756B2976"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301201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4D39042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F61E27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9394726" w14:textId="77777777" w:rsidR="004E6CEB" w:rsidRPr="00C21FD9" w:rsidRDefault="004E6CEB" w:rsidP="004E6CEB">
            <w:pPr>
              <w:spacing w:after="0" w:line="240" w:lineRule="auto"/>
              <w:ind w:left="192" w:hanging="192"/>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National Adaptation Programme of Action</w:t>
            </w:r>
          </w:p>
        </w:tc>
      </w:tr>
      <w:tr w:rsidR="004E6CEB" w:rsidRPr="00C21FD9" w14:paraId="28EF0F61"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B22779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6452F96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E37CA6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D5D8CCB"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National Adaptation Plan</w:t>
            </w:r>
          </w:p>
        </w:tc>
      </w:tr>
      <w:tr w:rsidR="004E6CEB" w:rsidRPr="00C21FD9" w14:paraId="6CD78663"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62DC89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5575263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A47F26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52B653D"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Mainstreaming Adaptation</w:t>
            </w:r>
          </w:p>
        </w:tc>
      </w:tr>
      <w:tr w:rsidR="004E6CEB" w:rsidRPr="00C21FD9" w14:paraId="2F0B50B7"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34B6AC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1F4BC32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889D8B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B4B33B4"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Private Sector</w:t>
            </w:r>
          </w:p>
        </w:tc>
      </w:tr>
      <w:tr w:rsidR="004E6CEB" w:rsidRPr="00C21FD9" w14:paraId="25838061"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0244B8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6B726C1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FA94D0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CFBDE14"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Innovation</w:t>
            </w:r>
          </w:p>
        </w:tc>
      </w:tr>
      <w:tr w:rsidR="004E6CEB" w:rsidRPr="00C21FD9" w14:paraId="3794E669"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0E0DE4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0DBC503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C5E229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2613E04"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Complementarity</w:t>
            </w:r>
          </w:p>
        </w:tc>
      </w:tr>
      <w:tr w:rsidR="004E6CEB" w:rsidRPr="00C21FD9" w14:paraId="70A9F703"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658248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5E7D6B5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C8ABEF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41CD00F1"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Community-based Adaptation</w:t>
            </w:r>
          </w:p>
        </w:tc>
      </w:tr>
      <w:tr w:rsidR="004E6CEB" w:rsidRPr="00C21FD9" w14:paraId="1FA86E41"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37629A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27288D0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9B67F6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4942B862"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Livelihoods</w:t>
            </w:r>
          </w:p>
        </w:tc>
      </w:tr>
      <w:tr w:rsidR="004E6CEB" w:rsidRPr="00C21FD9" w14:paraId="1BE9D79F" w14:textId="77777777" w:rsidTr="004E6CEB">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B9A879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125136E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0B3FD7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b/>
                <w:bCs/>
                <w:color w:val="000000" w:themeColor="text1"/>
                <w:sz w:val="16"/>
                <w:szCs w:val="16"/>
              </w:rPr>
              <w:t>Climate Change Mitigation</w:t>
            </w:r>
          </w:p>
        </w:tc>
        <w:tc>
          <w:tcPr>
            <w:tcW w:w="1413" w:type="pct"/>
            <w:tcBorders>
              <w:top w:val="nil"/>
              <w:left w:val="nil"/>
              <w:bottom w:val="single" w:sz="4" w:space="0" w:color="auto"/>
              <w:right w:val="single" w:sz="4" w:space="0" w:color="auto"/>
            </w:tcBorders>
            <w:shd w:val="clear" w:color="auto" w:fill="auto"/>
          </w:tcPr>
          <w:p w14:paraId="24102F0D"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p>
        </w:tc>
      </w:tr>
      <w:tr w:rsidR="004E6CEB" w:rsidRPr="00C21FD9" w14:paraId="6CDC631F" w14:textId="77777777" w:rsidTr="004E6CEB">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tcPr>
          <w:p w14:paraId="7501B6B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noWrap/>
            <w:vAlign w:val="bottom"/>
          </w:tcPr>
          <w:p w14:paraId="5DCA8C8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3E7DE3FF" w14:textId="77777777" w:rsidR="004E6CEB" w:rsidRPr="00C21FD9" w:rsidRDefault="004E6CEB" w:rsidP="004E6CEB">
            <w:pPr>
              <w:spacing w:after="0" w:line="240" w:lineRule="auto"/>
              <w:rPr>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7EA07604" w14:textId="77777777" w:rsidR="004E6CEB" w:rsidRPr="00C21FD9" w:rsidRDefault="004E6CEB" w:rsidP="004E6CEB">
            <w:pPr>
              <w:spacing w:after="0" w:line="240" w:lineRule="auto"/>
              <w:ind w:left="192" w:hanging="192"/>
              <w:rPr>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Agriculture, Forestry, and other Land Use</w:t>
            </w:r>
          </w:p>
        </w:tc>
      </w:tr>
      <w:tr w:rsidR="004E6CEB" w:rsidRPr="00C21FD9" w14:paraId="15FFA6BF"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DD39D3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1A4311B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A0A441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6E2CDD8"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Energy Efficiency</w:t>
            </w:r>
          </w:p>
        </w:tc>
      </w:tr>
      <w:tr w:rsidR="004E6CEB" w:rsidRPr="00C21FD9" w14:paraId="33AB2534" w14:textId="77777777" w:rsidTr="004E6CEB">
        <w:trPr>
          <w:trHeight w:val="21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BACA79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79A6C45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DC63D8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9343A3E" w14:textId="77777777" w:rsidR="004E6CEB" w:rsidRPr="00C21FD9" w:rsidRDefault="004E6CEB" w:rsidP="004E6CEB">
            <w:pPr>
              <w:spacing w:after="0" w:line="240" w:lineRule="auto"/>
              <w:ind w:left="192" w:hanging="192"/>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Sustainable Urban Systems and Transport</w:t>
            </w:r>
          </w:p>
        </w:tc>
      </w:tr>
      <w:tr w:rsidR="004E6CEB" w:rsidRPr="00C21FD9" w14:paraId="3B85BB87"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7BF1D1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09CB2BE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26134F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63A741F"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Technology Transfer</w:t>
            </w:r>
          </w:p>
        </w:tc>
      </w:tr>
      <w:tr w:rsidR="004E6CEB" w:rsidRPr="00C21FD9" w14:paraId="4A6116F1"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478040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5B3F868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F18471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16C7F6B"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Renewable Energy</w:t>
            </w:r>
          </w:p>
        </w:tc>
      </w:tr>
      <w:tr w:rsidR="004E6CEB" w:rsidRPr="00C21FD9" w14:paraId="1CF402FB"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9BA0B0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414689A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A1A96C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917B126"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iCs/>
                <w:color w:val="000000" w:themeColor="text1"/>
                <w:sz w:val="16"/>
                <w:szCs w:val="16"/>
              </w:rPr>
              <w:t>Financing</w:t>
            </w:r>
          </w:p>
        </w:tc>
      </w:tr>
      <w:tr w:rsidR="004E6CEB" w:rsidRPr="00C21FD9" w14:paraId="2D0C5BE6"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8231A8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55BE2BA6"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B9D616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FADE3E3"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Enabling Activities</w:t>
            </w:r>
          </w:p>
        </w:tc>
      </w:tr>
      <w:tr w:rsidR="004E6CEB" w:rsidRPr="00C21FD9" w14:paraId="4C97360F"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E2E57A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62E4837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39567F7"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b/>
                <w:bCs/>
                <w:color w:val="000000" w:themeColor="text1"/>
                <w:sz w:val="16"/>
                <w:szCs w:val="16"/>
              </w:rPr>
              <w:t>Technology Transfer</w:t>
            </w:r>
          </w:p>
        </w:tc>
        <w:tc>
          <w:tcPr>
            <w:tcW w:w="1413" w:type="pct"/>
            <w:tcBorders>
              <w:top w:val="nil"/>
              <w:left w:val="nil"/>
              <w:bottom w:val="single" w:sz="4" w:space="0" w:color="auto"/>
              <w:right w:val="single" w:sz="4" w:space="0" w:color="auto"/>
            </w:tcBorders>
            <w:shd w:val="clear" w:color="auto" w:fill="auto"/>
            <w:hideMark/>
          </w:tcPr>
          <w:p w14:paraId="45C25DD9"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36082D47" w14:textId="77777777" w:rsidTr="004E6CEB">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001AA5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3AF019E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81F88E4"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CD36CF7"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Poznan Strategic Programme on Technology Transfer</w:t>
            </w:r>
          </w:p>
        </w:tc>
      </w:tr>
      <w:tr w:rsidR="004E6CEB" w:rsidRPr="00C21FD9" w14:paraId="29F0756F" w14:textId="77777777" w:rsidTr="004E6CEB">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2BDC5B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755633C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70C30C8"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9B82F03"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Climate Technology Centre &amp; Network (CTCN)</w:t>
            </w:r>
          </w:p>
        </w:tc>
      </w:tr>
      <w:tr w:rsidR="004E6CEB" w:rsidRPr="00C21FD9" w14:paraId="11023D3B"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8D5FA2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13EB0B1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B15C939"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4DD5754F"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Endogenous technology</w:t>
            </w:r>
          </w:p>
        </w:tc>
      </w:tr>
      <w:tr w:rsidR="004E6CEB" w:rsidRPr="00C21FD9" w14:paraId="0CE1EF2C"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DF3B8A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29FEDB2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12AE2EE" w14:textId="77777777" w:rsidR="004E6CEB" w:rsidRPr="00C21FD9" w:rsidRDefault="004E6CEB" w:rsidP="004E6CEB">
            <w:pPr>
              <w:spacing w:after="0" w:line="240" w:lineRule="auto"/>
              <w:rPr>
                <w:rFonts w:ascii="Avenir Next Regular" w:eastAsia="Times New Roman" w:hAnsi="Avenir Next Regular" w:cs="Calibri"/>
                <w:iCs/>
                <w:color w:val="000000" w:themeColor="text1"/>
                <w:sz w:val="16"/>
                <w:szCs w:val="16"/>
              </w:rPr>
            </w:pPr>
            <w:r w:rsidRPr="00C21FD9">
              <w:rPr>
                <w:rFonts w:ascii="Avenir Next Regular" w:eastAsia="Times New Roman"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55083ED"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Technology Needs Assessment</w:t>
            </w:r>
          </w:p>
        </w:tc>
      </w:tr>
      <w:tr w:rsidR="004E6CEB" w:rsidRPr="00C21FD9" w14:paraId="5EC9D765"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2A116D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08F533BC"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noWrap/>
            <w:vAlign w:val="bottom"/>
            <w:hideMark/>
          </w:tcPr>
          <w:p w14:paraId="41CE64A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noWrap/>
            <w:vAlign w:val="bottom"/>
            <w:hideMark/>
          </w:tcPr>
          <w:p w14:paraId="25F90F39"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Adaptation Tech Transfer</w:t>
            </w:r>
          </w:p>
        </w:tc>
      </w:tr>
      <w:tr w:rsidR="004E6CEB" w:rsidRPr="00C21FD9" w14:paraId="5706B2F8" w14:textId="77777777" w:rsidTr="004E6CEB">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05927C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77585203"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24F30EF" w14:textId="77777777" w:rsidR="004E6CEB" w:rsidRPr="00C21FD9" w:rsidRDefault="004E6CEB" w:rsidP="004E6CEB">
            <w:pPr>
              <w:spacing w:after="0" w:line="240" w:lineRule="auto"/>
              <w:ind w:left="150" w:hanging="150"/>
              <w:rPr>
                <w:rFonts w:ascii="Avenir Next Regular" w:eastAsia="Times New Roman" w:hAnsi="Avenir Next Regular" w:cs="Calibri"/>
                <w:b/>
                <w:bCs/>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b/>
                <w:bCs/>
                <w:color w:val="000000" w:themeColor="text1"/>
                <w:sz w:val="16"/>
                <w:szCs w:val="16"/>
              </w:rPr>
              <w:t>United Nations Framework on Climate Change</w:t>
            </w:r>
          </w:p>
        </w:tc>
        <w:tc>
          <w:tcPr>
            <w:tcW w:w="1413" w:type="pct"/>
            <w:tcBorders>
              <w:top w:val="nil"/>
              <w:left w:val="nil"/>
              <w:bottom w:val="single" w:sz="4" w:space="0" w:color="auto"/>
              <w:right w:val="single" w:sz="4" w:space="0" w:color="auto"/>
            </w:tcBorders>
            <w:shd w:val="clear" w:color="auto" w:fill="auto"/>
            <w:noWrap/>
            <w:vAlign w:val="bottom"/>
            <w:hideMark/>
          </w:tcPr>
          <w:p w14:paraId="0314FBA6"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r>
      <w:tr w:rsidR="004E6CEB" w:rsidRPr="00C21FD9" w14:paraId="59D43126" w14:textId="77777777" w:rsidTr="004E6CEB">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70CBF9E"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7F1FF3FA"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noWrap/>
            <w:vAlign w:val="bottom"/>
            <w:hideMark/>
          </w:tcPr>
          <w:p w14:paraId="07DFA706"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A17458E" w14:textId="77777777" w:rsidR="004E6CEB" w:rsidRPr="00C21FD9" w:rsidRDefault="004E6CEB" w:rsidP="004E6CEB">
            <w:pPr>
              <w:spacing w:after="0" w:line="240" w:lineRule="auto"/>
              <w:ind w:left="192" w:hanging="192"/>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Nationally Determined Contribution</w:t>
            </w:r>
          </w:p>
        </w:tc>
      </w:tr>
      <w:tr w:rsidR="004E6CEB" w:rsidRPr="00C21FD9" w14:paraId="00251E61" w14:textId="77777777" w:rsidTr="004E6CEB">
        <w:trPr>
          <w:trHeight w:val="62"/>
        </w:trPr>
        <w:tc>
          <w:tcPr>
            <w:tcW w:w="988" w:type="pct"/>
            <w:tcBorders>
              <w:top w:val="nil"/>
              <w:left w:val="single" w:sz="4" w:space="0" w:color="auto"/>
              <w:bottom w:val="nil"/>
              <w:right w:val="single" w:sz="4" w:space="0" w:color="auto"/>
            </w:tcBorders>
            <w:shd w:val="clear" w:color="auto" w:fill="auto"/>
            <w:noWrap/>
            <w:vAlign w:val="bottom"/>
            <w:hideMark/>
          </w:tcPr>
          <w:p w14:paraId="3C6E737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136" w:type="pct"/>
            <w:tcBorders>
              <w:top w:val="nil"/>
              <w:left w:val="nil"/>
              <w:bottom w:val="nil"/>
              <w:right w:val="single" w:sz="4" w:space="0" w:color="auto"/>
            </w:tcBorders>
            <w:shd w:val="clear" w:color="auto" w:fill="auto"/>
            <w:noWrap/>
            <w:vAlign w:val="bottom"/>
            <w:hideMark/>
          </w:tcPr>
          <w:p w14:paraId="74509550"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r w:rsidRPr="00C21FD9">
              <w:rPr>
                <w:rFonts w:ascii="Avenir Next Regular" w:eastAsia="Times New Roman" w:hAnsi="Avenir Next Regular" w:cs="Calibri"/>
                <w:b/>
                <w:bCs/>
                <w:color w:val="000000" w:themeColor="text1"/>
                <w:sz w:val="16"/>
                <w:szCs w:val="16"/>
              </w:rPr>
              <w:t> </w:t>
            </w:r>
          </w:p>
        </w:tc>
        <w:tc>
          <w:tcPr>
            <w:tcW w:w="1463" w:type="pct"/>
            <w:tcBorders>
              <w:top w:val="nil"/>
              <w:left w:val="nil"/>
              <w:bottom w:val="nil"/>
              <w:right w:val="single" w:sz="4" w:space="0" w:color="auto"/>
            </w:tcBorders>
            <w:shd w:val="clear" w:color="auto" w:fill="auto"/>
            <w:noWrap/>
            <w:vAlign w:val="bottom"/>
            <w:hideMark/>
          </w:tcPr>
          <w:p w14:paraId="527D0C48"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rFonts w:ascii="Avenir Next Regular" w:eastAsia="Times New Roman" w:hAnsi="Avenir Next Regular" w:cs="Calibri"/>
                <w:color w:val="000000" w:themeColor="text1"/>
                <w:sz w:val="16"/>
                <w:szCs w:val="16"/>
              </w:rPr>
              <w:t> </w:t>
            </w:r>
          </w:p>
        </w:tc>
        <w:tc>
          <w:tcPr>
            <w:tcW w:w="1413" w:type="pct"/>
            <w:tcBorders>
              <w:top w:val="nil"/>
              <w:left w:val="nil"/>
              <w:bottom w:val="nil"/>
              <w:right w:val="single" w:sz="4" w:space="0" w:color="auto"/>
            </w:tcBorders>
            <w:shd w:val="clear" w:color="auto" w:fill="auto"/>
            <w:hideMark/>
          </w:tcPr>
          <w:p w14:paraId="224D077E"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rFonts w:ascii="Avenir Next Regular" w:eastAsia="Times New Roman" w:hAnsi="Avenir Next Regular" w:cs="Calibri"/>
                <w:color w:val="000000" w:themeColor="text1"/>
                <w:sz w:val="16"/>
                <w:szCs w:val="16"/>
              </w:rPr>
              <w:t>Paris Agreement</w:t>
            </w:r>
          </w:p>
        </w:tc>
      </w:tr>
      <w:tr w:rsidR="004E6CEB" w:rsidRPr="00C21FD9" w14:paraId="11BCB29B" w14:textId="77777777" w:rsidTr="004E6CEB">
        <w:trPr>
          <w:trHeight w:val="62"/>
        </w:trPr>
        <w:tc>
          <w:tcPr>
            <w:tcW w:w="988" w:type="pct"/>
            <w:tcBorders>
              <w:top w:val="nil"/>
              <w:left w:val="single" w:sz="4" w:space="0" w:color="auto"/>
              <w:bottom w:val="nil"/>
              <w:right w:val="single" w:sz="4" w:space="0" w:color="auto"/>
            </w:tcBorders>
            <w:shd w:val="clear" w:color="auto" w:fill="auto"/>
            <w:noWrap/>
            <w:vAlign w:val="bottom"/>
          </w:tcPr>
          <w:p w14:paraId="2B0B2C28"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nil"/>
              <w:right w:val="single" w:sz="4" w:space="0" w:color="auto"/>
            </w:tcBorders>
            <w:shd w:val="clear" w:color="auto" w:fill="auto"/>
            <w:noWrap/>
            <w:vAlign w:val="bottom"/>
          </w:tcPr>
          <w:p w14:paraId="66A9C7D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463" w:type="pct"/>
            <w:tcBorders>
              <w:top w:val="nil"/>
              <w:left w:val="nil"/>
              <w:bottom w:val="nil"/>
              <w:right w:val="single" w:sz="4" w:space="0" w:color="auto"/>
            </w:tcBorders>
            <w:shd w:val="clear" w:color="auto" w:fill="auto"/>
            <w:noWrap/>
            <w:vAlign w:val="bottom"/>
          </w:tcPr>
          <w:p w14:paraId="1A65162B" w14:textId="77777777" w:rsidR="004E6CEB" w:rsidRPr="00C21FD9" w:rsidRDefault="004E6CEB" w:rsidP="004E6CEB">
            <w:pPr>
              <w:spacing w:after="0" w:line="240" w:lineRule="auto"/>
              <w:rPr>
                <w:rFonts w:ascii="Avenir Next Regular" w:eastAsia="Times New Roman" w:hAnsi="Avenir Next Regular" w:cs="Calibri"/>
                <w:color w:val="000000" w:themeColor="text1"/>
                <w:sz w:val="16"/>
                <w:szCs w:val="16"/>
              </w:rPr>
            </w:pPr>
          </w:p>
        </w:tc>
        <w:tc>
          <w:tcPr>
            <w:tcW w:w="1413" w:type="pct"/>
            <w:tcBorders>
              <w:top w:val="nil"/>
              <w:left w:val="nil"/>
              <w:bottom w:val="nil"/>
              <w:right w:val="single" w:sz="4" w:space="0" w:color="auto"/>
            </w:tcBorders>
            <w:shd w:val="clear" w:color="auto" w:fill="auto"/>
          </w:tcPr>
          <w:p w14:paraId="331041E5" w14:textId="77777777" w:rsidR="004E6CEB" w:rsidRPr="00C21FD9" w:rsidRDefault="004E6CEB" w:rsidP="004E6CEB">
            <w:pPr>
              <w:spacing w:after="0" w:line="240" w:lineRule="auto"/>
              <w:rPr>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color w:val="000000" w:themeColor="text1"/>
                <w:sz w:val="16"/>
                <w:szCs w:val="16"/>
              </w:rPr>
              <w:t>Sustainable Development Goals</w:t>
            </w:r>
          </w:p>
        </w:tc>
      </w:tr>
      <w:tr w:rsidR="004E6CEB" w:rsidRPr="00C21FD9" w14:paraId="0738452C" w14:textId="77777777" w:rsidTr="004E6CEB">
        <w:trPr>
          <w:trHeight w:val="62"/>
        </w:trPr>
        <w:tc>
          <w:tcPr>
            <w:tcW w:w="988" w:type="pct"/>
            <w:tcBorders>
              <w:top w:val="nil"/>
              <w:left w:val="single" w:sz="4" w:space="0" w:color="auto"/>
              <w:bottom w:val="nil"/>
              <w:right w:val="single" w:sz="4" w:space="0" w:color="auto"/>
            </w:tcBorders>
            <w:shd w:val="clear" w:color="auto" w:fill="auto"/>
            <w:noWrap/>
            <w:vAlign w:val="bottom"/>
          </w:tcPr>
          <w:p w14:paraId="0F1C919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nil"/>
              <w:right w:val="single" w:sz="4" w:space="0" w:color="auto"/>
            </w:tcBorders>
            <w:shd w:val="clear" w:color="auto" w:fill="auto"/>
            <w:noWrap/>
            <w:vAlign w:val="bottom"/>
          </w:tcPr>
          <w:p w14:paraId="5609366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463" w:type="pct"/>
            <w:tcBorders>
              <w:top w:val="nil"/>
              <w:left w:val="nil"/>
              <w:bottom w:val="nil"/>
              <w:right w:val="single" w:sz="4" w:space="0" w:color="auto"/>
            </w:tcBorders>
            <w:shd w:val="clear" w:color="auto" w:fill="auto"/>
            <w:noWrap/>
            <w:vAlign w:val="bottom"/>
          </w:tcPr>
          <w:p w14:paraId="3A79C9C4" w14:textId="7BA06A95" w:rsidR="004E6CEB" w:rsidRPr="00C21FD9" w:rsidRDefault="00490009" w:rsidP="004E6CEB">
            <w:pPr>
              <w:spacing w:after="0" w:line="240" w:lineRule="auto"/>
              <w:rPr>
                <w:rFonts w:ascii="Avenir Next Regular" w:eastAsia="Times New Roman" w:hAnsi="Avenir Next Regular" w:cs="Calibri"/>
                <w:b/>
                <w:color w:val="000000" w:themeColor="text1"/>
                <w:sz w:val="16"/>
                <w:szCs w:val="16"/>
              </w:rPr>
            </w:pPr>
            <w:r w:rsidRPr="00C21FD9">
              <w:rPr>
                <w:b/>
                <w:color w:val="000000" w:themeColor="text1"/>
                <w:sz w:val="16"/>
                <w:szCs w:val="16"/>
              </w:rPr>
              <w:fldChar w:fldCharType="begin">
                <w:ffData>
                  <w:name w:val=""/>
                  <w:enabled/>
                  <w:calcOnExit w:val="0"/>
                  <w:checkBox>
                    <w:sizeAuto/>
                    <w:default w:val="1"/>
                  </w:checkBox>
                </w:ffData>
              </w:fldChar>
            </w:r>
            <w:r w:rsidRPr="00C21FD9">
              <w:rPr>
                <w:b/>
                <w:color w:val="000000" w:themeColor="text1"/>
                <w:sz w:val="16"/>
                <w:szCs w:val="16"/>
              </w:rPr>
              <w:instrText xml:space="preserve"> FORMCHECKBOX </w:instrText>
            </w:r>
            <w:r w:rsidR="00702337">
              <w:rPr>
                <w:b/>
                <w:color w:val="000000" w:themeColor="text1"/>
                <w:sz w:val="16"/>
                <w:szCs w:val="16"/>
              </w:rPr>
            </w:r>
            <w:r w:rsidR="00702337">
              <w:rPr>
                <w:b/>
                <w:color w:val="000000" w:themeColor="text1"/>
                <w:sz w:val="16"/>
                <w:szCs w:val="16"/>
              </w:rPr>
              <w:fldChar w:fldCharType="separate"/>
            </w:r>
            <w:r w:rsidRPr="00C21FD9">
              <w:rPr>
                <w:b/>
                <w:color w:val="000000" w:themeColor="text1"/>
                <w:sz w:val="16"/>
                <w:szCs w:val="16"/>
              </w:rPr>
              <w:fldChar w:fldCharType="end"/>
            </w:r>
            <w:r w:rsidR="004E6CEB" w:rsidRPr="00C21FD9">
              <w:rPr>
                <w:b/>
                <w:color w:val="000000" w:themeColor="text1"/>
                <w:sz w:val="16"/>
                <w:szCs w:val="16"/>
              </w:rPr>
              <w:t>Climate Finance (Rio Markers)</w:t>
            </w:r>
          </w:p>
        </w:tc>
        <w:tc>
          <w:tcPr>
            <w:tcW w:w="1413" w:type="pct"/>
            <w:tcBorders>
              <w:top w:val="nil"/>
              <w:left w:val="nil"/>
              <w:bottom w:val="nil"/>
              <w:right w:val="single" w:sz="4" w:space="0" w:color="auto"/>
            </w:tcBorders>
            <w:shd w:val="clear" w:color="auto" w:fill="auto"/>
          </w:tcPr>
          <w:p w14:paraId="6D3E39B2" w14:textId="77777777" w:rsidR="004E6CEB" w:rsidRPr="00C21FD9" w:rsidRDefault="004E6CEB" w:rsidP="004E6CEB">
            <w:pPr>
              <w:spacing w:after="0" w:line="240" w:lineRule="auto"/>
              <w:rPr>
                <w:color w:val="000000" w:themeColor="text1"/>
                <w:sz w:val="16"/>
                <w:szCs w:val="16"/>
              </w:rPr>
            </w:pPr>
          </w:p>
        </w:tc>
      </w:tr>
      <w:tr w:rsidR="004E6CEB" w:rsidRPr="00C21FD9" w14:paraId="065389DE" w14:textId="77777777" w:rsidTr="004E6CEB">
        <w:trPr>
          <w:trHeight w:val="62"/>
        </w:trPr>
        <w:tc>
          <w:tcPr>
            <w:tcW w:w="988" w:type="pct"/>
            <w:tcBorders>
              <w:top w:val="nil"/>
              <w:left w:val="single" w:sz="4" w:space="0" w:color="auto"/>
              <w:bottom w:val="nil"/>
              <w:right w:val="single" w:sz="4" w:space="0" w:color="auto"/>
            </w:tcBorders>
            <w:shd w:val="clear" w:color="auto" w:fill="auto"/>
            <w:noWrap/>
            <w:vAlign w:val="bottom"/>
          </w:tcPr>
          <w:p w14:paraId="14C264DB"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nil"/>
              <w:right w:val="single" w:sz="4" w:space="0" w:color="auto"/>
            </w:tcBorders>
            <w:shd w:val="clear" w:color="auto" w:fill="auto"/>
            <w:noWrap/>
            <w:vAlign w:val="bottom"/>
          </w:tcPr>
          <w:p w14:paraId="00A3DE0F"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463" w:type="pct"/>
            <w:tcBorders>
              <w:top w:val="nil"/>
              <w:left w:val="nil"/>
              <w:bottom w:val="nil"/>
              <w:right w:val="single" w:sz="4" w:space="0" w:color="auto"/>
            </w:tcBorders>
            <w:shd w:val="clear" w:color="auto" w:fill="auto"/>
            <w:noWrap/>
            <w:vAlign w:val="bottom"/>
          </w:tcPr>
          <w:p w14:paraId="298A9747" w14:textId="77777777" w:rsidR="004E6CEB" w:rsidRPr="00C21FD9" w:rsidRDefault="004E6CEB" w:rsidP="004E6CEB">
            <w:pPr>
              <w:spacing w:after="0" w:line="240" w:lineRule="auto"/>
              <w:rPr>
                <w:b/>
                <w:color w:val="000000" w:themeColor="text1"/>
                <w:sz w:val="16"/>
                <w:szCs w:val="16"/>
              </w:rPr>
            </w:pPr>
          </w:p>
        </w:tc>
        <w:tc>
          <w:tcPr>
            <w:tcW w:w="1413" w:type="pct"/>
            <w:tcBorders>
              <w:top w:val="nil"/>
              <w:left w:val="nil"/>
              <w:bottom w:val="nil"/>
              <w:right w:val="single" w:sz="4" w:space="0" w:color="auto"/>
            </w:tcBorders>
            <w:shd w:val="clear" w:color="auto" w:fill="auto"/>
          </w:tcPr>
          <w:p w14:paraId="44DA509E" w14:textId="53ECCDE8" w:rsidR="004E6CEB" w:rsidRPr="00C21FD9" w:rsidRDefault="00773895" w:rsidP="004E6CEB">
            <w:pPr>
              <w:spacing w:after="0" w:line="240" w:lineRule="auto"/>
              <w:rPr>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Pr>
                <w:color w:val="000000" w:themeColor="text1"/>
                <w:sz w:val="16"/>
                <w:szCs w:val="16"/>
              </w:rPr>
              <w:fldChar w:fldCharType="end"/>
            </w:r>
            <w:r w:rsidR="004E6CEB" w:rsidRPr="00C21FD9">
              <w:rPr>
                <w:color w:val="000000" w:themeColor="text1"/>
                <w:sz w:val="16"/>
                <w:szCs w:val="16"/>
              </w:rPr>
              <w:t>Climate Change Mitigation 1</w:t>
            </w:r>
          </w:p>
        </w:tc>
      </w:tr>
      <w:tr w:rsidR="004E6CEB" w:rsidRPr="00C21FD9" w14:paraId="6C48896F" w14:textId="77777777" w:rsidTr="004E6CEB">
        <w:trPr>
          <w:trHeight w:val="62"/>
        </w:trPr>
        <w:tc>
          <w:tcPr>
            <w:tcW w:w="988" w:type="pct"/>
            <w:tcBorders>
              <w:top w:val="nil"/>
              <w:left w:val="single" w:sz="4" w:space="0" w:color="auto"/>
              <w:bottom w:val="nil"/>
              <w:right w:val="single" w:sz="4" w:space="0" w:color="auto"/>
            </w:tcBorders>
            <w:shd w:val="clear" w:color="auto" w:fill="auto"/>
            <w:noWrap/>
            <w:vAlign w:val="bottom"/>
          </w:tcPr>
          <w:p w14:paraId="4DDCB7F4"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nil"/>
              <w:right w:val="single" w:sz="4" w:space="0" w:color="auto"/>
            </w:tcBorders>
            <w:shd w:val="clear" w:color="auto" w:fill="auto"/>
            <w:noWrap/>
            <w:vAlign w:val="bottom"/>
          </w:tcPr>
          <w:p w14:paraId="2789EF39"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463" w:type="pct"/>
            <w:tcBorders>
              <w:top w:val="nil"/>
              <w:left w:val="nil"/>
              <w:bottom w:val="nil"/>
              <w:right w:val="single" w:sz="4" w:space="0" w:color="auto"/>
            </w:tcBorders>
            <w:shd w:val="clear" w:color="auto" w:fill="auto"/>
            <w:noWrap/>
            <w:vAlign w:val="bottom"/>
          </w:tcPr>
          <w:p w14:paraId="71AB208A" w14:textId="77777777" w:rsidR="004E6CEB" w:rsidRPr="00C21FD9" w:rsidRDefault="004E6CEB" w:rsidP="004E6CEB">
            <w:pPr>
              <w:spacing w:after="0" w:line="240" w:lineRule="auto"/>
              <w:rPr>
                <w:color w:val="000000" w:themeColor="text1"/>
                <w:sz w:val="16"/>
                <w:szCs w:val="16"/>
              </w:rPr>
            </w:pPr>
          </w:p>
        </w:tc>
        <w:tc>
          <w:tcPr>
            <w:tcW w:w="1413" w:type="pct"/>
            <w:tcBorders>
              <w:top w:val="nil"/>
              <w:left w:val="nil"/>
              <w:bottom w:val="nil"/>
              <w:right w:val="single" w:sz="4" w:space="0" w:color="auto"/>
            </w:tcBorders>
            <w:shd w:val="clear" w:color="auto" w:fill="auto"/>
          </w:tcPr>
          <w:p w14:paraId="4D0C4F3C" w14:textId="6CF19742" w:rsidR="004E6CEB" w:rsidRPr="00C21FD9" w:rsidRDefault="00773895" w:rsidP="004E6CEB">
            <w:pPr>
              <w:spacing w:after="0" w:line="240" w:lineRule="auto"/>
              <w:rPr>
                <w:color w:val="000000" w:themeColor="text1"/>
                <w:sz w:val="16"/>
                <w:szCs w:val="16"/>
              </w:rPr>
            </w:pPr>
            <w:r>
              <w:rPr>
                <w:color w:val="000000" w:themeColor="text1"/>
                <w:sz w:val="16"/>
                <w:szCs w:val="16"/>
              </w:rPr>
              <w:fldChar w:fldCharType="begin">
                <w:ffData>
                  <w:name w:val=""/>
                  <w:enabled/>
                  <w:calcOnExit w:val="0"/>
                  <w:checkBox>
                    <w:sizeAuto/>
                    <w:default w:val="0"/>
                  </w:checkBox>
                </w:ffData>
              </w:fldChar>
            </w:r>
            <w:r>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Pr>
                <w:color w:val="000000" w:themeColor="text1"/>
                <w:sz w:val="16"/>
                <w:szCs w:val="16"/>
              </w:rPr>
              <w:fldChar w:fldCharType="end"/>
            </w:r>
            <w:r w:rsidR="004E6CEB" w:rsidRPr="00C21FD9">
              <w:rPr>
                <w:color w:val="000000" w:themeColor="text1"/>
                <w:sz w:val="16"/>
                <w:szCs w:val="16"/>
              </w:rPr>
              <w:t>Climate Change Mitigation 2</w:t>
            </w:r>
          </w:p>
        </w:tc>
      </w:tr>
      <w:tr w:rsidR="004E6CEB" w:rsidRPr="00C21FD9" w14:paraId="005273D0" w14:textId="77777777" w:rsidTr="004E6CEB">
        <w:trPr>
          <w:trHeight w:val="62"/>
        </w:trPr>
        <w:tc>
          <w:tcPr>
            <w:tcW w:w="988" w:type="pct"/>
            <w:tcBorders>
              <w:top w:val="nil"/>
              <w:left w:val="single" w:sz="4" w:space="0" w:color="auto"/>
              <w:bottom w:val="nil"/>
              <w:right w:val="single" w:sz="4" w:space="0" w:color="auto"/>
            </w:tcBorders>
            <w:shd w:val="clear" w:color="auto" w:fill="auto"/>
            <w:noWrap/>
            <w:vAlign w:val="bottom"/>
          </w:tcPr>
          <w:p w14:paraId="35CD62F5"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nil"/>
              <w:right w:val="single" w:sz="4" w:space="0" w:color="auto"/>
            </w:tcBorders>
            <w:shd w:val="clear" w:color="auto" w:fill="auto"/>
            <w:noWrap/>
            <w:vAlign w:val="bottom"/>
          </w:tcPr>
          <w:p w14:paraId="235A1FC1"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463" w:type="pct"/>
            <w:tcBorders>
              <w:top w:val="nil"/>
              <w:left w:val="nil"/>
              <w:bottom w:val="nil"/>
              <w:right w:val="single" w:sz="4" w:space="0" w:color="auto"/>
            </w:tcBorders>
            <w:shd w:val="clear" w:color="auto" w:fill="auto"/>
            <w:noWrap/>
            <w:vAlign w:val="bottom"/>
          </w:tcPr>
          <w:p w14:paraId="53810548" w14:textId="77777777" w:rsidR="004E6CEB" w:rsidRPr="00C21FD9" w:rsidRDefault="004E6CEB" w:rsidP="004E6CEB">
            <w:pPr>
              <w:spacing w:after="0" w:line="240" w:lineRule="auto"/>
              <w:rPr>
                <w:color w:val="000000" w:themeColor="text1"/>
                <w:sz w:val="16"/>
                <w:szCs w:val="16"/>
              </w:rPr>
            </w:pPr>
          </w:p>
        </w:tc>
        <w:tc>
          <w:tcPr>
            <w:tcW w:w="1413" w:type="pct"/>
            <w:tcBorders>
              <w:top w:val="nil"/>
              <w:left w:val="nil"/>
              <w:bottom w:val="nil"/>
              <w:right w:val="single" w:sz="4" w:space="0" w:color="auto"/>
            </w:tcBorders>
            <w:shd w:val="clear" w:color="auto" w:fill="auto"/>
          </w:tcPr>
          <w:p w14:paraId="17B470A7" w14:textId="639E8570" w:rsidR="004E6CEB" w:rsidRPr="00C21FD9" w:rsidRDefault="00773895" w:rsidP="004E6CEB">
            <w:pPr>
              <w:spacing w:after="0" w:line="240" w:lineRule="auto"/>
              <w:rPr>
                <w:color w:val="000000" w:themeColor="text1"/>
                <w:sz w:val="16"/>
                <w:szCs w:val="16"/>
              </w:rPr>
            </w:pPr>
            <w:r>
              <w:rPr>
                <w:color w:val="000000" w:themeColor="text1"/>
                <w:sz w:val="16"/>
                <w:szCs w:val="16"/>
              </w:rPr>
              <w:fldChar w:fldCharType="begin">
                <w:ffData>
                  <w:name w:val=""/>
                  <w:enabled/>
                  <w:calcOnExit w:val="0"/>
                  <w:checkBox>
                    <w:sizeAuto/>
                    <w:default w:val="0"/>
                  </w:checkBox>
                </w:ffData>
              </w:fldChar>
            </w:r>
            <w:r>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Pr>
                <w:color w:val="000000" w:themeColor="text1"/>
                <w:sz w:val="16"/>
                <w:szCs w:val="16"/>
              </w:rPr>
              <w:fldChar w:fldCharType="end"/>
            </w:r>
            <w:r w:rsidR="004E6CEB" w:rsidRPr="00C21FD9">
              <w:rPr>
                <w:color w:val="000000" w:themeColor="text1"/>
                <w:sz w:val="16"/>
                <w:szCs w:val="16"/>
              </w:rPr>
              <w:t>Climate Change Adaptation 1</w:t>
            </w:r>
          </w:p>
        </w:tc>
      </w:tr>
      <w:tr w:rsidR="004E6CEB" w:rsidRPr="00B25CDB" w14:paraId="6A1B6711" w14:textId="77777777" w:rsidTr="004E6CEB">
        <w:trPr>
          <w:trHeight w:val="62"/>
        </w:trPr>
        <w:tc>
          <w:tcPr>
            <w:tcW w:w="988" w:type="pct"/>
            <w:tcBorders>
              <w:top w:val="nil"/>
              <w:left w:val="single" w:sz="4" w:space="0" w:color="auto"/>
              <w:bottom w:val="single" w:sz="4" w:space="0" w:color="auto"/>
              <w:right w:val="single" w:sz="4" w:space="0" w:color="auto"/>
            </w:tcBorders>
            <w:shd w:val="clear" w:color="auto" w:fill="auto"/>
            <w:noWrap/>
            <w:vAlign w:val="bottom"/>
          </w:tcPr>
          <w:p w14:paraId="7631AE6D"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noWrap/>
            <w:vAlign w:val="bottom"/>
          </w:tcPr>
          <w:p w14:paraId="6AFD90D2" w14:textId="77777777" w:rsidR="004E6CEB" w:rsidRPr="00C21FD9" w:rsidRDefault="004E6CEB" w:rsidP="004E6CEB">
            <w:pPr>
              <w:spacing w:after="0" w:line="240" w:lineRule="auto"/>
              <w:rPr>
                <w:rFonts w:ascii="Avenir Next Regular" w:eastAsia="Times New Roman" w:hAnsi="Avenir Next Regular" w:cs="Calibri"/>
                <w:b/>
                <w:bCs/>
                <w:color w:val="000000" w:themeColor="text1"/>
                <w:sz w:val="16"/>
                <w:szCs w:val="16"/>
              </w:rPr>
            </w:pPr>
          </w:p>
        </w:tc>
        <w:tc>
          <w:tcPr>
            <w:tcW w:w="1463" w:type="pct"/>
            <w:tcBorders>
              <w:top w:val="nil"/>
              <w:left w:val="nil"/>
              <w:bottom w:val="single" w:sz="4" w:space="0" w:color="auto"/>
              <w:right w:val="single" w:sz="4" w:space="0" w:color="auto"/>
            </w:tcBorders>
            <w:shd w:val="clear" w:color="auto" w:fill="auto"/>
            <w:noWrap/>
            <w:vAlign w:val="bottom"/>
          </w:tcPr>
          <w:p w14:paraId="1CA9AEDE" w14:textId="77777777" w:rsidR="004E6CEB" w:rsidRPr="00C21FD9" w:rsidRDefault="004E6CEB" w:rsidP="004E6CEB">
            <w:pPr>
              <w:spacing w:after="0" w:line="240" w:lineRule="auto"/>
              <w:rPr>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34A647C0" w14:textId="77777777" w:rsidR="004E6CEB" w:rsidRPr="00B25CDB" w:rsidRDefault="004E6CEB" w:rsidP="004E6CEB">
            <w:pPr>
              <w:spacing w:after="0" w:line="240" w:lineRule="auto"/>
              <w:rPr>
                <w:color w:val="000000" w:themeColor="text1"/>
                <w:sz w:val="16"/>
                <w:szCs w:val="16"/>
              </w:rPr>
            </w:pPr>
            <w:r w:rsidRPr="00C21FD9">
              <w:rPr>
                <w:color w:val="000000" w:themeColor="text1"/>
                <w:sz w:val="16"/>
                <w:szCs w:val="16"/>
              </w:rPr>
              <w:fldChar w:fldCharType="begin">
                <w:ffData>
                  <w:name w:val="IAP_cities"/>
                  <w:enabled/>
                  <w:calcOnExit w:val="0"/>
                  <w:checkBox>
                    <w:sizeAuto/>
                    <w:default w:val="0"/>
                  </w:checkBox>
                </w:ffData>
              </w:fldChar>
            </w:r>
            <w:r w:rsidRPr="00C21FD9">
              <w:rPr>
                <w:color w:val="000000" w:themeColor="text1"/>
                <w:sz w:val="16"/>
                <w:szCs w:val="16"/>
              </w:rPr>
              <w:instrText xml:space="preserve"> FORMCHECKBOX </w:instrText>
            </w:r>
            <w:r w:rsidR="00702337">
              <w:rPr>
                <w:color w:val="000000" w:themeColor="text1"/>
                <w:sz w:val="16"/>
                <w:szCs w:val="16"/>
              </w:rPr>
            </w:r>
            <w:r w:rsidR="00702337">
              <w:rPr>
                <w:color w:val="000000" w:themeColor="text1"/>
                <w:sz w:val="16"/>
                <w:szCs w:val="16"/>
              </w:rPr>
              <w:fldChar w:fldCharType="separate"/>
            </w:r>
            <w:r w:rsidRPr="00C21FD9">
              <w:rPr>
                <w:color w:val="000000" w:themeColor="text1"/>
                <w:sz w:val="16"/>
                <w:szCs w:val="16"/>
              </w:rPr>
              <w:fldChar w:fldCharType="end"/>
            </w:r>
            <w:r w:rsidRPr="00C21FD9">
              <w:rPr>
                <w:color w:val="000000" w:themeColor="text1"/>
                <w:sz w:val="16"/>
                <w:szCs w:val="16"/>
              </w:rPr>
              <w:t>Climate Change Adaptation 2</w:t>
            </w:r>
          </w:p>
        </w:tc>
      </w:tr>
    </w:tbl>
    <w:p w14:paraId="384DDA9B" w14:textId="57D47956" w:rsidR="005F7EEE" w:rsidRDefault="005F7EEE">
      <w:pPr>
        <w:rPr>
          <w:color w:val="000000" w:themeColor="text1"/>
        </w:rPr>
      </w:pPr>
    </w:p>
    <w:p w14:paraId="0D3FB95A" w14:textId="77777777" w:rsidR="005F7EEE" w:rsidRDefault="005F7EEE">
      <w:pPr>
        <w:spacing w:after="0" w:line="240" w:lineRule="auto"/>
        <w:rPr>
          <w:color w:val="000000" w:themeColor="text1"/>
        </w:rPr>
      </w:pPr>
      <w:r>
        <w:rPr>
          <w:color w:val="000000" w:themeColor="text1"/>
        </w:rPr>
        <w:br w:type="page"/>
      </w:r>
    </w:p>
    <w:p w14:paraId="60B674C1" w14:textId="3620985F" w:rsidR="005F7EEE" w:rsidRPr="00C21FD9" w:rsidRDefault="005F7EEE" w:rsidP="005F7EEE">
      <w:pPr>
        <w:spacing w:after="0" w:line="240" w:lineRule="auto"/>
        <w:rPr>
          <w:rFonts w:ascii="Times New Roman" w:eastAsia="Times New Roman" w:hAnsi="Times New Roman"/>
          <w:color w:val="000000"/>
        </w:rPr>
      </w:pPr>
      <w:r w:rsidRPr="00C21FD9">
        <w:rPr>
          <w:rFonts w:ascii="Times New Roman" w:eastAsia="Times New Roman" w:hAnsi="Times New Roman"/>
          <w:b/>
          <w:color w:val="000000"/>
        </w:rPr>
        <w:lastRenderedPageBreak/>
        <w:t xml:space="preserve">ANNEX </w:t>
      </w:r>
      <w:r>
        <w:rPr>
          <w:rFonts w:ascii="Times New Roman" w:eastAsia="Times New Roman" w:hAnsi="Times New Roman"/>
          <w:b/>
          <w:color w:val="000000"/>
        </w:rPr>
        <w:t>G</w:t>
      </w:r>
      <w:r w:rsidRPr="00C21FD9">
        <w:rPr>
          <w:rFonts w:ascii="Times New Roman" w:eastAsia="Times New Roman" w:hAnsi="Times New Roman"/>
          <w:b/>
          <w:color w:val="000000"/>
        </w:rPr>
        <w:t>:  RESPONSES TO PROJECT REVIEW (</w:t>
      </w:r>
      <w:r w:rsidRPr="00C21FD9">
        <w:rPr>
          <w:rFonts w:ascii="Times New Roman" w:eastAsia="Times New Roman" w:hAnsi="Times New Roman"/>
          <w:color w:val="000000"/>
        </w:rPr>
        <w:t>from GEF Secretariat).</w:t>
      </w:r>
    </w:p>
    <w:p w14:paraId="347173AB" w14:textId="4C984EBA" w:rsidR="00ED1CA6" w:rsidRDefault="00ED1CA6" w:rsidP="00591870">
      <w:pPr>
        <w:rPr>
          <w:rFonts w:ascii="Times New Roman" w:hAnsi="Times New Roman"/>
          <w:color w:val="000000"/>
        </w:rPr>
      </w:pPr>
    </w:p>
    <w:tbl>
      <w:tblPr>
        <w:tblStyle w:val="TableGrid"/>
        <w:tblW w:w="9764" w:type="dxa"/>
        <w:jc w:val="center"/>
        <w:tblLook w:val="04A0" w:firstRow="1" w:lastRow="0" w:firstColumn="1" w:lastColumn="0" w:noHBand="0" w:noVBand="1"/>
      </w:tblPr>
      <w:tblGrid>
        <w:gridCol w:w="2484"/>
        <w:gridCol w:w="4914"/>
        <w:gridCol w:w="2366"/>
      </w:tblGrid>
      <w:tr w:rsidR="005F7EEE" w:rsidRPr="005F7EEE" w14:paraId="09840F38" w14:textId="77777777" w:rsidTr="006231EA">
        <w:trPr>
          <w:jc w:val="center"/>
        </w:trPr>
        <w:tc>
          <w:tcPr>
            <w:tcW w:w="2484" w:type="dxa"/>
          </w:tcPr>
          <w:p w14:paraId="4EB95C16" w14:textId="77777777" w:rsidR="005F7EEE" w:rsidRPr="006231EA" w:rsidRDefault="005F7EEE" w:rsidP="005F7EEE">
            <w:pPr>
              <w:spacing w:before="40" w:after="40" w:line="240" w:lineRule="auto"/>
              <w:rPr>
                <w:rFonts w:asciiTheme="majorHAnsi" w:hAnsiTheme="majorHAnsi"/>
                <w:b/>
              </w:rPr>
            </w:pPr>
            <w:r w:rsidRPr="006231EA">
              <w:rPr>
                <w:rFonts w:asciiTheme="majorHAnsi" w:hAnsiTheme="majorHAnsi"/>
                <w:b/>
              </w:rPr>
              <w:t>Comment</w:t>
            </w:r>
          </w:p>
        </w:tc>
        <w:tc>
          <w:tcPr>
            <w:tcW w:w="4914" w:type="dxa"/>
          </w:tcPr>
          <w:p w14:paraId="380EA444" w14:textId="77777777" w:rsidR="005F7EEE" w:rsidRPr="006231EA" w:rsidRDefault="005F7EEE" w:rsidP="005F7EEE">
            <w:pPr>
              <w:spacing w:before="40" w:after="40" w:line="240" w:lineRule="auto"/>
              <w:rPr>
                <w:rFonts w:asciiTheme="majorHAnsi" w:hAnsiTheme="majorHAnsi"/>
                <w:b/>
              </w:rPr>
            </w:pPr>
            <w:r w:rsidRPr="006231EA">
              <w:rPr>
                <w:rFonts w:asciiTheme="majorHAnsi" w:hAnsiTheme="majorHAnsi"/>
                <w:b/>
              </w:rPr>
              <w:t>Response</w:t>
            </w:r>
          </w:p>
        </w:tc>
        <w:tc>
          <w:tcPr>
            <w:tcW w:w="2366" w:type="dxa"/>
          </w:tcPr>
          <w:p w14:paraId="24C08A3D" w14:textId="2B3792E8" w:rsidR="005F7EEE" w:rsidRPr="006231EA" w:rsidRDefault="005F7EEE" w:rsidP="005F7EEE">
            <w:pPr>
              <w:spacing w:before="40" w:after="40" w:line="240" w:lineRule="auto"/>
              <w:rPr>
                <w:rFonts w:asciiTheme="majorHAnsi" w:hAnsiTheme="majorHAnsi"/>
                <w:b/>
                <w:sz w:val="20"/>
                <w:szCs w:val="20"/>
              </w:rPr>
            </w:pPr>
            <w:r w:rsidRPr="006231EA">
              <w:rPr>
                <w:rFonts w:asciiTheme="majorHAnsi" w:hAnsiTheme="majorHAnsi"/>
                <w:b/>
                <w:sz w:val="20"/>
                <w:szCs w:val="20"/>
              </w:rPr>
              <w:t xml:space="preserve">Reference in CEO Endorsement Document and </w:t>
            </w:r>
            <w:r w:rsidR="006231EA" w:rsidRPr="006231EA">
              <w:rPr>
                <w:rFonts w:asciiTheme="majorHAnsi" w:hAnsiTheme="majorHAnsi"/>
                <w:b/>
                <w:sz w:val="20"/>
                <w:szCs w:val="20"/>
              </w:rPr>
              <w:t>Project Document</w:t>
            </w:r>
          </w:p>
        </w:tc>
      </w:tr>
      <w:tr w:rsidR="005F7EEE" w:rsidRPr="005F7EEE" w14:paraId="39EF7EA2" w14:textId="77777777" w:rsidTr="006231EA">
        <w:trPr>
          <w:trHeight w:val="2528"/>
          <w:jc w:val="center"/>
        </w:trPr>
        <w:tc>
          <w:tcPr>
            <w:tcW w:w="2484" w:type="dxa"/>
          </w:tcPr>
          <w:p w14:paraId="2A488EA4" w14:textId="77777777" w:rsidR="005F7EEE" w:rsidRPr="005F7EEE" w:rsidRDefault="005F7EEE" w:rsidP="005F7EEE">
            <w:pPr>
              <w:pStyle w:val="NormalWeb"/>
              <w:spacing w:before="40" w:beforeAutospacing="0" w:after="40" w:afterAutospacing="0"/>
              <w:rPr>
                <w:rFonts w:asciiTheme="majorHAnsi" w:hAnsiTheme="majorHAnsi"/>
                <w:sz w:val="22"/>
                <w:szCs w:val="22"/>
              </w:rPr>
            </w:pPr>
            <w:r w:rsidRPr="005F7EEE">
              <w:rPr>
                <w:rFonts w:asciiTheme="majorHAnsi" w:hAnsiTheme="majorHAnsi"/>
                <w:sz w:val="22"/>
                <w:szCs w:val="22"/>
              </w:rPr>
              <w:t>We note that the GEB for SLM has been reduced from the PIF stage by 1655 ha (3135 to 1480ha). Given the scale of the project and the aligned funding, this is a notable reduction. Please consider targeting additional hectares.  If this is not feasible, please clarify the intended use of the additional funds under this component if the target hectares have been cut by half.</w:t>
            </w:r>
          </w:p>
        </w:tc>
        <w:tc>
          <w:tcPr>
            <w:tcW w:w="4914" w:type="dxa"/>
          </w:tcPr>
          <w:p w14:paraId="3C95055E"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rPr>
              <w:t xml:space="preserve">As suggested, the GEB target for SLM was increased to 2,400 ha as follows: 25 ha in the coastal low-belt of the La </w:t>
            </w:r>
            <w:proofErr w:type="spellStart"/>
            <w:r w:rsidRPr="005F7EEE">
              <w:rPr>
                <w:rFonts w:asciiTheme="majorHAnsi" w:hAnsiTheme="majorHAnsi"/>
              </w:rPr>
              <w:t>Sagesse</w:t>
            </w:r>
            <w:proofErr w:type="spellEnd"/>
            <w:r w:rsidRPr="005F7EEE">
              <w:rPr>
                <w:rFonts w:asciiTheme="majorHAnsi" w:hAnsiTheme="majorHAnsi"/>
              </w:rPr>
              <w:t xml:space="preserve"> watershed (St. David Parish); 60 ha in the mid-belt of </w:t>
            </w:r>
            <w:proofErr w:type="spellStart"/>
            <w:r w:rsidRPr="005F7EEE">
              <w:rPr>
                <w:rFonts w:asciiTheme="majorHAnsi" w:hAnsiTheme="majorHAnsi"/>
              </w:rPr>
              <w:t>Ludbur</w:t>
            </w:r>
            <w:proofErr w:type="spellEnd"/>
            <w:r w:rsidRPr="005F7EEE">
              <w:rPr>
                <w:rFonts w:asciiTheme="majorHAnsi" w:hAnsiTheme="majorHAnsi"/>
              </w:rPr>
              <w:t xml:space="preserve">-Mirabeau in the Great River watershed (St. Andrew Parish); 40 ha in Snell Hall and </w:t>
            </w:r>
            <w:proofErr w:type="spellStart"/>
            <w:r w:rsidRPr="005F7EEE">
              <w:rPr>
                <w:rFonts w:asciiTheme="majorHAnsi" w:hAnsiTheme="majorHAnsi"/>
              </w:rPr>
              <w:t>Madays</w:t>
            </w:r>
            <w:proofErr w:type="spellEnd"/>
            <w:r w:rsidRPr="005F7EEE">
              <w:rPr>
                <w:rFonts w:asciiTheme="majorHAnsi" w:hAnsiTheme="majorHAnsi"/>
              </w:rPr>
              <w:t xml:space="preserve"> of the St. Patrick watershed (St. Patrick Parish); and 2,275 ha in Spring Gardens in the high-belt of the Great River Watershed (St. Andrew Parish). Core Indicator 4: Area of landscapes under improved practices (hectares; excluding protected areas) was updated accordingly.</w:t>
            </w:r>
          </w:p>
        </w:tc>
        <w:tc>
          <w:tcPr>
            <w:tcW w:w="2366" w:type="dxa"/>
          </w:tcPr>
          <w:p w14:paraId="3BFBAE2E" w14:textId="77777777" w:rsidR="005F7EEE" w:rsidRPr="005F7EEE" w:rsidRDefault="005F7EEE" w:rsidP="005F7EEE">
            <w:pPr>
              <w:spacing w:before="40" w:after="40" w:line="240" w:lineRule="auto"/>
              <w:rPr>
                <w:rFonts w:asciiTheme="majorHAnsi" w:hAnsiTheme="majorHAnsi"/>
                <w:u w:val="single"/>
              </w:rPr>
            </w:pPr>
            <w:r w:rsidRPr="005F7EEE">
              <w:rPr>
                <w:rFonts w:asciiTheme="majorHAnsi" w:hAnsiTheme="majorHAnsi"/>
                <w:u w:val="single"/>
              </w:rPr>
              <w:t>CEO Endorsement Document:</w:t>
            </w:r>
          </w:p>
          <w:p w14:paraId="4155FC0B"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rPr>
              <w:t>PART I: Project Information: B.</w:t>
            </w:r>
            <w:r w:rsidRPr="005F7EEE">
              <w:rPr>
                <w:rFonts w:asciiTheme="majorHAnsi" w:hAnsiTheme="majorHAnsi"/>
              </w:rPr>
              <w:tab/>
              <w:t>Project Description Summary; E. Project’s Target Contributions to GEF 7 Core Indicators; Annex E: GEF 7 Core Indicator Worksheet</w:t>
            </w:r>
          </w:p>
          <w:p w14:paraId="619205A5"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u w:val="single"/>
              </w:rPr>
              <w:t>UNDP Project Document</w:t>
            </w:r>
            <w:r w:rsidRPr="005F7EEE">
              <w:rPr>
                <w:rFonts w:asciiTheme="majorHAnsi" w:hAnsiTheme="majorHAnsi"/>
              </w:rPr>
              <w:t>: V. Results and Partnership, Expected Results; Annex B:  GEF-7 Core Indicators</w:t>
            </w:r>
          </w:p>
        </w:tc>
      </w:tr>
    </w:tbl>
    <w:p w14:paraId="237E7327" w14:textId="77777777" w:rsidR="001F2B4B" w:rsidRDefault="001F2B4B">
      <w:r>
        <w:br w:type="page"/>
      </w:r>
    </w:p>
    <w:tbl>
      <w:tblPr>
        <w:tblStyle w:val="TableGrid"/>
        <w:tblW w:w="9764" w:type="dxa"/>
        <w:jc w:val="center"/>
        <w:tblLook w:val="04A0" w:firstRow="1" w:lastRow="0" w:firstColumn="1" w:lastColumn="0" w:noHBand="0" w:noVBand="1"/>
      </w:tblPr>
      <w:tblGrid>
        <w:gridCol w:w="2484"/>
        <w:gridCol w:w="4914"/>
        <w:gridCol w:w="2366"/>
      </w:tblGrid>
      <w:tr w:rsidR="005F7EEE" w:rsidRPr="005F7EEE" w14:paraId="6A144C48" w14:textId="77777777" w:rsidTr="006231EA">
        <w:trPr>
          <w:jc w:val="center"/>
        </w:trPr>
        <w:tc>
          <w:tcPr>
            <w:tcW w:w="2484" w:type="dxa"/>
          </w:tcPr>
          <w:p w14:paraId="33D9D1B6" w14:textId="6EB15107" w:rsidR="005F7EEE" w:rsidRPr="005F7EEE" w:rsidRDefault="005F7EEE" w:rsidP="005F7EEE">
            <w:pPr>
              <w:pStyle w:val="NormalWeb"/>
              <w:spacing w:before="40" w:beforeAutospacing="0" w:after="40" w:afterAutospacing="0"/>
              <w:rPr>
                <w:rFonts w:asciiTheme="majorHAnsi" w:hAnsiTheme="majorHAnsi"/>
                <w:sz w:val="22"/>
                <w:szCs w:val="22"/>
              </w:rPr>
            </w:pPr>
            <w:r w:rsidRPr="005F7EEE">
              <w:rPr>
                <w:rFonts w:asciiTheme="majorHAnsi" w:hAnsiTheme="majorHAnsi"/>
                <w:sz w:val="22"/>
                <w:szCs w:val="22"/>
              </w:rPr>
              <w:lastRenderedPageBreak/>
              <w:t>Output: 1.1 - Who will be responsible for managing, maintaining and updating this database at project completion? How will the project ensure such a database is actually used by the targeted ministries?</w:t>
            </w:r>
          </w:p>
        </w:tc>
        <w:tc>
          <w:tcPr>
            <w:tcW w:w="4914" w:type="dxa"/>
          </w:tcPr>
          <w:p w14:paraId="464F0A2F"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rPr>
              <w:t>The Land Use Division of the Ministry of Agriculture, Forestry &amp; Fisheries of Grenada will be responsible for managing, maintaining, and updating this database at project completion. Also, the Land Use Division is the clearinghouse for land use-related information in Grenada; this was considered during the formulation of the project and was the main reason why instead of establishing a new information management database and monitoring system as was originally proposed in the PIF, the project will contribute to updating and operationalizing the existing GIS within the Land Use Division as a central spatial information management database for SLM, CSA, and biodiversity and ecosystem conservation. This adds to the ongoing effort in Grenada to strengthen the Land Use Division; for example, the Disaster Vulnerability Reduction Project funded by the World Bank and the Climate Investment Fund, which will provide topographic and ecosystem maps, land use data, cadastral data, etc. for Grenada. To ensure that the targeted ministries use the database, the project includes the development of a coordination mechanism to support data-sharing with the appropriate data-sharing protocols and security in place. In addition, data-sharing agreements will be established and institutional systems within the targeted ministries will be emplaced, which will contribute to ensuring that the database is actually used by the targeted ministries. The project will also make use of the Project Board, which includes representatives from several of the target ministries, to inform them about the database and promote its use.</w:t>
            </w:r>
          </w:p>
        </w:tc>
        <w:tc>
          <w:tcPr>
            <w:tcW w:w="2366" w:type="dxa"/>
          </w:tcPr>
          <w:p w14:paraId="61468976"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u w:val="single"/>
              </w:rPr>
              <w:t>UNDP Project Document</w:t>
            </w:r>
            <w:r w:rsidRPr="005F7EEE">
              <w:rPr>
                <w:rFonts w:asciiTheme="majorHAnsi" w:hAnsiTheme="majorHAnsi"/>
              </w:rPr>
              <w:t>: V. Results and Partnership, Expected Results</w:t>
            </w:r>
          </w:p>
        </w:tc>
      </w:tr>
      <w:tr w:rsidR="005F7EEE" w:rsidRPr="005F7EEE" w14:paraId="1A37E2EC" w14:textId="77777777" w:rsidTr="006231EA">
        <w:trPr>
          <w:trHeight w:val="1070"/>
          <w:jc w:val="center"/>
        </w:trPr>
        <w:tc>
          <w:tcPr>
            <w:tcW w:w="2484" w:type="dxa"/>
          </w:tcPr>
          <w:p w14:paraId="27BF4CE2" w14:textId="77777777" w:rsidR="005F7EEE" w:rsidRPr="005F7EEE" w:rsidRDefault="005F7EEE" w:rsidP="005F7EEE">
            <w:pPr>
              <w:pStyle w:val="NormalWeb"/>
              <w:spacing w:before="40" w:beforeAutospacing="0" w:after="40" w:afterAutospacing="0"/>
              <w:rPr>
                <w:rFonts w:asciiTheme="majorHAnsi" w:hAnsiTheme="majorHAnsi"/>
                <w:sz w:val="22"/>
                <w:szCs w:val="22"/>
              </w:rPr>
            </w:pPr>
            <w:r w:rsidRPr="005F7EEE">
              <w:rPr>
                <w:rFonts w:asciiTheme="majorHAnsi" w:hAnsiTheme="majorHAnsi"/>
                <w:sz w:val="22"/>
                <w:szCs w:val="22"/>
              </w:rPr>
              <w:t xml:space="preserve">Output: 1.2 - If the PA estate is being expanded, please include these hectares as new PAs? The new PA at La </w:t>
            </w:r>
            <w:proofErr w:type="spellStart"/>
            <w:r w:rsidRPr="005F7EEE">
              <w:rPr>
                <w:rFonts w:asciiTheme="majorHAnsi" w:hAnsiTheme="majorHAnsi"/>
                <w:sz w:val="22"/>
                <w:szCs w:val="22"/>
              </w:rPr>
              <w:t>Sagesse</w:t>
            </w:r>
            <w:proofErr w:type="spellEnd"/>
            <w:r w:rsidRPr="005F7EEE">
              <w:rPr>
                <w:rFonts w:asciiTheme="majorHAnsi" w:hAnsiTheme="majorHAnsi"/>
                <w:sz w:val="22"/>
                <w:szCs w:val="22"/>
              </w:rPr>
              <w:t xml:space="preserve"> is quite small which may make it difficult to manage from the perspective of financial sustainability. Is the plan to make it part of a larger PA, use community management, or another strategy to address this </w:t>
            </w:r>
            <w:r w:rsidRPr="005F7EEE">
              <w:rPr>
                <w:rFonts w:asciiTheme="majorHAnsi" w:hAnsiTheme="majorHAnsi"/>
                <w:sz w:val="22"/>
                <w:szCs w:val="22"/>
              </w:rPr>
              <w:lastRenderedPageBreak/>
              <w:t>issue?</w:t>
            </w:r>
          </w:p>
        </w:tc>
        <w:tc>
          <w:tcPr>
            <w:tcW w:w="4914" w:type="dxa"/>
          </w:tcPr>
          <w:p w14:paraId="70F55510"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rPr>
              <w:lastRenderedPageBreak/>
              <w:t xml:space="preserve">As clarification, the PA estate is not being expanded; instead the project will strengthen the protection status and management of one of the PAs by supporting the establishment of the La </w:t>
            </w:r>
            <w:proofErr w:type="spellStart"/>
            <w:r w:rsidRPr="005F7EEE">
              <w:rPr>
                <w:rFonts w:asciiTheme="majorHAnsi" w:hAnsiTheme="majorHAnsi"/>
              </w:rPr>
              <w:t>Sagesse</w:t>
            </w:r>
            <w:proofErr w:type="spellEnd"/>
            <w:r w:rsidRPr="005F7EEE">
              <w:rPr>
                <w:rFonts w:asciiTheme="majorHAnsi" w:hAnsiTheme="majorHAnsi"/>
              </w:rPr>
              <w:t xml:space="preserve"> Local Area Planning (WDPA ID 14188) as a national park (IUCN Management Category II). The Local Area Planning is a national designation with no reported IUCN Management Category. By establishing the PA at La </w:t>
            </w:r>
            <w:proofErr w:type="spellStart"/>
            <w:r w:rsidRPr="005F7EEE">
              <w:rPr>
                <w:rFonts w:asciiTheme="majorHAnsi" w:hAnsiTheme="majorHAnsi"/>
              </w:rPr>
              <w:t>Sagesse</w:t>
            </w:r>
            <w:proofErr w:type="spellEnd"/>
            <w:r w:rsidRPr="005F7EEE">
              <w:rPr>
                <w:rFonts w:asciiTheme="majorHAnsi" w:hAnsiTheme="majorHAnsi"/>
              </w:rPr>
              <w:t xml:space="preserve"> as a national park, additional protection will be provided to the last patches of natural habitat/dry forest of the critically endangered Grenada Dove. The project will also support the development of a management plan for the national park, which will include exploring options for the financial sustainability of the PA </w:t>
            </w:r>
            <w:r w:rsidRPr="005F7EEE">
              <w:rPr>
                <w:rFonts w:asciiTheme="majorHAnsi" w:hAnsiTheme="majorHAnsi"/>
              </w:rPr>
              <w:lastRenderedPageBreak/>
              <w:t xml:space="preserve">through community management. Such options may include sustainable cattle grazing and controlled hunting of crabs and other wildlife (these activities are currently practiced in the state-owned lands within the site on a squatting basis), and generating income through bird watching, which is also an activity at the La </w:t>
            </w:r>
            <w:proofErr w:type="spellStart"/>
            <w:r w:rsidRPr="005F7EEE">
              <w:rPr>
                <w:rFonts w:asciiTheme="majorHAnsi" w:hAnsiTheme="majorHAnsi"/>
              </w:rPr>
              <w:t>Sagesse</w:t>
            </w:r>
            <w:proofErr w:type="spellEnd"/>
            <w:r w:rsidRPr="005F7EEE">
              <w:rPr>
                <w:rFonts w:asciiTheme="majorHAnsi" w:hAnsiTheme="majorHAnsi"/>
              </w:rPr>
              <w:t xml:space="preserve"> site. Reference to the strengthening rather than to the expansion of the PA estate was clarified in the CEO Endorsement Request document and the UNDP Project Document.</w:t>
            </w:r>
          </w:p>
        </w:tc>
        <w:tc>
          <w:tcPr>
            <w:tcW w:w="2366" w:type="dxa"/>
          </w:tcPr>
          <w:p w14:paraId="0ECD3449" w14:textId="77777777" w:rsidR="005F7EEE" w:rsidRPr="005F7EEE" w:rsidRDefault="005F7EEE" w:rsidP="005F7EEE">
            <w:pPr>
              <w:spacing w:before="40" w:after="40" w:line="240" w:lineRule="auto"/>
              <w:rPr>
                <w:rFonts w:asciiTheme="majorHAnsi" w:hAnsiTheme="majorHAnsi"/>
                <w:u w:val="single"/>
              </w:rPr>
            </w:pPr>
            <w:r w:rsidRPr="005F7EEE">
              <w:rPr>
                <w:rFonts w:asciiTheme="majorHAnsi" w:hAnsiTheme="majorHAnsi"/>
                <w:u w:val="single"/>
              </w:rPr>
              <w:lastRenderedPageBreak/>
              <w:t>CEO Endorsement Document:</w:t>
            </w:r>
          </w:p>
          <w:p w14:paraId="715B9687"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rPr>
              <w:t>PART II:  Project Justification: 5) Global environmental benefits (GEFTF)</w:t>
            </w:r>
          </w:p>
          <w:p w14:paraId="61AABA38" w14:textId="77777777" w:rsidR="005F7EEE" w:rsidRPr="005F7EEE" w:rsidRDefault="005F7EEE" w:rsidP="005F7EEE">
            <w:pPr>
              <w:spacing w:before="40" w:after="40" w:line="240" w:lineRule="auto"/>
              <w:rPr>
                <w:rFonts w:asciiTheme="majorHAnsi" w:hAnsiTheme="majorHAnsi"/>
              </w:rPr>
            </w:pPr>
          </w:p>
          <w:p w14:paraId="6DB6D5E0"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u w:val="single"/>
              </w:rPr>
              <w:t>UNDP Project Document</w:t>
            </w:r>
            <w:r w:rsidRPr="005F7EEE">
              <w:rPr>
                <w:rFonts w:asciiTheme="majorHAnsi" w:hAnsiTheme="majorHAnsi"/>
              </w:rPr>
              <w:t>: IV Strategy; V. Results and Partnership, Expected Results.</w:t>
            </w:r>
          </w:p>
        </w:tc>
      </w:tr>
      <w:tr w:rsidR="005F7EEE" w:rsidRPr="005F7EEE" w14:paraId="246F776B" w14:textId="77777777" w:rsidTr="006231EA">
        <w:trPr>
          <w:trHeight w:val="569"/>
          <w:jc w:val="center"/>
        </w:trPr>
        <w:tc>
          <w:tcPr>
            <w:tcW w:w="2484" w:type="dxa"/>
          </w:tcPr>
          <w:p w14:paraId="6D09249D" w14:textId="77777777" w:rsidR="005F7EEE" w:rsidRPr="005F7EEE" w:rsidRDefault="005F7EEE" w:rsidP="005F7EEE">
            <w:pPr>
              <w:pStyle w:val="NormalWeb"/>
              <w:spacing w:before="40" w:beforeAutospacing="0" w:after="40" w:afterAutospacing="0"/>
              <w:rPr>
                <w:rFonts w:asciiTheme="majorHAnsi" w:hAnsiTheme="majorHAnsi"/>
                <w:sz w:val="22"/>
                <w:szCs w:val="22"/>
              </w:rPr>
            </w:pPr>
            <w:r w:rsidRPr="005F7EEE">
              <w:rPr>
                <w:rFonts w:asciiTheme="majorHAnsi" w:hAnsiTheme="majorHAnsi"/>
                <w:sz w:val="22"/>
                <w:szCs w:val="22"/>
              </w:rPr>
              <w:lastRenderedPageBreak/>
              <w:t xml:space="preserve">Output: 1.3 - Many behavior change campaigns do not have the desired outcomes, particularly for the environment. What may appeal to environmentalists may not resonate with the target populations. How will the awareness campaign be </w:t>
            </w:r>
            <w:r w:rsidRPr="005F7EEE">
              <w:rPr>
                <w:rFonts w:asciiTheme="majorHAnsi" w:hAnsiTheme="majorHAnsi"/>
                <w:b/>
                <w:sz w:val="22"/>
                <w:szCs w:val="22"/>
              </w:rPr>
              <w:t>tested prior to</w:t>
            </w:r>
            <w:r w:rsidRPr="005F7EEE">
              <w:rPr>
                <w:rFonts w:asciiTheme="majorHAnsi" w:hAnsiTheme="majorHAnsi"/>
                <w:sz w:val="22"/>
                <w:szCs w:val="22"/>
              </w:rPr>
              <w:t xml:space="preserve"> roll out and measure its success?</w:t>
            </w:r>
          </w:p>
        </w:tc>
        <w:tc>
          <w:tcPr>
            <w:tcW w:w="4914" w:type="dxa"/>
          </w:tcPr>
          <w:p w14:paraId="1A03F20C" w14:textId="3C407FCB" w:rsidR="005F7EEE" w:rsidRPr="005F7EEE" w:rsidRDefault="005F7EEE" w:rsidP="005F7EEE">
            <w:pPr>
              <w:spacing w:before="40" w:after="40" w:line="240" w:lineRule="auto"/>
              <w:rPr>
                <w:rFonts w:asciiTheme="majorHAnsi" w:hAnsiTheme="majorHAnsi"/>
              </w:rPr>
            </w:pPr>
            <w:r w:rsidRPr="005F7EEE">
              <w:rPr>
                <w:rFonts w:asciiTheme="majorHAnsi" w:hAnsiTheme="majorHAnsi"/>
              </w:rPr>
              <w:t>The awareness campaign will be developed and tested in one of the targeted parishes, and its effectiveness will be measured using a Knowledge, Attitude, Practice, and Behavior (KAP/B) Index. Such prior testing will allow fine-tuning messages and communication tools before the campaign is fully rolled out to ensure its effectiveness with the target audience. The design of the KAP/B Index will follow UNDP’s experience in Saint Lucia as part of the Japan-Caribbean Climate Change Partnership (J-CCCP). This has been incorporated into the project and includes a related indicator in the project results framework. In addition, a baseline and targets for the KAP/B Index will be determined during the first year of project implementation.</w:t>
            </w:r>
          </w:p>
        </w:tc>
        <w:tc>
          <w:tcPr>
            <w:tcW w:w="2366" w:type="dxa"/>
          </w:tcPr>
          <w:p w14:paraId="2469718E" w14:textId="77777777" w:rsidR="005F7EEE" w:rsidRPr="005F7EEE" w:rsidRDefault="005F7EEE" w:rsidP="005F7EEE">
            <w:pPr>
              <w:spacing w:before="40" w:after="40" w:line="240" w:lineRule="auto"/>
              <w:rPr>
                <w:rFonts w:asciiTheme="majorHAnsi" w:hAnsiTheme="majorHAnsi"/>
                <w:u w:val="single"/>
              </w:rPr>
            </w:pPr>
            <w:r w:rsidRPr="005F7EEE">
              <w:rPr>
                <w:rFonts w:asciiTheme="majorHAnsi" w:hAnsiTheme="majorHAnsi"/>
                <w:u w:val="single"/>
              </w:rPr>
              <w:t>CEO Endorsement Document:</w:t>
            </w:r>
          </w:p>
          <w:p w14:paraId="7C361B17"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rPr>
              <w:t>PART I: Project Information: B.</w:t>
            </w:r>
            <w:r w:rsidRPr="005F7EEE">
              <w:rPr>
                <w:rFonts w:asciiTheme="majorHAnsi" w:hAnsiTheme="majorHAnsi"/>
              </w:rPr>
              <w:tab/>
              <w:t>Project Description Summary; Annex A:  Project Results Framework</w:t>
            </w:r>
          </w:p>
          <w:p w14:paraId="42BA3EA3" w14:textId="77777777" w:rsidR="005F7EEE" w:rsidRPr="005F7EEE" w:rsidRDefault="005F7EEE" w:rsidP="005F7EEE">
            <w:pPr>
              <w:spacing w:before="40" w:after="40" w:line="240" w:lineRule="auto"/>
              <w:rPr>
                <w:rFonts w:asciiTheme="majorHAnsi" w:hAnsiTheme="majorHAnsi"/>
              </w:rPr>
            </w:pPr>
          </w:p>
          <w:p w14:paraId="7E01C1A9"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u w:val="single"/>
              </w:rPr>
              <w:t>UNDP Project Document</w:t>
            </w:r>
            <w:r w:rsidRPr="005F7EEE">
              <w:rPr>
                <w:rFonts w:asciiTheme="majorHAnsi" w:hAnsiTheme="majorHAnsi"/>
              </w:rPr>
              <w:t>: V. Results and Partnership, Expected Results; VII. Project Results Framework</w:t>
            </w:r>
          </w:p>
        </w:tc>
      </w:tr>
      <w:tr w:rsidR="005F7EEE" w:rsidRPr="005F7EEE" w14:paraId="4F01F997" w14:textId="77777777" w:rsidTr="006231EA">
        <w:trPr>
          <w:trHeight w:val="1349"/>
          <w:jc w:val="center"/>
        </w:trPr>
        <w:tc>
          <w:tcPr>
            <w:tcW w:w="2484" w:type="dxa"/>
          </w:tcPr>
          <w:p w14:paraId="634503A2"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rPr>
              <w:t>Output: 2.1 - Other GEF projects could provide ideas on creative systems of collateral.</w:t>
            </w:r>
          </w:p>
        </w:tc>
        <w:tc>
          <w:tcPr>
            <w:tcW w:w="4914" w:type="dxa"/>
          </w:tcPr>
          <w:p w14:paraId="69A94DCB"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rPr>
              <w:t>The project will also consider the use of solidarity groups where members act as reciprocal guarantors; this alternate for collateral was successfully implemented in the Groundnut Basin Soil Management and Regeneration Project in Senegal (GEF Project ID 2511).</w:t>
            </w:r>
          </w:p>
        </w:tc>
        <w:tc>
          <w:tcPr>
            <w:tcW w:w="2366" w:type="dxa"/>
          </w:tcPr>
          <w:p w14:paraId="1F1A4CD3"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u w:val="single"/>
              </w:rPr>
              <w:t>UNDP Project Document</w:t>
            </w:r>
            <w:r w:rsidRPr="005F7EEE">
              <w:rPr>
                <w:rFonts w:asciiTheme="majorHAnsi" w:hAnsiTheme="majorHAnsi"/>
              </w:rPr>
              <w:t>: V. Results and Partnership, Expected Results</w:t>
            </w:r>
          </w:p>
        </w:tc>
      </w:tr>
      <w:tr w:rsidR="005F7EEE" w:rsidRPr="005F7EEE" w14:paraId="4A77B619" w14:textId="77777777" w:rsidTr="006231EA">
        <w:trPr>
          <w:jc w:val="center"/>
        </w:trPr>
        <w:tc>
          <w:tcPr>
            <w:tcW w:w="2484" w:type="dxa"/>
          </w:tcPr>
          <w:p w14:paraId="19D105E0" w14:textId="77777777" w:rsidR="005F7EEE" w:rsidRPr="005F7EEE" w:rsidRDefault="005F7EEE" w:rsidP="005F7EEE">
            <w:pPr>
              <w:pStyle w:val="NormalWeb"/>
              <w:spacing w:before="40" w:beforeAutospacing="0" w:after="40" w:afterAutospacing="0"/>
              <w:rPr>
                <w:rFonts w:asciiTheme="majorHAnsi" w:hAnsiTheme="majorHAnsi"/>
                <w:sz w:val="22"/>
                <w:szCs w:val="22"/>
              </w:rPr>
            </w:pPr>
            <w:r w:rsidRPr="005F7EEE">
              <w:rPr>
                <w:rFonts w:asciiTheme="majorHAnsi" w:hAnsiTheme="majorHAnsi"/>
                <w:sz w:val="22"/>
                <w:szCs w:val="22"/>
              </w:rPr>
              <w:t>Output: 2.2 - Where will the germplasm be kept and maintained? Is the germplasm seed or other materials?</w:t>
            </w:r>
          </w:p>
        </w:tc>
        <w:tc>
          <w:tcPr>
            <w:tcW w:w="4914" w:type="dxa"/>
          </w:tcPr>
          <w:p w14:paraId="02DB2B0F" w14:textId="77777777" w:rsidR="005F7EEE" w:rsidRPr="005F7EEE" w:rsidRDefault="005F7EEE" w:rsidP="005F7EEE">
            <w:pPr>
              <w:spacing w:before="40" w:after="40" w:line="240" w:lineRule="auto"/>
              <w:rPr>
                <w:rFonts w:asciiTheme="majorHAnsi" w:hAnsiTheme="majorHAnsi"/>
              </w:rPr>
            </w:pPr>
            <w:bookmarkStart w:id="18" w:name="_Hlk536613065"/>
            <w:r w:rsidRPr="005F7EEE">
              <w:rPr>
                <w:rFonts w:asciiTheme="majorHAnsi" w:hAnsiTheme="majorHAnsi"/>
              </w:rPr>
              <w:t xml:space="preserve">The germplasm includes all planting materials, and a substantial amount will be kept in established plots from which all types of vegetative planting materials can be extracted when needed. A portion of the seeds will be stored in the five propagation stations (Boulogne, Mirabeau, Maran, and </w:t>
            </w:r>
            <w:proofErr w:type="spellStart"/>
            <w:r w:rsidRPr="005F7EEE">
              <w:rPr>
                <w:rFonts w:asciiTheme="majorHAnsi" w:hAnsiTheme="majorHAnsi"/>
              </w:rPr>
              <w:t>Ashendeen</w:t>
            </w:r>
            <w:proofErr w:type="spellEnd"/>
            <w:r w:rsidRPr="005F7EEE">
              <w:rPr>
                <w:rFonts w:asciiTheme="majorHAnsi" w:hAnsiTheme="majorHAnsi"/>
              </w:rPr>
              <w:t xml:space="preserve"> in Grenada and Belair in </w:t>
            </w:r>
            <w:proofErr w:type="spellStart"/>
            <w:r w:rsidRPr="005F7EEE">
              <w:rPr>
                <w:rFonts w:asciiTheme="majorHAnsi" w:hAnsiTheme="majorHAnsi"/>
              </w:rPr>
              <w:t>Carriacou</w:t>
            </w:r>
            <w:proofErr w:type="spellEnd"/>
            <w:r w:rsidRPr="005F7EEE">
              <w:rPr>
                <w:rFonts w:asciiTheme="majorHAnsi" w:hAnsiTheme="majorHAnsi"/>
              </w:rPr>
              <w:t xml:space="preserve">), while the other part will be maintained onsite (e.g., farms). The project will support the propagation stations by improving the facilities to store plant material and making them climate-resilient. </w:t>
            </w:r>
            <w:bookmarkEnd w:id="18"/>
            <w:r w:rsidRPr="005F7EEE">
              <w:rPr>
                <w:rFonts w:asciiTheme="majorHAnsi" w:hAnsiTheme="majorHAnsi"/>
              </w:rPr>
              <w:t xml:space="preserve">Please note that this will be achieved as part of Output 2.3; Output 2.2 is related to enhancing a soil and water quality monitoring and advisory </w:t>
            </w:r>
            <w:proofErr w:type="spellStart"/>
            <w:r w:rsidRPr="005F7EEE">
              <w:rPr>
                <w:rFonts w:asciiTheme="majorHAnsi" w:hAnsiTheme="majorHAnsi"/>
              </w:rPr>
              <w:t>programme</w:t>
            </w:r>
            <w:proofErr w:type="spellEnd"/>
            <w:r w:rsidRPr="005F7EEE">
              <w:rPr>
                <w:rFonts w:asciiTheme="majorHAnsi" w:hAnsiTheme="majorHAnsi"/>
              </w:rPr>
              <w:t>.</w:t>
            </w:r>
          </w:p>
        </w:tc>
        <w:tc>
          <w:tcPr>
            <w:tcW w:w="2366" w:type="dxa"/>
          </w:tcPr>
          <w:p w14:paraId="2D0F9945"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u w:val="single"/>
              </w:rPr>
              <w:t>UNDP Project Document</w:t>
            </w:r>
            <w:r w:rsidRPr="005F7EEE">
              <w:rPr>
                <w:rFonts w:asciiTheme="majorHAnsi" w:hAnsiTheme="majorHAnsi"/>
              </w:rPr>
              <w:t>: V. Results and Partnership, Expected Results</w:t>
            </w:r>
          </w:p>
        </w:tc>
      </w:tr>
    </w:tbl>
    <w:p w14:paraId="56D62C42" w14:textId="77777777" w:rsidR="001F2B4B" w:rsidRDefault="001F2B4B">
      <w:r>
        <w:br w:type="page"/>
      </w:r>
    </w:p>
    <w:tbl>
      <w:tblPr>
        <w:tblStyle w:val="TableGrid"/>
        <w:tblW w:w="9764" w:type="dxa"/>
        <w:jc w:val="center"/>
        <w:tblLook w:val="04A0" w:firstRow="1" w:lastRow="0" w:firstColumn="1" w:lastColumn="0" w:noHBand="0" w:noVBand="1"/>
      </w:tblPr>
      <w:tblGrid>
        <w:gridCol w:w="2484"/>
        <w:gridCol w:w="4914"/>
        <w:gridCol w:w="2366"/>
      </w:tblGrid>
      <w:tr w:rsidR="005F7EEE" w:rsidRPr="005F7EEE" w14:paraId="642417B3" w14:textId="77777777" w:rsidTr="006231EA">
        <w:trPr>
          <w:jc w:val="center"/>
        </w:trPr>
        <w:tc>
          <w:tcPr>
            <w:tcW w:w="2484" w:type="dxa"/>
          </w:tcPr>
          <w:p w14:paraId="6D91B93E" w14:textId="6F1369FE" w:rsidR="005F7EEE" w:rsidRPr="005F7EEE" w:rsidRDefault="005F7EEE" w:rsidP="005F7EEE">
            <w:pPr>
              <w:pStyle w:val="NormalWeb"/>
              <w:spacing w:before="40" w:beforeAutospacing="0" w:after="40" w:afterAutospacing="0"/>
              <w:rPr>
                <w:rFonts w:asciiTheme="majorHAnsi" w:hAnsiTheme="majorHAnsi"/>
                <w:sz w:val="22"/>
                <w:szCs w:val="22"/>
              </w:rPr>
            </w:pPr>
            <w:r w:rsidRPr="005F7EEE">
              <w:rPr>
                <w:rFonts w:asciiTheme="majorHAnsi" w:hAnsiTheme="majorHAnsi"/>
                <w:sz w:val="22"/>
                <w:szCs w:val="22"/>
              </w:rPr>
              <w:lastRenderedPageBreak/>
              <w:t xml:space="preserve">Output: 3.1 - It would also be </w:t>
            </w:r>
            <w:proofErr w:type="spellStart"/>
            <w:r w:rsidRPr="005F7EEE">
              <w:rPr>
                <w:rFonts w:asciiTheme="majorHAnsi" w:hAnsiTheme="majorHAnsi"/>
                <w:sz w:val="22"/>
                <w:szCs w:val="22"/>
              </w:rPr>
              <w:t>worth while</w:t>
            </w:r>
            <w:proofErr w:type="spellEnd"/>
            <w:r w:rsidRPr="005F7EEE">
              <w:rPr>
                <w:rFonts w:asciiTheme="majorHAnsi" w:hAnsiTheme="majorHAnsi"/>
                <w:sz w:val="22"/>
                <w:szCs w:val="22"/>
              </w:rPr>
              <w:t xml:space="preserve"> to look at the work of CIPAV in Colombia that has worked on natural storm water management techniques as well as </w:t>
            </w:r>
            <w:proofErr w:type="spellStart"/>
            <w:r w:rsidRPr="005F7EEE">
              <w:rPr>
                <w:rFonts w:asciiTheme="majorHAnsi" w:hAnsiTheme="majorHAnsi"/>
                <w:sz w:val="22"/>
                <w:szCs w:val="22"/>
              </w:rPr>
              <w:t>agrosilvopastoral</w:t>
            </w:r>
            <w:proofErr w:type="spellEnd"/>
            <w:r w:rsidRPr="005F7EEE">
              <w:rPr>
                <w:rFonts w:asciiTheme="majorHAnsi" w:hAnsiTheme="majorHAnsi"/>
                <w:sz w:val="22"/>
                <w:szCs w:val="22"/>
              </w:rPr>
              <w:t xml:space="preserve"> systems that use high protein trees for fodder (GEF ID 3574).</w:t>
            </w:r>
          </w:p>
        </w:tc>
        <w:tc>
          <w:tcPr>
            <w:tcW w:w="4914" w:type="dxa"/>
          </w:tcPr>
          <w:p w14:paraId="0A7C6967"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rPr>
              <w:t xml:space="preserve">As suggested, the following has been added as part of the activities to be considered through Output 3.1: The project will consider lessons learned from the implementation of the GEF project </w:t>
            </w:r>
            <w:r w:rsidRPr="005F7EEE">
              <w:rPr>
                <w:rFonts w:asciiTheme="majorHAnsi" w:hAnsiTheme="majorHAnsi"/>
                <w:i/>
              </w:rPr>
              <w:t>Mainstreaming Biodiversity in Sustainable Cattle Ranching</w:t>
            </w:r>
            <w:r w:rsidRPr="005F7EEE">
              <w:rPr>
                <w:rFonts w:asciiTheme="majorHAnsi" w:hAnsiTheme="majorHAnsi"/>
              </w:rPr>
              <w:t xml:space="preserve"> (GEF ID 3574) regarding the use of </w:t>
            </w:r>
            <w:proofErr w:type="spellStart"/>
            <w:r w:rsidRPr="005F7EEE">
              <w:rPr>
                <w:rFonts w:asciiTheme="majorHAnsi" w:hAnsiTheme="majorHAnsi"/>
              </w:rPr>
              <w:t>agrosilvopastoral</w:t>
            </w:r>
            <w:proofErr w:type="spellEnd"/>
            <w:r w:rsidRPr="005F7EEE">
              <w:rPr>
                <w:rFonts w:asciiTheme="majorHAnsi" w:hAnsiTheme="majorHAnsi"/>
              </w:rPr>
              <w:t xml:space="preserve"> systems that combine trees, shrubs, and various herbaceous plant species to improve the sustainability and productivity of farms combining agriculture and cattle production, while creating an environment that is vastly more hospitable to biodiversity and is carbon-friendly. This may entail fodder banks planted with high densities to obtain foliage (leaves and green branches) for animal feed as well as for improving water quality and flow regulation in micro-catchments evidenced through reduced contamination and sedimentation levels. </w:t>
            </w:r>
          </w:p>
          <w:p w14:paraId="61E43ADB"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rPr>
              <w:t xml:space="preserve">In addition, reference has been made in the UNDP </w:t>
            </w:r>
            <w:proofErr w:type="spellStart"/>
            <w:r w:rsidRPr="005F7EEE">
              <w:rPr>
                <w:rFonts w:asciiTheme="majorHAnsi" w:hAnsiTheme="majorHAnsi"/>
              </w:rPr>
              <w:t>ProDoc</w:t>
            </w:r>
            <w:proofErr w:type="spellEnd"/>
            <w:r w:rsidRPr="005F7EEE">
              <w:rPr>
                <w:rFonts w:asciiTheme="majorHAnsi" w:hAnsiTheme="majorHAnsi"/>
              </w:rPr>
              <w:t xml:space="preserve"> regarding partnerships/coordination with other current and previous related GEF initiatives.</w:t>
            </w:r>
          </w:p>
        </w:tc>
        <w:tc>
          <w:tcPr>
            <w:tcW w:w="2366" w:type="dxa"/>
          </w:tcPr>
          <w:p w14:paraId="0BB2C45F" w14:textId="77777777" w:rsidR="005F7EEE" w:rsidRPr="005F7EEE" w:rsidRDefault="005F7EEE" w:rsidP="005F7EEE">
            <w:pPr>
              <w:spacing w:before="40" w:after="40" w:line="240" w:lineRule="auto"/>
              <w:jc w:val="both"/>
              <w:rPr>
                <w:rFonts w:asciiTheme="majorHAnsi" w:hAnsiTheme="majorHAnsi"/>
              </w:rPr>
            </w:pPr>
            <w:r w:rsidRPr="005F7EEE">
              <w:rPr>
                <w:rFonts w:asciiTheme="majorHAnsi" w:hAnsiTheme="majorHAnsi"/>
                <w:u w:val="single"/>
              </w:rPr>
              <w:t>UNDP Project Document</w:t>
            </w:r>
            <w:r w:rsidRPr="005F7EEE">
              <w:rPr>
                <w:rFonts w:asciiTheme="majorHAnsi" w:hAnsiTheme="majorHAnsi"/>
              </w:rPr>
              <w:t xml:space="preserve">: V. Results and Partnership </w:t>
            </w:r>
          </w:p>
        </w:tc>
      </w:tr>
    </w:tbl>
    <w:p w14:paraId="75B0BB1C" w14:textId="77777777" w:rsidR="001F2B4B" w:rsidRDefault="001F2B4B">
      <w:r>
        <w:br w:type="page"/>
      </w:r>
    </w:p>
    <w:tbl>
      <w:tblPr>
        <w:tblStyle w:val="TableGrid"/>
        <w:tblW w:w="9764" w:type="dxa"/>
        <w:jc w:val="center"/>
        <w:tblLook w:val="04A0" w:firstRow="1" w:lastRow="0" w:firstColumn="1" w:lastColumn="0" w:noHBand="0" w:noVBand="1"/>
      </w:tblPr>
      <w:tblGrid>
        <w:gridCol w:w="2484"/>
        <w:gridCol w:w="4914"/>
        <w:gridCol w:w="2366"/>
      </w:tblGrid>
      <w:tr w:rsidR="005F7EEE" w:rsidRPr="005F7EEE" w14:paraId="74E6B7A3" w14:textId="77777777" w:rsidTr="006231EA">
        <w:trPr>
          <w:jc w:val="center"/>
        </w:trPr>
        <w:tc>
          <w:tcPr>
            <w:tcW w:w="2484" w:type="dxa"/>
          </w:tcPr>
          <w:p w14:paraId="57AE07CA" w14:textId="716CCAE6" w:rsidR="005F7EEE" w:rsidRPr="005F7EEE" w:rsidRDefault="005F7EEE" w:rsidP="005F7EEE">
            <w:pPr>
              <w:pStyle w:val="NormalWeb"/>
              <w:spacing w:before="40" w:beforeAutospacing="0" w:after="40" w:afterAutospacing="0"/>
              <w:rPr>
                <w:rFonts w:asciiTheme="majorHAnsi" w:hAnsiTheme="majorHAnsi" w:cs="Arial"/>
                <w:sz w:val="22"/>
                <w:szCs w:val="22"/>
              </w:rPr>
            </w:pPr>
            <w:r w:rsidRPr="005F7EEE">
              <w:rPr>
                <w:rFonts w:asciiTheme="majorHAnsi" w:hAnsiTheme="majorHAnsi"/>
                <w:sz w:val="22"/>
                <w:szCs w:val="22"/>
              </w:rPr>
              <w:lastRenderedPageBreak/>
              <w:t xml:space="preserve">Output: 3.2 - The GEF has a very specific strategy on IAS. Sustainability is very important for the long term success of IAS programs. While the GEF offers limited support for control activities, our focus is on the establishment of systems, programs, and financing mechanisms that will provide for long term control of the species that is having impact on threatened species. Please make sure that the activities align with this strategy. Specifically for </w:t>
            </w:r>
            <w:proofErr w:type="spellStart"/>
            <w:r w:rsidRPr="005F7EEE">
              <w:rPr>
                <w:rFonts w:asciiTheme="majorHAnsi" w:hAnsiTheme="majorHAnsi"/>
                <w:sz w:val="22"/>
                <w:szCs w:val="22"/>
              </w:rPr>
              <w:t>Bd</w:t>
            </w:r>
            <w:proofErr w:type="spellEnd"/>
            <w:r w:rsidRPr="005F7EEE">
              <w:rPr>
                <w:rFonts w:asciiTheme="majorHAnsi" w:hAnsiTheme="majorHAnsi"/>
                <w:sz w:val="22"/>
                <w:szCs w:val="22"/>
              </w:rPr>
              <w:t xml:space="preserve"> control, more and more evidence is showing how many species can be carriers of </w:t>
            </w:r>
            <w:proofErr w:type="spellStart"/>
            <w:r w:rsidRPr="005F7EEE">
              <w:rPr>
                <w:rFonts w:asciiTheme="majorHAnsi" w:hAnsiTheme="majorHAnsi"/>
                <w:sz w:val="22"/>
                <w:szCs w:val="22"/>
              </w:rPr>
              <w:t>Bd</w:t>
            </w:r>
            <w:proofErr w:type="spellEnd"/>
            <w:r w:rsidRPr="005F7EEE">
              <w:rPr>
                <w:rFonts w:asciiTheme="majorHAnsi" w:hAnsiTheme="majorHAnsi"/>
                <w:sz w:val="22"/>
                <w:szCs w:val="22"/>
              </w:rPr>
              <w:t xml:space="preserve"> (birds, reptiles, etc). Has testing been done for the presence of </w:t>
            </w:r>
            <w:proofErr w:type="spellStart"/>
            <w:r w:rsidRPr="005F7EEE">
              <w:rPr>
                <w:rFonts w:asciiTheme="majorHAnsi" w:hAnsiTheme="majorHAnsi"/>
                <w:sz w:val="22"/>
                <w:szCs w:val="22"/>
              </w:rPr>
              <w:t>Bd</w:t>
            </w:r>
            <w:proofErr w:type="spellEnd"/>
            <w:r w:rsidRPr="005F7EEE">
              <w:rPr>
                <w:rFonts w:asciiTheme="majorHAnsi" w:hAnsiTheme="majorHAnsi"/>
                <w:sz w:val="22"/>
                <w:szCs w:val="22"/>
              </w:rPr>
              <w:t xml:space="preserve"> already in the area? Are there monitoring programs of the frog populations that would provide notice of an outbreak?</w:t>
            </w:r>
          </w:p>
        </w:tc>
        <w:tc>
          <w:tcPr>
            <w:tcW w:w="4914" w:type="dxa"/>
          </w:tcPr>
          <w:p w14:paraId="4A6DC173"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rPr>
              <w:t>The activities proposed for IAS have been adjusted to align with the GEF strategy for IAS, which includes the following: a) conducting a critical situation analysis for a more in-depth review of the national legislation and policies for IAS management and identifying key stakeholders currently engaged in IAS management to assess their current level of coordination and collaboration and needs to improve coordination mechanisms; b) identifying options for sustainable funding to combat IAS; c) recommending strengthening of the legal and policy framework for the prevention, management, and control of the three IAS targeted; and d) raising awareness among stakeholders (the public and private sectors as well as the general public) about the threats and impact of IAS and new controls and regulations.</w:t>
            </w:r>
          </w:p>
          <w:p w14:paraId="636682BB"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rPr>
              <w:t xml:space="preserve">Regarding the </w:t>
            </w:r>
            <w:proofErr w:type="spellStart"/>
            <w:r w:rsidRPr="005F7EEE">
              <w:rPr>
                <w:rFonts w:asciiTheme="majorHAnsi" w:hAnsiTheme="majorHAnsi"/>
              </w:rPr>
              <w:t>chytrid</w:t>
            </w:r>
            <w:proofErr w:type="spellEnd"/>
            <w:r w:rsidRPr="005F7EEE">
              <w:rPr>
                <w:rFonts w:asciiTheme="majorHAnsi" w:hAnsiTheme="majorHAnsi"/>
              </w:rPr>
              <w:t xml:space="preserve"> fungus, evidence of declining frog populations due to the presence of </w:t>
            </w:r>
            <w:proofErr w:type="spellStart"/>
            <w:r w:rsidRPr="005F7EEE">
              <w:rPr>
                <w:rFonts w:asciiTheme="majorHAnsi" w:hAnsiTheme="majorHAnsi"/>
                <w:i/>
              </w:rPr>
              <w:t>Bactrachochytrium</w:t>
            </w:r>
            <w:proofErr w:type="spellEnd"/>
            <w:r w:rsidRPr="005F7EEE">
              <w:rPr>
                <w:rFonts w:asciiTheme="majorHAnsi" w:hAnsiTheme="majorHAnsi"/>
                <w:i/>
              </w:rPr>
              <w:t xml:space="preserve"> </w:t>
            </w:r>
            <w:proofErr w:type="spellStart"/>
            <w:r w:rsidRPr="005F7EEE">
              <w:rPr>
                <w:rFonts w:asciiTheme="majorHAnsi" w:hAnsiTheme="majorHAnsi"/>
                <w:i/>
              </w:rPr>
              <w:t>dendrobatidis</w:t>
            </w:r>
            <w:proofErr w:type="spellEnd"/>
            <w:r w:rsidRPr="005F7EEE">
              <w:rPr>
                <w:rFonts w:asciiTheme="majorHAnsi" w:hAnsiTheme="majorHAnsi"/>
              </w:rPr>
              <w:t xml:space="preserve"> first emerged at the Grand </w:t>
            </w:r>
            <w:proofErr w:type="spellStart"/>
            <w:r w:rsidRPr="005F7EEE">
              <w:rPr>
                <w:rFonts w:asciiTheme="majorHAnsi" w:hAnsiTheme="majorHAnsi"/>
              </w:rPr>
              <w:t>Etang</w:t>
            </w:r>
            <w:proofErr w:type="spellEnd"/>
            <w:r w:rsidRPr="005F7EEE">
              <w:rPr>
                <w:rFonts w:asciiTheme="majorHAnsi" w:hAnsiTheme="majorHAnsi"/>
              </w:rPr>
              <w:t xml:space="preserve"> area (St. Andrew Parish) in 2007. This was confirmed by Harrison et al. (2011)* who tested three species (including the endangered Grenada Frog) in four locations in 2009. </w:t>
            </w:r>
            <w:r w:rsidRPr="005F7EEE">
              <w:rPr>
                <w:rFonts w:asciiTheme="majorHAnsi" w:hAnsiTheme="majorHAnsi"/>
                <w:i/>
              </w:rPr>
              <w:t>B.</w:t>
            </w:r>
            <w:r w:rsidRPr="005F7EEE">
              <w:rPr>
                <w:rFonts w:asciiTheme="majorHAnsi" w:hAnsiTheme="majorHAnsi"/>
              </w:rPr>
              <w:t xml:space="preserve"> </w:t>
            </w:r>
            <w:proofErr w:type="spellStart"/>
            <w:r w:rsidRPr="005F7EEE">
              <w:rPr>
                <w:rFonts w:asciiTheme="majorHAnsi" w:hAnsiTheme="majorHAnsi"/>
                <w:i/>
              </w:rPr>
              <w:t>dendrobatidis</w:t>
            </w:r>
            <w:proofErr w:type="spellEnd"/>
            <w:r w:rsidRPr="005F7EEE">
              <w:rPr>
                <w:rFonts w:asciiTheme="majorHAnsi" w:hAnsiTheme="majorHAnsi"/>
              </w:rPr>
              <w:t xml:space="preserve"> was found on all four sites for all three species. The authors concluded that </w:t>
            </w:r>
            <w:proofErr w:type="spellStart"/>
            <w:r w:rsidRPr="005F7EEE">
              <w:rPr>
                <w:rFonts w:asciiTheme="majorHAnsi" w:hAnsiTheme="majorHAnsi"/>
              </w:rPr>
              <w:t>chytrid</w:t>
            </w:r>
            <w:proofErr w:type="spellEnd"/>
            <w:r w:rsidRPr="005F7EEE">
              <w:rPr>
                <w:rFonts w:asciiTheme="majorHAnsi" w:hAnsiTheme="majorHAnsi"/>
              </w:rPr>
              <w:t xml:space="preserve"> fungus might pose the most imminent threat to the Grenada Frog as this species is found only at high elevations like the Grand </w:t>
            </w:r>
            <w:proofErr w:type="spellStart"/>
            <w:r w:rsidRPr="005F7EEE">
              <w:rPr>
                <w:rFonts w:asciiTheme="majorHAnsi" w:hAnsiTheme="majorHAnsi"/>
              </w:rPr>
              <w:t>Etang</w:t>
            </w:r>
            <w:proofErr w:type="spellEnd"/>
            <w:r w:rsidRPr="005F7EEE">
              <w:rPr>
                <w:rFonts w:asciiTheme="majorHAnsi" w:hAnsiTheme="majorHAnsi"/>
              </w:rPr>
              <w:t xml:space="preserve"> area where temperature and moisture regimes are ideal for the </w:t>
            </w:r>
            <w:proofErr w:type="spellStart"/>
            <w:r w:rsidRPr="005F7EEE">
              <w:rPr>
                <w:rFonts w:asciiTheme="majorHAnsi" w:hAnsiTheme="majorHAnsi"/>
              </w:rPr>
              <w:t>chytrid</w:t>
            </w:r>
            <w:proofErr w:type="spellEnd"/>
            <w:r w:rsidRPr="005F7EEE">
              <w:rPr>
                <w:rFonts w:asciiTheme="majorHAnsi" w:hAnsiTheme="majorHAnsi"/>
              </w:rPr>
              <w:t xml:space="preserve"> fungus. Currently, there are no monitoring programs of frog populations that would provide notice of an outbreak. As such, the project will conduct an initial assessment and monitoring of the population of the endemic Grenada Frog that will serve as a basis for proposing a long-term mitigation strategy that may include a more permanent monitoring program of the frog populations, identifying mechanisms of disease suppression and adaptive management in field trials with natural populations.</w:t>
            </w:r>
          </w:p>
          <w:p w14:paraId="45C0E27E"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rPr>
              <w:t>* Harrison B, Berg CS, Henderson RW (2011). The Grenada Frog (</w:t>
            </w:r>
            <w:proofErr w:type="spellStart"/>
            <w:r w:rsidRPr="005F7EEE">
              <w:rPr>
                <w:rFonts w:asciiTheme="majorHAnsi" w:hAnsiTheme="majorHAnsi"/>
                <w:i/>
              </w:rPr>
              <w:t>Pristimantis</w:t>
            </w:r>
            <w:proofErr w:type="spellEnd"/>
            <w:r w:rsidRPr="005F7EEE">
              <w:rPr>
                <w:rFonts w:asciiTheme="majorHAnsi" w:hAnsiTheme="majorHAnsi"/>
                <w:i/>
              </w:rPr>
              <w:t xml:space="preserve"> </w:t>
            </w:r>
            <w:proofErr w:type="spellStart"/>
            <w:r w:rsidRPr="005F7EEE">
              <w:rPr>
                <w:rFonts w:asciiTheme="majorHAnsi" w:hAnsiTheme="majorHAnsi"/>
                <w:i/>
              </w:rPr>
              <w:t>euphronides</w:t>
            </w:r>
            <w:proofErr w:type="spellEnd"/>
            <w:r w:rsidRPr="005F7EEE">
              <w:rPr>
                <w:rFonts w:asciiTheme="majorHAnsi" w:hAnsiTheme="majorHAnsi"/>
              </w:rPr>
              <w:t xml:space="preserve">): An endemic species in decline and the combined effects of habitat loss, competition, and </w:t>
            </w:r>
            <w:proofErr w:type="spellStart"/>
            <w:r w:rsidRPr="005F7EEE">
              <w:rPr>
                <w:rFonts w:asciiTheme="majorHAnsi" w:hAnsiTheme="majorHAnsi"/>
              </w:rPr>
              <w:t>chytridiomycosis</w:t>
            </w:r>
            <w:proofErr w:type="spellEnd"/>
            <w:r w:rsidRPr="005F7EEE">
              <w:rPr>
                <w:rFonts w:asciiTheme="majorHAnsi" w:hAnsiTheme="majorHAnsi"/>
              </w:rPr>
              <w:t xml:space="preserve">. </w:t>
            </w:r>
            <w:r w:rsidRPr="005F7EEE">
              <w:rPr>
                <w:rFonts w:asciiTheme="majorHAnsi" w:hAnsiTheme="majorHAnsi"/>
                <w:i/>
              </w:rPr>
              <w:t>IRCF Reptiles &amp; Amphibians</w:t>
            </w:r>
            <w:r w:rsidRPr="005F7EEE">
              <w:rPr>
                <w:rFonts w:asciiTheme="majorHAnsi" w:hAnsiTheme="majorHAnsi"/>
              </w:rPr>
              <w:t>, 18, 66–73.</w:t>
            </w:r>
          </w:p>
        </w:tc>
        <w:tc>
          <w:tcPr>
            <w:tcW w:w="2366" w:type="dxa"/>
          </w:tcPr>
          <w:p w14:paraId="13BDD6D0" w14:textId="77777777" w:rsidR="005F7EEE" w:rsidRPr="005F7EEE" w:rsidRDefault="005F7EEE" w:rsidP="005F7EEE">
            <w:pPr>
              <w:spacing w:before="40" w:after="40" w:line="240" w:lineRule="auto"/>
              <w:jc w:val="both"/>
              <w:rPr>
                <w:rFonts w:asciiTheme="majorHAnsi" w:hAnsiTheme="majorHAnsi"/>
              </w:rPr>
            </w:pPr>
            <w:r w:rsidRPr="005F7EEE">
              <w:rPr>
                <w:rFonts w:asciiTheme="majorHAnsi" w:hAnsiTheme="majorHAnsi"/>
                <w:u w:val="single"/>
              </w:rPr>
              <w:t>UNDP Project Document</w:t>
            </w:r>
            <w:r w:rsidRPr="005F7EEE">
              <w:rPr>
                <w:rFonts w:asciiTheme="majorHAnsi" w:hAnsiTheme="majorHAnsi"/>
              </w:rPr>
              <w:t>: V. Results and Partnership, Expected Results</w:t>
            </w:r>
          </w:p>
        </w:tc>
      </w:tr>
      <w:tr w:rsidR="005F7EEE" w:rsidRPr="005F7EEE" w14:paraId="0F5A9BC0" w14:textId="77777777" w:rsidTr="006231EA">
        <w:trPr>
          <w:trHeight w:val="1790"/>
          <w:jc w:val="center"/>
        </w:trPr>
        <w:tc>
          <w:tcPr>
            <w:tcW w:w="2484" w:type="dxa"/>
          </w:tcPr>
          <w:p w14:paraId="521FCC65"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rPr>
              <w:lastRenderedPageBreak/>
              <w:t xml:space="preserve">Please clarify the inclusion of the gender action plan under the M&amp;E Budget. This has created a very high M&amp;E budget for a $3.6M project. The gender-based activities, which will contribute to the project achieving its objectives, should be included in the regular project budget.  </w:t>
            </w:r>
          </w:p>
        </w:tc>
        <w:tc>
          <w:tcPr>
            <w:tcW w:w="4914" w:type="dxa"/>
          </w:tcPr>
          <w:p w14:paraId="28F112FD"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rPr>
              <w:t>The gender-based activities are included in the regular project budget; the M&amp;E Budget was modified accordingly and a note was made indicating this change. The total M&amp;E Budget is now $103,000 USD (GEF: $103,000; Co-financing; $40,000).</w:t>
            </w:r>
          </w:p>
        </w:tc>
        <w:tc>
          <w:tcPr>
            <w:tcW w:w="2366" w:type="dxa"/>
          </w:tcPr>
          <w:p w14:paraId="437234A6"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u w:val="single"/>
              </w:rPr>
              <w:t>UNDP Project Document</w:t>
            </w:r>
            <w:r w:rsidRPr="005F7EEE">
              <w:rPr>
                <w:rFonts w:asciiTheme="majorHAnsi" w:hAnsiTheme="majorHAnsi"/>
              </w:rPr>
              <w:t>: VIII.</w:t>
            </w:r>
            <w:r w:rsidRPr="005F7EEE">
              <w:rPr>
                <w:rFonts w:asciiTheme="majorHAnsi" w:hAnsiTheme="majorHAnsi"/>
              </w:rPr>
              <w:tab/>
              <w:t>Monitoring and Evaluation (M&amp;E) Plan</w:t>
            </w:r>
          </w:p>
        </w:tc>
      </w:tr>
      <w:tr w:rsidR="005F7EEE" w:rsidRPr="005F7EEE" w14:paraId="12675F6C" w14:textId="77777777" w:rsidTr="006231EA">
        <w:trPr>
          <w:jc w:val="center"/>
        </w:trPr>
        <w:tc>
          <w:tcPr>
            <w:tcW w:w="2484" w:type="dxa"/>
          </w:tcPr>
          <w:p w14:paraId="2215C741"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rPr>
              <w:t>Please include the new PA hectares in the appropriate core indicator.</w:t>
            </w:r>
          </w:p>
          <w:p w14:paraId="3889CC6D" w14:textId="77777777" w:rsidR="005F7EEE" w:rsidRPr="005F7EEE" w:rsidRDefault="005F7EEE" w:rsidP="005F7EEE">
            <w:pPr>
              <w:spacing w:before="40" w:after="40" w:line="240" w:lineRule="auto"/>
              <w:rPr>
                <w:rFonts w:asciiTheme="majorHAnsi" w:hAnsiTheme="majorHAnsi"/>
              </w:rPr>
            </w:pPr>
          </w:p>
        </w:tc>
        <w:tc>
          <w:tcPr>
            <w:tcW w:w="4914" w:type="dxa"/>
          </w:tcPr>
          <w:p w14:paraId="197433D6"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rPr>
              <w:t xml:space="preserve">As mentioned previously, the project does not include new PA hectares; instead the project will strengthen the protection status and management of one the PAs by supporting the establishment of the La </w:t>
            </w:r>
            <w:proofErr w:type="spellStart"/>
            <w:r w:rsidRPr="005F7EEE">
              <w:rPr>
                <w:rFonts w:asciiTheme="majorHAnsi" w:hAnsiTheme="majorHAnsi"/>
              </w:rPr>
              <w:t>Sagesse</w:t>
            </w:r>
            <w:proofErr w:type="spellEnd"/>
            <w:r w:rsidRPr="005F7EEE">
              <w:rPr>
                <w:rFonts w:asciiTheme="majorHAnsi" w:hAnsiTheme="majorHAnsi"/>
              </w:rPr>
              <w:t xml:space="preserve"> Local Area Planning (WDPA ID 14188) as a national park (IUCN Management Category II). As suggested, reference is included in Core Indicator 1: Terrestrial protected areas created or under improved management for conservation and sustainable use (hectares).</w:t>
            </w:r>
          </w:p>
        </w:tc>
        <w:tc>
          <w:tcPr>
            <w:tcW w:w="2366" w:type="dxa"/>
          </w:tcPr>
          <w:p w14:paraId="19F5621A" w14:textId="77777777" w:rsidR="005F7EEE" w:rsidRPr="005F7EEE" w:rsidRDefault="005F7EEE" w:rsidP="005F7EEE">
            <w:pPr>
              <w:spacing w:before="40" w:after="40" w:line="240" w:lineRule="auto"/>
              <w:rPr>
                <w:rFonts w:asciiTheme="majorHAnsi" w:hAnsiTheme="majorHAnsi"/>
                <w:u w:val="single"/>
              </w:rPr>
            </w:pPr>
            <w:r w:rsidRPr="005F7EEE">
              <w:rPr>
                <w:rFonts w:asciiTheme="majorHAnsi" w:hAnsiTheme="majorHAnsi"/>
                <w:u w:val="single"/>
              </w:rPr>
              <w:t>CEO Endorsement Document:</w:t>
            </w:r>
          </w:p>
          <w:p w14:paraId="75C12C40"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rPr>
              <w:t>E. Project’s Target Contributions to GEF 7 Core Indicators; Annex E: GEF 7 Core Indicator Worksheet</w:t>
            </w:r>
          </w:p>
          <w:p w14:paraId="30B6F3FA" w14:textId="77777777" w:rsidR="005F7EEE" w:rsidRPr="005F7EEE" w:rsidRDefault="005F7EEE" w:rsidP="005F7EEE">
            <w:pPr>
              <w:spacing w:before="40" w:after="40" w:line="240" w:lineRule="auto"/>
              <w:rPr>
                <w:rFonts w:asciiTheme="majorHAnsi" w:hAnsiTheme="majorHAnsi"/>
              </w:rPr>
            </w:pPr>
          </w:p>
          <w:p w14:paraId="75BA9808"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u w:val="single"/>
              </w:rPr>
              <w:t>UNDP Project Document</w:t>
            </w:r>
            <w:r w:rsidRPr="005F7EEE">
              <w:rPr>
                <w:rFonts w:asciiTheme="majorHAnsi" w:hAnsiTheme="majorHAnsi"/>
              </w:rPr>
              <w:t>: Annex B:  GEF-7 Core Indicators</w:t>
            </w:r>
          </w:p>
        </w:tc>
      </w:tr>
      <w:tr w:rsidR="005F7EEE" w:rsidRPr="005F7EEE" w14:paraId="2B1ABFE5" w14:textId="77777777" w:rsidTr="006231EA">
        <w:trPr>
          <w:jc w:val="center"/>
        </w:trPr>
        <w:tc>
          <w:tcPr>
            <w:tcW w:w="2484" w:type="dxa"/>
          </w:tcPr>
          <w:p w14:paraId="22C47718"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rPr>
              <w:t>Does the project include a budgeted M&amp;E Plan that monitors and measures results with indicators and targets?</w:t>
            </w:r>
          </w:p>
          <w:p w14:paraId="6619AAC9"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rPr>
              <w:t>Yes. Please see comments above on the Gender Action Plan.</w:t>
            </w:r>
          </w:p>
        </w:tc>
        <w:tc>
          <w:tcPr>
            <w:tcW w:w="4914" w:type="dxa"/>
          </w:tcPr>
          <w:p w14:paraId="01B9BD69" w14:textId="77777777" w:rsidR="005F7EEE" w:rsidRPr="005F7EEE" w:rsidRDefault="005F7EEE" w:rsidP="005F7EEE">
            <w:pPr>
              <w:spacing w:before="40" w:after="40" w:line="240" w:lineRule="auto"/>
              <w:rPr>
                <w:rFonts w:asciiTheme="majorHAnsi" w:hAnsiTheme="majorHAnsi"/>
              </w:rPr>
            </w:pPr>
            <w:r w:rsidRPr="005F7EEE">
              <w:rPr>
                <w:rFonts w:asciiTheme="majorHAnsi" w:hAnsiTheme="majorHAnsi"/>
              </w:rPr>
              <w:t>Please see the response to comments above on the Gender Action Plan/M&amp;E Budget.</w:t>
            </w:r>
          </w:p>
        </w:tc>
        <w:tc>
          <w:tcPr>
            <w:tcW w:w="2366" w:type="dxa"/>
          </w:tcPr>
          <w:p w14:paraId="4DA41732" w14:textId="77777777" w:rsidR="005F7EEE" w:rsidRPr="005F7EEE" w:rsidRDefault="005F7EEE" w:rsidP="005F7EEE">
            <w:pPr>
              <w:spacing w:before="40" w:after="40" w:line="240" w:lineRule="auto"/>
              <w:rPr>
                <w:rFonts w:asciiTheme="majorHAnsi" w:hAnsiTheme="majorHAnsi"/>
              </w:rPr>
            </w:pPr>
          </w:p>
        </w:tc>
      </w:tr>
    </w:tbl>
    <w:p w14:paraId="0A1124B1" w14:textId="77777777" w:rsidR="005F7EEE" w:rsidRPr="003A2019" w:rsidRDefault="005F7EEE" w:rsidP="00591870">
      <w:pPr>
        <w:rPr>
          <w:rFonts w:ascii="Times New Roman" w:hAnsi="Times New Roman"/>
          <w:color w:val="000000"/>
        </w:rPr>
      </w:pPr>
    </w:p>
    <w:sectPr w:rsidR="005F7EEE" w:rsidRPr="003A2019" w:rsidSect="00702337">
      <w:pgSz w:w="12240" w:h="15840"/>
      <w:pgMar w:top="720" w:right="90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0F2C5" w14:textId="77777777" w:rsidR="00900C2B" w:rsidRDefault="00900C2B" w:rsidP="00591870">
      <w:pPr>
        <w:spacing w:after="0" w:line="240" w:lineRule="auto"/>
      </w:pPr>
      <w:r>
        <w:separator/>
      </w:r>
    </w:p>
  </w:endnote>
  <w:endnote w:type="continuationSeparator" w:id="0">
    <w:p w14:paraId="6A8FB58F" w14:textId="77777777" w:rsidR="00900C2B" w:rsidRDefault="00900C2B" w:rsidP="0059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venir Next Regular">
    <w:altName w:val="Calibri"/>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E8B55" w14:textId="77777777" w:rsidR="00702337" w:rsidRDefault="00702337" w:rsidP="004C794B">
    <w:pPr>
      <w:pStyle w:val="Footer"/>
      <w:tabs>
        <w:tab w:val="clear" w:pos="4320"/>
        <w:tab w:val="clear" w:pos="8640"/>
      </w:tabs>
      <w:rPr>
        <w:sz w:val="16"/>
        <w:szCs w:val="16"/>
        <w:lang w:val="en-US"/>
      </w:rPr>
    </w:pPr>
    <w:r w:rsidRPr="00DB6681">
      <w:rPr>
        <w:sz w:val="16"/>
        <w:szCs w:val="16"/>
      </w:rPr>
      <w:t>G</w:t>
    </w:r>
    <w:r>
      <w:rPr>
        <w:sz w:val="16"/>
        <w:szCs w:val="16"/>
      </w:rPr>
      <w:t>EF</w:t>
    </w:r>
    <w:r>
      <w:rPr>
        <w:sz w:val="16"/>
        <w:szCs w:val="16"/>
        <w:lang w:val="en-US"/>
      </w:rPr>
      <w:t>6</w:t>
    </w:r>
    <w:r>
      <w:rPr>
        <w:sz w:val="16"/>
        <w:szCs w:val="16"/>
      </w:rPr>
      <w:t xml:space="preserve"> CEO Endorsement </w:t>
    </w:r>
    <w:r>
      <w:rPr>
        <w:sz w:val="16"/>
        <w:szCs w:val="16"/>
        <w:lang w:val="en-US"/>
      </w:rPr>
      <w:t xml:space="preserve">/Approval </w:t>
    </w:r>
    <w:r>
      <w:rPr>
        <w:sz w:val="16"/>
        <w:szCs w:val="16"/>
      </w:rPr>
      <w:t>Template</w:t>
    </w:r>
    <w:r>
      <w:rPr>
        <w:sz w:val="16"/>
        <w:szCs w:val="16"/>
        <w:lang w:val="en-US"/>
      </w:rPr>
      <w:t xml:space="preserve"> </w:t>
    </w:r>
    <w:r>
      <w:rPr>
        <w:sz w:val="16"/>
        <w:szCs w:val="16"/>
      </w:rPr>
      <w:t>–</w:t>
    </w:r>
    <w:r>
      <w:rPr>
        <w:sz w:val="16"/>
        <w:szCs w:val="16"/>
        <w:lang w:val="en-US"/>
      </w:rPr>
      <w:t xml:space="preserve"> August 29, 2018</w:t>
    </w:r>
    <w:r w:rsidRPr="00000AC5">
      <w:rPr>
        <w:sz w:val="16"/>
        <w:szCs w:val="16"/>
      </w:rPr>
      <w:t xml:space="preserve"> </w:t>
    </w:r>
  </w:p>
  <w:p w14:paraId="4E743483" w14:textId="77777777" w:rsidR="00702337" w:rsidRDefault="00702337" w:rsidP="004C794B">
    <w:pPr>
      <w:pStyle w:val="Footer"/>
      <w:tabs>
        <w:tab w:val="clear" w:pos="4320"/>
        <w:tab w:val="clear" w:pos="8640"/>
      </w:tabs>
      <w:jc w:val="right"/>
      <w:rPr>
        <w:sz w:val="16"/>
        <w:szCs w:val="16"/>
        <w:lang w:val="en-US"/>
      </w:rPr>
    </w:pPr>
    <w:r w:rsidRPr="00000AC5">
      <w:rPr>
        <w:sz w:val="16"/>
        <w:szCs w:val="16"/>
      </w:rPr>
      <w:t xml:space="preserve">   </w:t>
    </w:r>
  </w:p>
  <w:p w14:paraId="5B0F705D" w14:textId="77777777" w:rsidR="00702337" w:rsidRPr="0009139C" w:rsidRDefault="00702337" w:rsidP="004C794B">
    <w:pPr>
      <w:pStyle w:val="Footer"/>
      <w:tabs>
        <w:tab w:val="clear" w:pos="4320"/>
        <w:tab w:val="clear" w:pos="8640"/>
      </w:tabs>
      <w:jc w:val="right"/>
      <w:rPr>
        <w:sz w:val="20"/>
        <w:szCs w:val="20"/>
      </w:rPr>
    </w:pPr>
    <w:r w:rsidRPr="00000AC5">
      <w:rPr>
        <w:sz w:val="16"/>
        <w:szCs w:val="16"/>
      </w:rPr>
      <w:t xml:space="preserve">    </w:t>
    </w:r>
    <w:r w:rsidRPr="00000AC5">
      <w:rPr>
        <w:sz w:val="16"/>
        <w:szCs w:val="16"/>
        <w:lang w:val="en-US"/>
      </w:rPr>
      <w:t xml:space="preserve">                                             </w:t>
    </w:r>
    <w:r w:rsidRPr="00000AC5">
      <w:rPr>
        <w:sz w:val="16"/>
        <w:szCs w:val="16"/>
      </w:rPr>
      <w:t xml:space="preserve">                                                                                                                           </w:t>
    </w:r>
    <w:r>
      <w:rPr>
        <w:sz w:val="16"/>
        <w:szCs w:val="16"/>
      </w:rPr>
      <w:tab/>
    </w:r>
    <w:r>
      <w:rPr>
        <w:sz w:val="16"/>
        <w:szCs w:val="16"/>
      </w:rPr>
      <w:tab/>
    </w:r>
    <w:r>
      <w:rPr>
        <w:sz w:val="16"/>
        <w:szCs w:val="16"/>
      </w:rPr>
      <w:tab/>
    </w:r>
    <w:r w:rsidRPr="00DB6681">
      <w:rPr>
        <w:sz w:val="16"/>
        <w:szCs w:val="16"/>
      </w:rPr>
      <w:t xml:space="preserve"> </w:t>
    </w:r>
    <w:r w:rsidRPr="0009139C">
      <w:rPr>
        <w:sz w:val="20"/>
        <w:szCs w:val="20"/>
      </w:rPr>
      <w:fldChar w:fldCharType="begin"/>
    </w:r>
    <w:r w:rsidRPr="0009139C">
      <w:rPr>
        <w:sz w:val="20"/>
        <w:szCs w:val="20"/>
      </w:rPr>
      <w:instrText xml:space="preserve"> PAGE   \* MERGEFORMAT </w:instrText>
    </w:r>
    <w:r w:rsidRPr="0009139C">
      <w:rPr>
        <w:sz w:val="20"/>
        <w:szCs w:val="20"/>
      </w:rPr>
      <w:fldChar w:fldCharType="separate"/>
    </w:r>
    <w:r w:rsidR="00DE7422">
      <w:rPr>
        <w:noProof/>
        <w:sz w:val="20"/>
        <w:szCs w:val="20"/>
      </w:rPr>
      <w:t>1</w:t>
    </w:r>
    <w:r w:rsidRPr="0009139C">
      <w:rPr>
        <w:sz w:val="20"/>
        <w:szCs w:val="20"/>
      </w:rPr>
      <w:fldChar w:fldCharType="end"/>
    </w:r>
  </w:p>
  <w:p w14:paraId="7A567367" w14:textId="77777777" w:rsidR="00702337" w:rsidRPr="00591870" w:rsidRDefault="00702337" w:rsidP="004C794B">
    <w:pPr>
      <w:pStyle w:val="Footer"/>
      <w:tabs>
        <w:tab w:val="clear" w:pos="4320"/>
        <w:tab w:val="clear" w:pos="8640"/>
        <w:tab w:val="left" w:pos="213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F233C" w14:textId="77777777" w:rsidR="00900C2B" w:rsidRDefault="00900C2B" w:rsidP="00591870">
      <w:pPr>
        <w:spacing w:after="0" w:line="240" w:lineRule="auto"/>
      </w:pPr>
      <w:r>
        <w:separator/>
      </w:r>
    </w:p>
  </w:footnote>
  <w:footnote w:type="continuationSeparator" w:id="0">
    <w:p w14:paraId="70B6BCEB" w14:textId="77777777" w:rsidR="00900C2B" w:rsidRDefault="00900C2B" w:rsidP="00591870">
      <w:pPr>
        <w:spacing w:after="0" w:line="240" w:lineRule="auto"/>
      </w:pPr>
      <w:r>
        <w:continuationSeparator/>
      </w:r>
    </w:p>
  </w:footnote>
  <w:footnote w:id="1">
    <w:p w14:paraId="76077AC3" w14:textId="77777777" w:rsidR="00702337" w:rsidRPr="00331B52" w:rsidRDefault="00702337" w:rsidP="00091DB1">
      <w:pPr>
        <w:pStyle w:val="FootnoteText"/>
        <w:rPr>
          <w:sz w:val="18"/>
          <w:szCs w:val="18"/>
          <w:lang w:val="en-US"/>
        </w:rPr>
      </w:pPr>
      <w:r w:rsidRPr="00946BF4">
        <w:rPr>
          <w:rStyle w:val="FootnoteReference"/>
          <w:sz w:val="16"/>
          <w:szCs w:val="16"/>
        </w:rPr>
        <w:footnoteRef/>
      </w:r>
      <w:r w:rsidRPr="00946BF4">
        <w:rPr>
          <w:sz w:val="16"/>
          <w:szCs w:val="16"/>
        </w:rPr>
        <w:t xml:space="preserve"> </w:t>
      </w:r>
      <w:r w:rsidRPr="005C3002">
        <w:rPr>
          <w:color w:val="000000"/>
          <w:sz w:val="18"/>
          <w:szCs w:val="18"/>
        </w:rPr>
        <w:t xml:space="preserve">Project ID number </w:t>
      </w:r>
      <w:r>
        <w:rPr>
          <w:color w:val="000000"/>
          <w:sz w:val="18"/>
          <w:szCs w:val="18"/>
          <w:lang w:val="en-US"/>
        </w:rPr>
        <w:t>remains the same as the assigned PIF number.</w:t>
      </w:r>
    </w:p>
  </w:footnote>
  <w:footnote w:id="2">
    <w:p w14:paraId="17FD9097" w14:textId="77777777" w:rsidR="00702337" w:rsidRPr="005013D7" w:rsidRDefault="00702337" w:rsidP="007E45F8">
      <w:pPr>
        <w:pStyle w:val="FootnoteText"/>
        <w:ind w:left="90" w:hanging="90"/>
        <w:rPr>
          <w:sz w:val="18"/>
          <w:szCs w:val="18"/>
        </w:rPr>
      </w:pPr>
      <w:r w:rsidRPr="005013D7">
        <w:rPr>
          <w:rStyle w:val="FootnoteReference"/>
          <w:sz w:val="18"/>
          <w:szCs w:val="18"/>
        </w:rPr>
        <w:footnoteRef/>
      </w:r>
      <w:r w:rsidRPr="005013D7">
        <w:rPr>
          <w:sz w:val="18"/>
          <w:szCs w:val="18"/>
        </w:rPr>
        <w:t xml:space="preserve"> </w:t>
      </w:r>
      <w:r w:rsidRPr="005013D7">
        <w:rPr>
          <w:sz w:val="18"/>
          <w:szCs w:val="18"/>
          <w:lang w:val="en-US"/>
        </w:rPr>
        <w:t xml:space="preserve">When completing Table A, </w:t>
      </w:r>
      <w:r w:rsidRPr="00A85CD9">
        <w:rPr>
          <w:sz w:val="18"/>
          <w:szCs w:val="18"/>
        </w:rPr>
        <w:t xml:space="preserve">refer to the </w:t>
      </w:r>
      <w:r>
        <w:rPr>
          <w:sz w:val="18"/>
          <w:szCs w:val="18"/>
        </w:rPr>
        <w:t>excerpts on</w:t>
      </w:r>
      <w:r w:rsidRPr="00E24F23">
        <w:rPr>
          <w:sz w:val="18"/>
          <w:szCs w:val="18"/>
        </w:rPr>
        <w:t xml:space="preserve"> </w:t>
      </w:r>
      <w:hyperlink r:id="rId1" w:history="1">
        <w:r w:rsidRPr="00245DAA">
          <w:rPr>
            <w:rStyle w:val="Hyperlink"/>
            <w:i/>
            <w:sz w:val="18"/>
            <w:szCs w:val="18"/>
            <w:shd w:val="clear" w:color="auto" w:fill="FFFFFF"/>
          </w:rPr>
          <w:t>GEF 6 Results Frameworks for GETF, LDCF and SCCF</w:t>
        </w:r>
      </w:hyperlink>
      <w:r>
        <w:rPr>
          <w:sz w:val="18"/>
          <w:szCs w:val="18"/>
          <w:shd w:val="clear" w:color="auto" w:fill="FFFFFF"/>
        </w:rPr>
        <w:t>.</w:t>
      </w:r>
    </w:p>
  </w:footnote>
  <w:footnote w:id="3">
    <w:p w14:paraId="2656EEB9" w14:textId="77777777" w:rsidR="00702337" w:rsidRPr="006336BC" w:rsidRDefault="00702337" w:rsidP="008D7E95">
      <w:pPr>
        <w:pStyle w:val="FootnoteText"/>
        <w:rPr>
          <w:lang w:val="en-US"/>
        </w:rPr>
      </w:pPr>
      <w:r>
        <w:rPr>
          <w:rStyle w:val="FootnoteReference"/>
        </w:rPr>
        <w:footnoteRef/>
      </w:r>
      <w:r>
        <w:t xml:space="preserve"> </w:t>
      </w:r>
      <w:r>
        <w:rPr>
          <w:lang w:val="en-US"/>
        </w:rPr>
        <w:t>Financing type can be either investment or technical assistance.</w:t>
      </w:r>
    </w:p>
  </w:footnote>
  <w:footnote w:id="4">
    <w:p w14:paraId="632823B5" w14:textId="77777777" w:rsidR="00702337" w:rsidRPr="005F50C5" w:rsidRDefault="00702337" w:rsidP="005F50C5">
      <w:pPr>
        <w:pStyle w:val="FootnoteText"/>
        <w:ind w:left="180" w:hanging="180"/>
        <w:rPr>
          <w:lang w:val="en-US"/>
        </w:rPr>
      </w:pPr>
      <w:r>
        <w:rPr>
          <w:rStyle w:val="FootnoteReference"/>
        </w:rPr>
        <w:footnoteRef/>
      </w:r>
      <w:r>
        <w:t xml:space="preserve">  </w:t>
      </w:r>
      <w:r>
        <w:t xml:space="preserve">For questions A.1 –A.7 in Part II, if there are no changes since PIF </w:t>
      </w:r>
      <w:r>
        <w:rPr>
          <w:lang w:val="en-US"/>
        </w:rPr>
        <w:t xml:space="preserve">, </w:t>
      </w:r>
      <w:r>
        <w:t>no need to respond, please enter “NA” after the respective question</w:t>
      </w:r>
      <w:r>
        <w:rPr>
          <w:lang w:val="en-US"/>
        </w:rPr>
        <w:t xml:space="preserve">.  </w:t>
      </w:r>
    </w:p>
  </w:footnote>
  <w:footnote w:id="5">
    <w:p w14:paraId="2E4BC6A3" w14:textId="77777777" w:rsidR="00702337" w:rsidRPr="001614D1" w:rsidRDefault="00702337" w:rsidP="00413EFC">
      <w:pPr>
        <w:pStyle w:val="FootnoteText"/>
        <w:rPr>
          <w:sz w:val="18"/>
          <w:szCs w:val="18"/>
          <w:lang w:val="en-US"/>
        </w:rPr>
      </w:pPr>
      <w:r w:rsidRPr="001614D1">
        <w:rPr>
          <w:rStyle w:val="FootnoteReference"/>
          <w:sz w:val="18"/>
          <w:szCs w:val="18"/>
        </w:rPr>
        <w:footnoteRef/>
      </w:r>
      <w:r w:rsidRPr="001614D1">
        <w:rPr>
          <w:sz w:val="18"/>
          <w:szCs w:val="18"/>
        </w:rPr>
        <w:t xml:space="preserve"> </w:t>
      </w:r>
      <w:r w:rsidRPr="001614D1">
        <w:rPr>
          <w:sz w:val="18"/>
          <w:szCs w:val="18"/>
        </w:rPr>
        <w:t xml:space="preserve">For biodiversity projects, in addition to explaining the project’s consistency with the biodiversity focal area strategy, objectives </w:t>
      </w:r>
      <w:r w:rsidRPr="001614D1">
        <w:rPr>
          <w:sz w:val="18"/>
          <w:szCs w:val="18"/>
        </w:rPr>
        <w:br/>
      </w:r>
      <w:r w:rsidRPr="001614D1">
        <w:rPr>
          <w:sz w:val="18"/>
          <w:szCs w:val="18"/>
          <w:lang w:val="en-US"/>
        </w:rPr>
        <w:t xml:space="preserve">   </w:t>
      </w:r>
      <w:r w:rsidRPr="001614D1">
        <w:rPr>
          <w:sz w:val="18"/>
          <w:szCs w:val="18"/>
        </w:rPr>
        <w:t xml:space="preserve">and programs, please also describe which </w:t>
      </w:r>
      <w:hyperlink r:id="rId2" w:history="1">
        <w:r w:rsidRPr="001614D1">
          <w:rPr>
            <w:rStyle w:val="Hyperlink"/>
            <w:sz w:val="18"/>
            <w:szCs w:val="18"/>
          </w:rPr>
          <w:t>Aichi Target(s)</w:t>
        </w:r>
      </w:hyperlink>
      <w:r w:rsidRPr="001614D1">
        <w:rPr>
          <w:sz w:val="18"/>
          <w:szCs w:val="18"/>
        </w:rPr>
        <w:t xml:space="preserve"> the project will directly contribute to achieving.</w:t>
      </w:r>
    </w:p>
  </w:footnote>
  <w:footnote w:id="6">
    <w:p w14:paraId="05DBF0A3" w14:textId="77777777" w:rsidR="00702337" w:rsidRDefault="00702337" w:rsidP="00BF4D6B">
      <w:pPr>
        <w:pStyle w:val="FootnoteText"/>
      </w:pPr>
      <w:r>
        <w:rPr>
          <w:rStyle w:val="FootnoteReference"/>
        </w:rPr>
        <w:footnoteRef/>
      </w:r>
      <w:r>
        <w:t xml:space="preserve"> </w:t>
      </w:r>
      <w:r w:rsidRPr="000B61D7">
        <w:rPr>
          <w:sz w:val="16"/>
          <w:szCs w:val="16"/>
        </w:rPr>
        <w:t xml:space="preserve">GEF policies encompass all managed trust funds, namely: GEFTF, LDCF, </w:t>
      </w:r>
      <w:r w:rsidRPr="000B61D7">
        <w:rPr>
          <w:sz w:val="16"/>
          <w:szCs w:val="16"/>
          <w:lang w:val="en-US"/>
        </w:rPr>
        <w:t xml:space="preserve">and </w:t>
      </w:r>
      <w:r w:rsidRPr="000B61D7">
        <w:rPr>
          <w:sz w:val="16"/>
          <w:szCs w:val="16"/>
        </w:rPr>
        <w:t>SCCF</w:t>
      </w:r>
      <w:r>
        <w:t xml:space="preserve"> </w:t>
      </w:r>
    </w:p>
  </w:footnote>
  <w:footnote w:id="7">
    <w:p w14:paraId="68F5B013" w14:textId="77777777" w:rsidR="00702337" w:rsidRPr="00C77CBC" w:rsidRDefault="00702337" w:rsidP="00F172C9">
      <w:pPr>
        <w:pStyle w:val="FootnoteText"/>
        <w:rPr>
          <w:rFonts w:asciiTheme="majorHAnsi" w:hAnsiTheme="majorHAnsi"/>
          <w:sz w:val="18"/>
          <w:szCs w:val="18"/>
        </w:rPr>
      </w:pPr>
      <w:r w:rsidRPr="00C77CBC">
        <w:rPr>
          <w:rStyle w:val="FootnoteReference"/>
          <w:rFonts w:asciiTheme="majorHAnsi" w:hAnsiTheme="majorHAnsi"/>
          <w:szCs w:val="18"/>
        </w:rPr>
        <w:footnoteRef/>
      </w:r>
      <w:r w:rsidRPr="00C77CBC">
        <w:rPr>
          <w:rFonts w:asciiTheme="majorHAnsi" w:hAnsiTheme="majorHAnsi"/>
          <w:sz w:val="18"/>
          <w:szCs w:val="18"/>
        </w:rPr>
        <w:t xml:space="preserve"> </w:t>
      </w:r>
      <w:r w:rsidRPr="00C77CBC">
        <w:rPr>
          <w:rFonts w:asciiTheme="majorHAnsi" w:hAnsiTheme="majorHAnsi"/>
          <w:sz w:val="18"/>
          <w:szCs w:val="18"/>
          <w:u w:val="single"/>
        </w:rPr>
        <w:t>Local Funding</w:t>
      </w:r>
      <w:r w:rsidRPr="00C77CBC">
        <w:rPr>
          <w:rFonts w:asciiTheme="majorHAnsi" w:hAnsiTheme="majorHAnsi"/>
          <w:sz w:val="18"/>
          <w:szCs w:val="18"/>
        </w:rPr>
        <w:t>: Support to Soil and Water Conservation; Grant Funding: a) Climate Change Mitigation &amp; Sustainable Livelihoods Project (Forestry, b) GEF R2R Project, c) German GIZ Integrated Climate Change Adaptation Strategies (ICCAS), d) EU GCCA/OECS Climate Change Adaptation and Sustainable Land Management Project, e) USAID Funded Climate Change Adaptation Program (CCAP), f) Moroccan funded Soil Fertility Mapping Project, g) World Bank Funded Pilot Program for Climate Resilience (PPCR/DVRP) Project, and h) IFAD/CDB Funded Market Access and Rural Enterprise Project.</w:t>
      </w:r>
    </w:p>
  </w:footnote>
  <w:footnote w:id="8">
    <w:p w14:paraId="3470BBEB" w14:textId="77777777" w:rsidR="00702337" w:rsidRPr="00E90F8B" w:rsidRDefault="00702337" w:rsidP="00F172C9">
      <w:pPr>
        <w:pStyle w:val="FootnoteText"/>
        <w:rPr>
          <w:rFonts w:asciiTheme="majorHAnsi" w:hAnsiTheme="majorHAnsi"/>
          <w:sz w:val="18"/>
          <w:szCs w:val="18"/>
        </w:rPr>
      </w:pPr>
      <w:r w:rsidRPr="00C77CBC">
        <w:rPr>
          <w:rStyle w:val="FootnoteReference"/>
          <w:rFonts w:asciiTheme="majorHAnsi" w:hAnsiTheme="majorHAnsi"/>
          <w:szCs w:val="18"/>
        </w:rPr>
        <w:footnoteRef/>
      </w:r>
      <w:r w:rsidRPr="00C77CBC">
        <w:rPr>
          <w:rFonts w:asciiTheme="majorHAnsi" w:hAnsiTheme="majorHAnsi"/>
          <w:sz w:val="18"/>
          <w:szCs w:val="18"/>
        </w:rPr>
        <w:t xml:space="preserve"> </w:t>
      </w:r>
      <w:r w:rsidRPr="00C77CBC">
        <w:rPr>
          <w:rFonts w:asciiTheme="majorHAnsi" w:hAnsiTheme="majorHAnsi"/>
          <w:sz w:val="18"/>
          <w:szCs w:val="18"/>
        </w:rPr>
        <w:t>New funding sources may include: a) World Bank Regional Competitiveness Project, b) IFAD/CDB Funded Climate Smart Agriculture and Rural Enterprise Programme (SAEP), and c) Annual local budget allocation for soil and water conservation activities.</w:t>
      </w:r>
    </w:p>
    <w:p w14:paraId="63E5F93D" w14:textId="77777777" w:rsidR="00702337" w:rsidRDefault="00702337" w:rsidP="00F172C9">
      <w:pPr>
        <w:pStyle w:val="FootnoteText"/>
      </w:pPr>
    </w:p>
  </w:footnote>
  <w:footnote w:id="9">
    <w:p w14:paraId="08979552" w14:textId="77777777" w:rsidR="00702337" w:rsidRPr="00EE1756" w:rsidRDefault="00702337" w:rsidP="00F172C9">
      <w:pPr>
        <w:pStyle w:val="FootnoteText"/>
        <w:rPr>
          <w:rFonts w:asciiTheme="majorHAnsi" w:hAnsiTheme="majorHAnsi"/>
          <w:sz w:val="16"/>
          <w:szCs w:val="16"/>
        </w:rPr>
      </w:pPr>
      <w:r w:rsidRPr="00EE1756">
        <w:rPr>
          <w:rStyle w:val="FootnoteReference"/>
          <w:rFonts w:asciiTheme="majorHAnsi" w:hAnsiTheme="majorHAnsi"/>
          <w:sz w:val="16"/>
          <w:szCs w:val="16"/>
        </w:rPr>
        <w:footnoteRef/>
      </w:r>
      <w:r w:rsidRPr="00EE1756">
        <w:rPr>
          <w:rFonts w:asciiTheme="majorHAnsi" w:hAnsiTheme="majorHAnsi"/>
          <w:sz w:val="16"/>
          <w:szCs w:val="16"/>
        </w:rPr>
        <w:t xml:space="preserve"> </w:t>
      </w:r>
      <w:r w:rsidRPr="00EE1756">
        <w:rPr>
          <w:rFonts w:asciiTheme="majorHAnsi" w:hAnsiTheme="majorHAnsi"/>
          <w:sz w:val="16"/>
          <w:szCs w:val="16"/>
        </w:rPr>
        <w:t>Estimated base on: a)</w:t>
      </w:r>
      <w:r w:rsidRPr="00EE1756">
        <w:rPr>
          <w:sz w:val="16"/>
          <w:szCs w:val="16"/>
        </w:rPr>
        <w:t xml:space="preserve"> </w:t>
      </w:r>
      <w:r w:rsidRPr="00EE1756">
        <w:rPr>
          <w:rFonts w:asciiTheme="majorHAnsi" w:hAnsiTheme="majorHAnsi"/>
          <w:sz w:val="16"/>
          <w:szCs w:val="16"/>
        </w:rPr>
        <w:t xml:space="preserve">An integrated approach to land and water Resources Management in the Caribbean: </w:t>
      </w:r>
      <w:hyperlink r:id="rId3" w:history="1">
        <w:r w:rsidRPr="00EE1756">
          <w:rPr>
            <w:rStyle w:val="Hyperlink"/>
            <w:rFonts w:asciiTheme="majorHAnsi" w:hAnsiTheme="majorHAnsi"/>
            <w:sz w:val="16"/>
            <w:szCs w:val="16"/>
          </w:rPr>
          <w:t>http://www.fao.org/docrep/004/Y1717E/y1717e21.htm</w:t>
        </w:r>
      </w:hyperlink>
      <w:r w:rsidRPr="00EE1756">
        <w:rPr>
          <w:rFonts w:asciiTheme="majorHAnsi" w:hAnsiTheme="majorHAnsi"/>
          <w:sz w:val="16"/>
          <w:szCs w:val="16"/>
        </w:rPr>
        <w:t xml:space="preserve">; b) Soil Erosion by water in the Tropics: </w:t>
      </w:r>
      <w:hyperlink r:id="rId4" w:history="1">
        <w:r w:rsidRPr="00EE1756">
          <w:rPr>
            <w:rStyle w:val="Hyperlink"/>
            <w:rFonts w:asciiTheme="majorHAnsi" w:hAnsiTheme="majorHAnsi"/>
            <w:sz w:val="16"/>
            <w:szCs w:val="16"/>
          </w:rPr>
          <w:t>https://www.ctahr.hawaii.edu/oc/freepubs/pdf/RES-024.pdf</w:t>
        </w:r>
      </w:hyperlink>
      <w:r w:rsidRPr="00EE1756">
        <w:rPr>
          <w:rFonts w:asciiTheme="majorHAnsi" w:hAnsiTheme="majorHAnsi"/>
          <w:sz w:val="16"/>
          <w:szCs w:val="16"/>
        </w:rPr>
        <w:t>; c)</w:t>
      </w:r>
      <w:r>
        <w:rPr>
          <w:rFonts w:asciiTheme="majorHAnsi" w:hAnsiTheme="majorHAnsi"/>
          <w:sz w:val="16"/>
          <w:szCs w:val="16"/>
        </w:rPr>
        <w:t xml:space="preserve"> </w:t>
      </w:r>
      <w:r w:rsidRPr="00EE1756">
        <w:rPr>
          <w:rFonts w:asciiTheme="majorHAnsi" w:hAnsiTheme="majorHAnsi"/>
          <w:sz w:val="16"/>
          <w:szCs w:val="16"/>
        </w:rPr>
        <w:t xml:space="preserve">Soil erosion in the humid tropics: A systematic quantitative review: </w:t>
      </w:r>
      <w:hyperlink r:id="rId5" w:history="1">
        <w:r w:rsidRPr="00EE1756">
          <w:rPr>
            <w:rStyle w:val="Hyperlink"/>
            <w:rFonts w:asciiTheme="majorHAnsi" w:hAnsiTheme="majorHAnsi"/>
            <w:sz w:val="16"/>
            <w:szCs w:val="16"/>
          </w:rPr>
          <w:t>https://www.sciencedirect.com/science/article/pii/S0167880915000468</w:t>
        </w:r>
      </w:hyperlink>
      <w:r w:rsidRPr="00EE1756">
        <w:rPr>
          <w:rFonts w:asciiTheme="majorHAnsi" w:hAnsiTheme="majorHAnsi"/>
          <w:sz w:val="16"/>
          <w:szCs w:val="16"/>
        </w:rPr>
        <w:t xml:space="preserve">; and d) Soil erosion in the humid tropics with particular reference to agricultural land development and soil management: </w:t>
      </w:r>
      <w:hyperlink r:id="rId6" w:history="1">
        <w:r w:rsidRPr="0015724F">
          <w:rPr>
            <w:rStyle w:val="Hyperlink"/>
            <w:rFonts w:asciiTheme="majorHAnsi" w:hAnsiTheme="majorHAnsi"/>
            <w:sz w:val="16"/>
            <w:szCs w:val="16"/>
          </w:rPr>
          <w:t>http://hydrologie.org/redbooks/a140/iahs_140_0221.pdf</w:t>
        </w:r>
      </w:hyperlink>
      <w:r>
        <w:rPr>
          <w:rFonts w:asciiTheme="majorHAnsi" w:hAnsiTheme="majorHAnsi"/>
          <w:sz w:val="16"/>
          <w:szCs w:val="16"/>
        </w:rPr>
        <w:t xml:space="preserve">. </w:t>
      </w:r>
    </w:p>
  </w:footnote>
  <w:footnote w:id="10">
    <w:p w14:paraId="3A481D71" w14:textId="77777777" w:rsidR="00702337" w:rsidRPr="00FF7900" w:rsidRDefault="00702337" w:rsidP="00F172C9">
      <w:pPr>
        <w:pStyle w:val="FootnoteText"/>
        <w:rPr>
          <w:rFonts w:asciiTheme="majorHAnsi" w:hAnsiTheme="majorHAnsi"/>
          <w:sz w:val="18"/>
          <w:szCs w:val="18"/>
        </w:rPr>
      </w:pPr>
      <w:r w:rsidRPr="00C77CBC">
        <w:rPr>
          <w:rStyle w:val="FootnoteReference"/>
        </w:rPr>
        <w:footnoteRef/>
      </w:r>
      <w:r w:rsidRPr="00C77CBC">
        <w:t xml:space="preserve"> </w:t>
      </w:r>
      <w:r w:rsidRPr="00C77CBC">
        <w:rPr>
          <w:rFonts w:asciiTheme="majorHAnsi" w:hAnsiTheme="majorHAnsi"/>
          <w:sz w:val="18"/>
          <w:szCs w:val="18"/>
        </w:rPr>
        <w:t>See Rusk, B. 2017. Long-term population monitoring of the Critically Endangered Grenada Dove (</w:t>
      </w:r>
      <w:proofErr w:type="spellStart"/>
      <w:r w:rsidRPr="00C77CBC">
        <w:rPr>
          <w:rFonts w:asciiTheme="majorHAnsi" w:hAnsiTheme="majorHAnsi"/>
          <w:sz w:val="18"/>
          <w:szCs w:val="18"/>
        </w:rPr>
        <w:t>Leptotila</w:t>
      </w:r>
      <w:proofErr w:type="spellEnd"/>
      <w:r w:rsidRPr="00C77CBC">
        <w:rPr>
          <w:rFonts w:asciiTheme="majorHAnsi" w:hAnsiTheme="majorHAnsi"/>
          <w:sz w:val="18"/>
          <w:szCs w:val="18"/>
        </w:rPr>
        <w:t xml:space="preserve"> </w:t>
      </w:r>
      <w:proofErr w:type="spellStart"/>
      <w:r w:rsidRPr="00C77CBC">
        <w:rPr>
          <w:rFonts w:asciiTheme="majorHAnsi" w:hAnsiTheme="majorHAnsi"/>
          <w:sz w:val="18"/>
          <w:szCs w:val="18"/>
        </w:rPr>
        <w:t>wellsi</w:t>
      </w:r>
      <w:proofErr w:type="spellEnd"/>
      <w:r w:rsidRPr="00C77CBC">
        <w:rPr>
          <w:rFonts w:asciiTheme="majorHAnsi" w:hAnsiTheme="majorHAnsi"/>
          <w:sz w:val="18"/>
          <w:szCs w:val="18"/>
        </w:rPr>
        <w:t>) on Grenada, West Indies. The Journal of Caribbean Ornithology Special Issue: Status of Caribbean Forest Endemics Vol. 30(1):49–56.</w:t>
      </w:r>
    </w:p>
    <w:p w14:paraId="7B9E49CB" w14:textId="77777777" w:rsidR="00702337" w:rsidRDefault="00702337" w:rsidP="00F172C9">
      <w:pPr>
        <w:pStyle w:val="FootnoteText"/>
      </w:pPr>
    </w:p>
  </w:footnote>
  <w:footnote w:id="11">
    <w:p w14:paraId="0281F779" w14:textId="77777777" w:rsidR="00702337" w:rsidRPr="00172CAC" w:rsidRDefault="00702337" w:rsidP="00F172C9">
      <w:pPr>
        <w:pStyle w:val="FootnoteText"/>
        <w:rPr>
          <w:rFonts w:asciiTheme="majorHAnsi" w:hAnsiTheme="majorHAnsi"/>
          <w:sz w:val="18"/>
          <w:szCs w:val="18"/>
        </w:rPr>
      </w:pPr>
      <w:r w:rsidRPr="00C77CBC">
        <w:rPr>
          <w:rStyle w:val="FootnoteReference"/>
        </w:rPr>
        <w:footnoteRef/>
      </w:r>
      <w:r w:rsidRPr="00C77CBC">
        <w:t xml:space="preserve"> </w:t>
      </w:r>
      <w:r w:rsidRPr="00C77CBC">
        <w:rPr>
          <w:rFonts w:asciiTheme="majorHAnsi" w:hAnsiTheme="majorHAnsi"/>
          <w:sz w:val="18"/>
          <w:szCs w:val="18"/>
        </w:rPr>
        <w:t>Carbon sequestration estimates have been calculated using the Ex-Ante Carbon-Balance Tool (EX-ACT) Version 7 – Multilingual Edition, which was developed by FAO. The forest type selected for the calculations is Tropical Moist Deciduous Forest, building on a baseline of degraded land in a Wet Tropical climate. The soil type generally consists of fertile Clay Loams derived from volcanic materials, albeit degraded through prior deforestation activity and subsequent overgrazing/ agriculture. The project involves the restoration of 40 ha of degraded forest using native species. Over a period of 10 years, approximately 9,512 tCO2-eq will be sequestered through the project’s intervention (EX-ACT: 2. Land Use Change. 2.2. Afforestation and Reforestation).</w:t>
      </w:r>
      <w:r w:rsidRPr="00C77CBC">
        <w:t xml:space="preserve"> </w:t>
      </w:r>
      <w:r w:rsidRPr="00C77CBC">
        <w:rPr>
          <w:rFonts w:asciiTheme="majorHAnsi" w:hAnsiTheme="majorHAnsi"/>
          <w:sz w:val="18"/>
          <w:szCs w:val="18"/>
        </w:rPr>
        <w:t>The FAO EX-ACT result sheet is included as Annex P.</w:t>
      </w:r>
    </w:p>
  </w:footnote>
  <w:footnote w:id="12">
    <w:p w14:paraId="61AB5AA8" w14:textId="77777777" w:rsidR="00702337" w:rsidRPr="008D098B" w:rsidRDefault="00702337" w:rsidP="001414B0">
      <w:pPr>
        <w:pStyle w:val="FootnoteText"/>
        <w:ind w:left="180" w:hanging="180"/>
        <w:rPr>
          <w:lang w:val="en-US"/>
        </w:rPr>
      </w:pPr>
      <w:r>
        <w:rPr>
          <w:rStyle w:val="FootnoteReference"/>
        </w:rPr>
        <w:footnoteRef/>
      </w:r>
      <w:r>
        <w:t xml:space="preserve">   </w:t>
      </w:r>
      <w:r w:rsidRPr="001414B0">
        <w:rPr>
          <w:sz w:val="18"/>
          <w:szCs w:val="18"/>
        </w:rPr>
        <w:t xml:space="preserve">If at CEO Endorsement, the PPG activities have not been completed and there is a balance of unspent fund, Agencies can continue </w:t>
      </w:r>
      <w:r>
        <w:rPr>
          <w:sz w:val="18"/>
          <w:szCs w:val="18"/>
          <w:lang w:val="en-US"/>
        </w:rPr>
        <w:t xml:space="preserve">to </w:t>
      </w:r>
      <w:r w:rsidRPr="001414B0">
        <w:rPr>
          <w:sz w:val="18"/>
          <w:szCs w:val="18"/>
        </w:rPr>
        <w:t>undertake the activities up to one year of project start.  No later than one year from start of project implementation, Agencies should report this table to the GEF Secretariat on the completion of PPG activities and the amount spent for the activities</w:t>
      </w:r>
      <w:r w:rsidRPr="008D098B">
        <w:rPr>
          <w:sz w:val="18"/>
          <w:szCs w:val="18"/>
        </w:rPr>
        <w:t>.</w:t>
      </w:r>
      <w:r w:rsidRPr="008D098B">
        <w:rPr>
          <w:sz w:val="18"/>
          <w:szCs w:val="18"/>
          <w:lang w:val="en-US"/>
        </w:rPr>
        <w:t xml:space="preserve">  Agencies should also report closing of PPG to Trustee in its Quarterly Report.</w:t>
      </w:r>
    </w:p>
  </w:footnote>
  <w:footnote w:id="13">
    <w:p w14:paraId="1DC84793" w14:textId="77777777" w:rsidR="00702337" w:rsidRDefault="00702337">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B0F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06B96"/>
    <w:multiLevelType w:val="hybridMultilevel"/>
    <w:tmpl w:val="998ACAEC"/>
    <w:lvl w:ilvl="0" w:tplc="8D12505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C635DB"/>
    <w:multiLevelType w:val="hybridMultilevel"/>
    <w:tmpl w:val="8B409598"/>
    <w:lvl w:ilvl="0" w:tplc="E3A82504">
      <w:start w:val="1"/>
      <w:numFmt w:val="upperLetter"/>
      <w:lvlText w:val="%1."/>
      <w:lvlJc w:val="left"/>
      <w:pPr>
        <w:tabs>
          <w:tab w:val="num" w:pos="720"/>
        </w:tabs>
        <w:ind w:left="720" w:hanging="360"/>
      </w:pPr>
      <w:rPr>
        <w:rFonts w:ascii="Times New Roman Bold" w:hAnsi="Times New Roman 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023502"/>
    <w:multiLevelType w:val="hybridMultilevel"/>
    <w:tmpl w:val="89FAD2A8"/>
    <w:lvl w:ilvl="0" w:tplc="6A24784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F705A"/>
    <w:multiLevelType w:val="hybridMultilevel"/>
    <w:tmpl w:val="EDE02A6C"/>
    <w:lvl w:ilvl="0" w:tplc="D8946898">
      <w:start w:val="2"/>
      <w:numFmt w:val="upp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C5011B"/>
    <w:multiLevelType w:val="hybridMultilevel"/>
    <w:tmpl w:val="28665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407AEC"/>
    <w:multiLevelType w:val="hybridMultilevel"/>
    <w:tmpl w:val="FCD663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0B5D1F45"/>
    <w:multiLevelType w:val="hybridMultilevel"/>
    <w:tmpl w:val="F4A63E0A"/>
    <w:lvl w:ilvl="0" w:tplc="FB14B53A">
      <w:start w:val="1"/>
      <w:numFmt w:val="upperLetter"/>
      <w:lvlText w:val="%1."/>
      <w:lvlJc w:val="left"/>
      <w:pPr>
        <w:ind w:left="720" w:hanging="360"/>
      </w:pPr>
      <w:rPr>
        <w:rFonts w:ascii="Times New Roman 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637DE4"/>
    <w:multiLevelType w:val="hybridMultilevel"/>
    <w:tmpl w:val="CC84A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C14D3F"/>
    <w:multiLevelType w:val="hybridMultilevel"/>
    <w:tmpl w:val="BE425E4C"/>
    <w:lvl w:ilvl="0" w:tplc="21DA1A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2946E8E"/>
    <w:multiLevelType w:val="hybridMultilevel"/>
    <w:tmpl w:val="507E4F7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2">
    <w:nsid w:val="12E45DA1"/>
    <w:multiLevelType w:val="hybridMultilevel"/>
    <w:tmpl w:val="4C6E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8867FE"/>
    <w:multiLevelType w:val="hybridMultilevel"/>
    <w:tmpl w:val="498619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51107D"/>
    <w:multiLevelType w:val="hybridMultilevel"/>
    <w:tmpl w:val="E650433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7A02B9"/>
    <w:multiLevelType w:val="hybridMultilevel"/>
    <w:tmpl w:val="B5D2C4CA"/>
    <w:lvl w:ilvl="0" w:tplc="09401B14">
      <w:start w:val="1"/>
      <w:numFmt w:val="upperLetter"/>
      <w:lvlText w:val="%1."/>
      <w:lvlJc w:val="left"/>
      <w:pPr>
        <w:ind w:left="720" w:hanging="360"/>
      </w:pPr>
      <w:rPr>
        <w:rFonts w:ascii="Times New Roman Bold" w:hAnsi="Times New Roman Bold"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245582"/>
    <w:multiLevelType w:val="hybridMultilevel"/>
    <w:tmpl w:val="84B45F56"/>
    <w:lvl w:ilvl="0" w:tplc="A574C4C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243A113C"/>
    <w:multiLevelType w:val="hybridMultilevel"/>
    <w:tmpl w:val="A83484DC"/>
    <w:lvl w:ilvl="0" w:tplc="04090001">
      <w:start w:val="1"/>
      <w:numFmt w:val="bullet"/>
      <w:lvlText w:val=""/>
      <w:lvlJc w:val="left"/>
      <w:pPr>
        <w:ind w:left="720" w:hanging="360"/>
      </w:pPr>
      <w:rPr>
        <w:rFonts w:ascii="Symbol" w:hAnsi="Symbol" w:hint="default"/>
      </w:rPr>
    </w:lvl>
    <w:lvl w:ilvl="1" w:tplc="04090003">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8C0044"/>
    <w:multiLevelType w:val="hybridMultilevel"/>
    <w:tmpl w:val="D196FE8E"/>
    <w:lvl w:ilvl="0" w:tplc="3286B182">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E37C3F"/>
    <w:multiLevelType w:val="hybridMultilevel"/>
    <w:tmpl w:val="AD80A1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165E25"/>
    <w:multiLevelType w:val="hybridMultilevel"/>
    <w:tmpl w:val="08E45202"/>
    <w:lvl w:ilvl="0" w:tplc="952899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1F1C17"/>
    <w:multiLevelType w:val="hybridMultilevel"/>
    <w:tmpl w:val="532E79BC"/>
    <w:lvl w:ilvl="0" w:tplc="E3C23B9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FC05F67"/>
    <w:multiLevelType w:val="hybridMultilevel"/>
    <w:tmpl w:val="5D0A9AF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820E35"/>
    <w:multiLevelType w:val="hybridMultilevel"/>
    <w:tmpl w:val="E59412CA"/>
    <w:lvl w:ilvl="0" w:tplc="13E82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967088"/>
    <w:multiLevelType w:val="hybridMultilevel"/>
    <w:tmpl w:val="7E2CF5A0"/>
    <w:lvl w:ilvl="0" w:tplc="BAB43BC0">
      <w:start w:val="1"/>
      <w:numFmt w:val="decimal"/>
      <w:lvlText w:val="%1."/>
      <w:lvlJc w:val="left"/>
      <w:pPr>
        <w:ind w:left="732" w:hanging="360"/>
      </w:pPr>
      <w:rPr>
        <w:b w:val="0"/>
        <w:i/>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5">
    <w:nsid w:val="49C01028"/>
    <w:multiLevelType w:val="hybridMultilevel"/>
    <w:tmpl w:val="A9104D50"/>
    <w:lvl w:ilvl="0" w:tplc="45F0668C">
      <w:start w:val="1"/>
      <w:numFmt w:val="upperLetter"/>
      <w:lvlText w:val="%1."/>
      <w:lvlJc w:val="left"/>
      <w:pPr>
        <w:ind w:left="372" w:hanging="360"/>
      </w:pPr>
      <w:rPr>
        <w:rFonts w:ascii="Times New Roman" w:hAnsi="Times New Roman" w:cs="Times New Roman"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6">
    <w:nsid w:val="524747AC"/>
    <w:multiLevelType w:val="hybridMultilevel"/>
    <w:tmpl w:val="B66A8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C413AF"/>
    <w:multiLevelType w:val="hybridMultilevel"/>
    <w:tmpl w:val="B5D89B50"/>
    <w:lvl w:ilvl="0" w:tplc="F16A076C">
      <w:start w:val="1"/>
      <w:numFmt w:val="decimal"/>
      <w:lvlText w:val="%1."/>
      <w:lvlJc w:val="left"/>
      <w:pPr>
        <w:ind w:left="720" w:hanging="360"/>
      </w:pPr>
      <w:rPr>
        <w:rFonts w:ascii="Calibri" w:hAnsi="Calibri" w:hint="default"/>
        <w:b w:val="0"/>
        <w:bCs w:val="0"/>
        <w:i/>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F0871"/>
    <w:multiLevelType w:val="hybridMultilevel"/>
    <w:tmpl w:val="A4303BA6"/>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9">
    <w:nsid w:val="5C5F757B"/>
    <w:multiLevelType w:val="hybridMultilevel"/>
    <w:tmpl w:val="EED87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B01283"/>
    <w:multiLevelType w:val="hybridMultilevel"/>
    <w:tmpl w:val="79623B46"/>
    <w:lvl w:ilvl="0" w:tplc="8CCAC48A">
      <w:start w:val="6"/>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1">
    <w:nsid w:val="5E7C7B92"/>
    <w:multiLevelType w:val="hybridMultilevel"/>
    <w:tmpl w:val="1186A0C2"/>
    <w:lvl w:ilvl="0" w:tplc="CB32DA5A">
      <w:start w:val="1"/>
      <w:numFmt w:val="decimal"/>
      <w:pStyle w:val="ListParagraph"/>
      <w:lvlText w:val="%1."/>
      <w:lvlJc w:val="left"/>
      <w:pPr>
        <w:ind w:left="720" w:hanging="360"/>
      </w:pPr>
      <w:rPr>
        <w:rFonts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B853E1"/>
    <w:multiLevelType w:val="hybridMultilevel"/>
    <w:tmpl w:val="561CC2E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E9112D"/>
    <w:multiLevelType w:val="hybridMultilevel"/>
    <w:tmpl w:val="06240432"/>
    <w:lvl w:ilvl="0" w:tplc="0409000F">
      <w:start w:val="1"/>
      <w:numFmt w:val="decimal"/>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4">
    <w:nsid w:val="6F432835"/>
    <w:multiLevelType w:val="hybridMultilevel"/>
    <w:tmpl w:val="9BC2E3D2"/>
    <w:lvl w:ilvl="0" w:tplc="76A66176">
      <w:start w:val="1"/>
      <w:numFmt w:val="decimal"/>
      <w:lvlText w:val="%1."/>
      <w:lvlJc w:val="left"/>
      <w:pPr>
        <w:ind w:left="720" w:hanging="360"/>
      </w:pPr>
      <w:rPr>
        <w:rFonts w:ascii="Times New Roman" w:hAnsi="Times New Roman" w:cs="Times New Roman" w:hint="default"/>
        <w:b w:val="0"/>
        <w:bCs w:val="0"/>
        <w:i/>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BD03CE"/>
    <w:multiLevelType w:val="hybridMultilevel"/>
    <w:tmpl w:val="3AA896C4"/>
    <w:lvl w:ilvl="0" w:tplc="F65230AC">
      <w:start w:val="3"/>
      <w:numFmt w:val="upperLetter"/>
      <w:lvlText w:val="%1."/>
      <w:lvlJc w:val="left"/>
      <w:pPr>
        <w:tabs>
          <w:tab w:val="num" w:pos="720"/>
        </w:tabs>
        <w:ind w:left="720" w:hanging="360"/>
      </w:pPr>
      <w:rPr>
        <w:rFonts w:ascii="Times New Roman" w:hAnsi="Times New Roman" w:hint="default"/>
        <w:b/>
      </w:rPr>
    </w:lvl>
    <w:lvl w:ilvl="1" w:tplc="1A64E486">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EC17F2"/>
    <w:multiLevelType w:val="hybridMultilevel"/>
    <w:tmpl w:val="C0E0DBF0"/>
    <w:lvl w:ilvl="0" w:tplc="635C606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AE03E8"/>
    <w:multiLevelType w:val="hybridMultilevel"/>
    <w:tmpl w:val="36525AEA"/>
    <w:lvl w:ilvl="0" w:tplc="1FB82734">
      <w:start w:val="1"/>
      <w:numFmt w:val="bullet"/>
      <w:lvlText w:val=""/>
      <w:lvlJc w:val="left"/>
      <w:pPr>
        <w:ind w:left="360" w:hanging="360"/>
      </w:pPr>
      <w:rPr>
        <w:rFonts w:ascii="Symbol" w:hAnsi="Symbol" w:hint="default"/>
      </w:rPr>
    </w:lvl>
    <w:lvl w:ilvl="1" w:tplc="522A8564" w:tentative="1">
      <w:start w:val="1"/>
      <w:numFmt w:val="bullet"/>
      <w:lvlText w:val="o"/>
      <w:lvlJc w:val="left"/>
      <w:pPr>
        <w:ind w:left="1080" w:hanging="360"/>
      </w:pPr>
      <w:rPr>
        <w:rFonts w:ascii="Courier New" w:hAnsi="Courier New" w:hint="default"/>
      </w:rPr>
    </w:lvl>
    <w:lvl w:ilvl="2" w:tplc="BA9A49A2" w:tentative="1">
      <w:start w:val="1"/>
      <w:numFmt w:val="bullet"/>
      <w:lvlText w:val=""/>
      <w:lvlJc w:val="left"/>
      <w:pPr>
        <w:ind w:left="1800" w:hanging="360"/>
      </w:pPr>
      <w:rPr>
        <w:rFonts w:ascii="Wingdings" w:hAnsi="Wingdings" w:hint="default"/>
      </w:rPr>
    </w:lvl>
    <w:lvl w:ilvl="3" w:tplc="2BAA7FD2" w:tentative="1">
      <w:start w:val="1"/>
      <w:numFmt w:val="bullet"/>
      <w:lvlText w:val=""/>
      <w:lvlJc w:val="left"/>
      <w:pPr>
        <w:ind w:left="2520" w:hanging="360"/>
      </w:pPr>
      <w:rPr>
        <w:rFonts w:ascii="Symbol" w:hAnsi="Symbol" w:hint="default"/>
      </w:rPr>
    </w:lvl>
    <w:lvl w:ilvl="4" w:tplc="FB626982" w:tentative="1">
      <w:start w:val="1"/>
      <w:numFmt w:val="bullet"/>
      <w:lvlText w:val="o"/>
      <w:lvlJc w:val="left"/>
      <w:pPr>
        <w:ind w:left="3240" w:hanging="360"/>
      </w:pPr>
      <w:rPr>
        <w:rFonts w:ascii="Courier New" w:hAnsi="Courier New" w:hint="default"/>
      </w:rPr>
    </w:lvl>
    <w:lvl w:ilvl="5" w:tplc="3E4C4D5E" w:tentative="1">
      <w:start w:val="1"/>
      <w:numFmt w:val="bullet"/>
      <w:lvlText w:val=""/>
      <w:lvlJc w:val="left"/>
      <w:pPr>
        <w:ind w:left="3960" w:hanging="360"/>
      </w:pPr>
      <w:rPr>
        <w:rFonts w:ascii="Wingdings" w:hAnsi="Wingdings" w:hint="default"/>
      </w:rPr>
    </w:lvl>
    <w:lvl w:ilvl="6" w:tplc="6EAE92DE" w:tentative="1">
      <w:start w:val="1"/>
      <w:numFmt w:val="bullet"/>
      <w:lvlText w:val=""/>
      <w:lvlJc w:val="left"/>
      <w:pPr>
        <w:ind w:left="4680" w:hanging="360"/>
      </w:pPr>
      <w:rPr>
        <w:rFonts w:ascii="Symbol" w:hAnsi="Symbol" w:hint="default"/>
      </w:rPr>
    </w:lvl>
    <w:lvl w:ilvl="7" w:tplc="D3C497A0" w:tentative="1">
      <w:start w:val="1"/>
      <w:numFmt w:val="bullet"/>
      <w:lvlText w:val="o"/>
      <w:lvlJc w:val="left"/>
      <w:pPr>
        <w:ind w:left="5400" w:hanging="360"/>
      </w:pPr>
      <w:rPr>
        <w:rFonts w:ascii="Courier New" w:hAnsi="Courier New" w:hint="default"/>
      </w:rPr>
    </w:lvl>
    <w:lvl w:ilvl="8" w:tplc="4BD0D0A8" w:tentative="1">
      <w:start w:val="1"/>
      <w:numFmt w:val="bullet"/>
      <w:lvlText w:val=""/>
      <w:lvlJc w:val="left"/>
      <w:pPr>
        <w:ind w:left="6120" w:hanging="360"/>
      </w:pPr>
      <w:rPr>
        <w:rFonts w:ascii="Wingdings" w:hAnsi="Wingdings" w:hint="default"/>
      </w:rPr>
    </w:lvl>
  </w:abstractNum>
  <w:num w:numId="1">
    <w:abstractNumId w:val="32"/>
  </w:num>
  <w:num w:numId="2">
    <w:abstractNumId w:val="2"/>
  </w:num>
  <w:num w:numId="3">
    <w:abstractNumId w:val="9"/>
  </w:num>
  <w:num w:numId="4">
    <w:abstractNumId w:val="28"/>
  </w:num>
  <w:num w:numId="5">
    <w:abstractNumId w:val="10"/>
  </w:num>
  <w:num w:numId="6">
    <w:abstractNumId w:val="17"/>
  </w:num>
  <w:num w:numId="7">
    <w:abstractNumId w:val="11"/>
  </w:num>
  <w:num w:numId="8">
    <w:abstractNumId w:val="6"/>
  </w:num>
  <w:num w:numId="9">
    <w:abstractNumId w:val="37"/>
  </w:num>
  <w:num w:numId="10">
    <w:abstractNumId w:val="3"/>
  </w:num>
  <w:num w:numId="11">
    <w:abstractNumId w:val="12"/>
  </w:num>
  <w:num w:numId="12">
    <w:abstractNumId w:val="8"/>
  </w:num>
  <w:num w:numId="13">
    <w:abstractNumId w:val="7"/>
  </w:num>
  <w:num w:numId="14">
    <w:abstractNumId w:val="29"/>
  </w:num>
  <w:num w:numId="15">
    <w:abstractNumId w:val="36"/>
  </w:num>
  <w:num w:numId="16">
    <w:abstractNumId w:val="21"/>
  </w:num>
  <w:num w:numId="17">
    <w:abstractNumId w:val="19"/>
  </w:num>
  <w:num w:numId="18">
    <w:abstractNumId w:val="22"/>
  </w:num>
  <w:num w:numId="19">
    <w:abstractNumId w:val="13"/>
  </w:num>
  <w:num w:numId="20">
    <w:abstractNumId w:val="15"/>
  </w:num>
  <w:num w:numId="21">
    <w:abstractNumId w:val="35"/>
  </w:num>
  <w:num w:numId="22">
    <w:abstractNumId w:val="26"/>
  </w:num>
  <w:num w:numId="23">
    <w:abstractNumId w:val="14"/>
  </w:num>
  <w:num w:numId="24">
    <w:abstractNumId w:val="23"/>
  </w:num>
  <w:num w:numId="25">
    <w:abstractNumId w:val="4"/>
  </w:num>
  <w:num w:numId="26">
    <w:abstractNumId w:val="33"/>
  </w:num>
  <w:num w:numId="27">
    <w:abstractNumId w:val="30"/>
  </w:num>
  <w:num w:numId="28">
    <w:abstractNumId w:val="18"/>
  </w:num>
  <w:num w:numId="29">
    <w:abstractNumId w:val="16"/>
  </w:num>
  <w:num w:numId="30">
    <w:abstractNumId w:val="25"/>
  </w:num>
  <w:num w:numId="31">
    <w:abstractNumId w:val="0"/>
  </w:num>
  <w:num w:numId="32">
    <w:abstractNumId w:val="24"/>
  </w:num>
  <w:num w:numId="33">
    <w:abstractNumId w:val="5"/>
  </w:num>
  <w:num w:numId="34">
    <w:abstractNumId w:val="1"/>
  </w:num>
  <w:num w:numId="35">
    <w:abstractNumId w:val="34"/>
  </w:num>
  <w:num w:numId="36">
    <w:abstractNumId w:val="20"/>
  </w:num>
  <w:num w:numId="37">
    <w:abstractNumId w:val="31"/>
  </w:num>
  <w:num w:numId="38">
    <w:abstractNumId w:val="3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GrammaticalErrors/>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en-CA" w:vendorID="64" w:dllVersion="0" w:nlCheck="1" w:checkStyle="0"/>
  <w:activeWritingStyle w:appName="MSWord" w:lang="en-CA" w:vendorID="64" w:dllVersion="6" w:nlCheck="1" w:checkStyle="1"/>
  <w:activeWritingStyle w:appName="MSWord" w:lang="es-PA" w:vendorID="64" w:dllVersion="0" w:nlCheck="1" w:checkStyle="0"/>
  <w:activeWritingStyle w:appName="MSWord" w:lang="en-US" w:vendorID="64" w:dllVersion="131078" w:nlCheck="1" w:checkStyle="1"/>
  <w:activeWritingStyle w:appName="MSWord" w:lang="fr-CA" w:vendorID="64" w:dllVersion="131078" w:nlCheck="1" w:checkStyle="1"/>
  <w:activeWritingStyle w:appName="MSWord" w:lang="es-PA"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70"/>
    <w:rsid w:val="000000E2"/>
    <w:rsid w:val="00000AC5"/>
    <w:rsid w:val="0000247F"/>
    <w:rsid w:val="00014182"/>
    <w:rsid w:val="00016B56"/>
    <w:rsid w:val="00021314"/>
    <w:rsid w:val="00026F2C"/>
    <w:rsid w:val="0003086A"/>
    <w:rsid w:val="00033E75"/>
    <w:rsid w:val="00040977"/>
    <w:rsid w:val="00042076"/>
    <w:rsid w:val="000500A1"/>
    <w:rsid w:val="0005132A"/>
    <w:rsid w:val="000516D8"/>
    <w:rsid w:val="000540BF"/>
    <w:rsid w:val="000567AE"/>
    <w:rsid w:val="000667D8"/>
    <w:rsid w:val="00070168"/>
    <w:rsid w:val="00073E8A"/>
    <w:rsid w:val="00082BB7"/>
    <w:rsid w:val="00084CB7"/>
    <w:rsid w:val="00085CFC"/>
    <w:rsid w:val="00091DB1"/>
    <w:rsid w:val="00097C5A"/>
    <w:rsid w:val="000A068E"/>
    <w:rsid w:val="000A292C"/>
    <w:rsid w:val="000A4716"/>
    <w:rsid w:val="000A7936"/>
    <w:rsid w:val="000B1D64"/>
    <w:rsid w:val="000B25BC"/>
    <w:rsid w:val="000B61D7"/>
    <w:rsid w:val="000B7D65"/>
    <w:rsid w:val="000C084E"/>
    <w:rsid w:val="000C1EEC"/>
    <w:rsid w:val="000C23BA"/>
    <w:rsid w:val="000C3EAF"/>
    <w:rsid w:val="000C56DB"/>
    <w:rsid w:val="000D3EFC"/>
    <w:rsid w:val="000E3913"/>
    <w:rsid w:val="000E4DA7"/>
    <w:rsid w:val="000E6939"/>
    <w:rsid w:val="000E6F8A"/>
    <w:rsid w:val="000F16A2"/>
    <w:rsid w:val="000F1775"/>
    <w:rsid w:val="000F263B"/>
    <w:rsid w:val="000F5726"/>
    <w:rsid w:val="001002EF"/>
    <w:rsid w:val="00100DD5"/>
    <w:rsid w:val="00112483"/>
    <w:rsid w:val="001312B6"/>
    <w:rsid w:val="00137268"/>
    <w:rsid w:val="00140BAE"/>
    <w:rsid w:val="001414B0"/>
    <w:rsid w:val="00141886"/>
    <w:rsid w:val="00144144"/>
    <w:rsid w:val="0014420D"/>
    <w:rsid w:val="00147A6B"/>
    <w:rsid w:val="00147B9A"/>
    <w:rsid w:val="00153757"/>
    <w:rsid w:val="001616B8"/>
    <w:rsid w:val="00163D60"/>
    <w:rsid w:val="00166AB5"/>
    <w:rsid w:val="00167224"/>
    <w:rsid w:val="001747C7"/>
    <w:rsid w:val="00181347"/>
    <w:rsid w:val="0018639F"/>
    <w:rsid w:val="001869A2"/>
    <w:rsid w:val="00194584"/>
    <w:rsid w:val="001A4E18"/>
    <w:rsid w:val="001B61AE"/>
    <w:rsid w:val="001B65F6"/>
    <w:rsid w:val="001C0BD2"/>
    <w:rsid w:val="001C54EB"/>
    <w:rsid w:val="001C5EDC"/>
    <w:rsid w:val="001D2B05"/>
    <w:rsid w:val="001D4518"/>
    <w:rsid w:val="001D4834"/>
    <w:rsid w:val="001D6BEA"/>
    <w:rsid w:val="001E2D8B"/>
    <w:rsid w:val="001F2B4B"/>
    <w:rsid w:val="001F3C9E"/>
    <w:rsid w:val="001F4788"/>
    <w:rsid w:val="001F7523"/>
    <w:rsid w:val="0020207D"/>
    <w:rsid w:val="0020295D"/>
    <w:rsid w:val="00204142"/>
    <w:rsid w:val="00206ED4"/>
    <w:rsid w:val="00206F9B"/>
    <w:rsid w:val="002074B3"/>
    <w:rsid w:val="00222E90"/>
    <w:rsid w:val="002362B7"/>
    <w:rsid w:val="002410D5"/>
    <w:rsid w:val="00244524"/>
    <w:rsid w:val="00252276"/>
    <w:rsid w:val="0025424C"/>
    <w:rsid w:val="00262699"/>
    <w:rsid w:val="002627FF"/>
    <w:rsid w:val="00264915"/>
    <w:rsid w:val="00265B9E"/>
    <w:rsid w:val="00266E08"/>
    <w:rsid w:val="002670A4"/>
    <w:rsid w:val="002722C6"/>
    <w:rsid w:val="00280DF0"/>
    <w:rsid w:val="00290156"/>
    <w:rsid w:val="002A1666"/>
    <w:rsid w:val="002A3679"/>
    <w:rsid w:val="002A730D"/>
    <w:rsid w:val="002B027C"/>
    <w:rsid w:val="002B1CFD"/>
    <w:rsid w:val="002C62D4"/>
    <w:rsid w:val="002D56FC"/>
    <w:rsid w:val="002D7150"/>
    <w:rsid w:val="002E0F86"/>
    <w:rsid w:val="002E2C1E"/>
    <w:rsid w:val="002E441F"/>
    <w:rsid w:val="002F56B8"/>
    <w:rsid w:val="0030065F"/>
    <w:rsid w:val="00303BDE"/>
    <w:rsid w:val="00305FC8"/>
    <w:rsid w:val="003105DF"/>
    <w:rsid w:val="003133E7"/>
    <w:rsid w:val="003158EC"/>
    <w:rsid w:val="00320BBB"/>
    <w:rsid w:val="00321679"/>
    <w:rsid w:val="0032200B"/>
    <w:rsid w:val="00322BBE"/>
    <w:rsid w:val="00325B64"/>
    <w:rsid w:val="00331B52"/>
    <w:rsid w:val="003337F6"/>
    <w:rsid w:val="003420DB"/>
    <w:rsid w:val="00342380"/>
    <w:rsid w:val="00343C0A"/>
    <w:rsid w:val="003462D5"/>
    <w:rsid w:val="0035071F"/>
    <w:rsid w:val="0035107A"/>
    <w:rsid w:val="00354431"/>
    <w:rsid w:val="003566D4"/>
    <w:rsid w:val="003612D4"/>
    <w:rsid w:val="00361810"/>
    <w:rsid w:val="00365810"/>
    <w:rsid w:val="00365E32"/>
    <w:rsid w:val="00371C31"/>
    <w:rsid w:val="003728CC"/>
    <w:rsid w:val="00380BBC"/>
    <w:rsid w:val="00380FD1"/>
    <w:rsid w:val="003851FD"/>
    <w:rsid w:val="003853C9"/>
    <w:rsid w:val="0038581C"/>
    <w:rsid w:val="00385F75"/>
    <w:rsid w:val="003872BE"/>
    <w:rsid w:val="00387934"/>
    <w:rsid w:val="0039139B"/>
    <w:rsid w:val="00395AFF"/>
    <w:rsid w:val="003A0CF5"/>
    <w:rsid w:val="003A2019"/>
    <w:rsid w:val="003A3D69"/>
    <w:rsid w:val="003A495F"/>
    <w:rsid w:val="003A5564"/>
    <w:rsid w:val="003A66F1"/>
    <w:rsid w:val="003B1D62"/>
    <w:rsid w:val="003B4D99"/>
    <w:rsid w:val="003D0FC9"/>
    <w:rsid w:val="003D1F5E"/>
    <w:rsid w:val="003D3A73"/>
    <w:rsid w:val="003F1650"/>
    <w:rsid w:val="003F324E"/>
    <w:rsid w:val="003F3FD2"/>
    <w:rsid w:val="00403420"/>
    <w:rsid w:val="00406F91"/>
    <w:rsid w:val="00412C08"/>
    <w:rsid w:val="00413EFC"/>
    <w:rsid w:val="004155D3"/>
    <w:rsid w:val="00423B11"/>
    <w:rsid w:val="00430B66"/>
    <w:rsid w:val="00434961"/>
    <w:rsid w:val="00434C03"/>
    <w:rsid w:val="00436045"/>
    <w:rsid w:val="00440123"/>
    <w:rsid w:val="00441571"/>
    <w:rsid w:val="00447375"/>
    <w:rsid w:val="004475EB"/>
    <w:rsid w:val="0045123F"/>
    <w:rsid w:val="004519D1"/>
    <w:rsid w:val="004570F7"/>
    <w:rsid w:val="0046075B"/>
    <w:rsid w:val="00463B28"/>
    <w:rsid w:val="004743C5"/>
    <w:rsid w:val="00475CD5"/>
    <w:rsid w:val="00476514"/>
    <w:rsid w:val="00476C0C"/>
    <w:rsid w:val="004802DB"/>
    <w:rsid w:val="00481D84"/>
    <w:rsid w:val="00486604"/>
    <w:rsid w:val="00490009"/>
    <w:rsid w:val="004952D1"/>
    <w:rsid w:val="00496646"/>
    <w:rsid w:val="004A3B1A"/>
    <w:rsid w:val="004A6125"/>
    <w:rsid w:val="004A7DC6"/>
    <w:rsid w:val="004C28F9"/>
    <w:rsid w:val="004C794B"/>
    <w:rsid w:val="004C79D7"/>
    <w:rsid w:val="004D3DDC"/>
    <w:rsid w:val="004D51B6"/>
    <w:rsid w:val="004D7DBD"/>
    <w:rsid w:val="004E0D5B"/>
    <w:rsid w:val="004E32EC"/>
    <w:rsid w:val="004E4698"/>
    <w:rsid w:val="004E6371"/>
    <w:rsid w:val="004E6CEB"/>
    <w:rsid w:val="004E710C"/>
    <w:rsid w:val="004E7590"/>
    <w:rsid w:val="004E7661"/>
    <w:rsid w:val="004F11D3"/>
    <w:rsid w:val="004F4A1F"/>
    <w:rsid w:val="004F762F"/>
    <w:rsid w:val="005013D7"/>
    <w:rsid w:val="00502DDA"/>
    <w:rsid w:val="0050683D"/>
    <w:rsid w:val="0051305C"/>
    <w:rsid w:val="00513C78"/>
    <w:rsid w:val="00515402"/>
    <w:rsid w:val="005168A6"/>
    <w:rsid w:val="005211F2"/>
    <w:rsid w:val="005228FB"/>
    <w:rsid w:val="00525C10"/>
    <w:rsid w:val="00526897"/>
    <w:rsid w:val="0052782E"/>
    <w:rsid w:val="005323D6"/>
    <w:rsid w:val="0053240C"/>
    <w:rsid w:val="00545F64"/>
    <w:rsid w:val="00553149"/>
    <w:rsid w:val="00553792"/>
    <w:rsid w:val="00554FAA"/>
    <w:rsid w:val="00555849"/>
    <w:rsid w:val="00557FAB"/>
    <w:rsid w:val="00562533"/>
    <w:rsid w:val="00562D8E"/>
    <w:rsid w:val="00572150"/>
    <w:rsid w:val="00572C05"/>
    <w:rsid w:val="00574D02"/>
    <w:rsid w:val="0058176D"/>
    <w:rsid w:val="0058574F"/>
    <w:rsid w:val="00585F90"/>
    <w:rsid w:val="00586231"/>
    <w:rsid w:val="00591870"/>
    <w:rsid w:val="00594B1D"/>
    <w:rsid w:val="005A3957"/>
    <w:rsid w:val="005A3A3B"/>
    <w:rsid w:val="005A3E95"/>
    <w:rsid w:val="005A44FD"/>
    <w:rsid w:val="005A570F"/>
    <w:rsid w:val="005A5D96"/>
    <w:rsid w:val="005B66F4"/>
    <w:rsid w:val="005B6FD4"/>
    <w:rsid w:val="005B6FED"/>
    <w:rsid w:val="005D1C02"/>
    <w:rsid w:val="005D6724"/>
    <w:rsid w:val="005E016B"/>
    <w:rsid w:val="005E139C"/>
    <w:rsid w:val="005E15D2"/>
    <w:rsid w:val="005E431A"/>
    <w:rsid w:val="005F2C0C"/>
    <w:rsid w:val="005F324C"/>
    <w:rsid w:val="005F4544"/>
    <w:rsid w:val="005F50C5"/>
    <w:rsid w:val="005F6E44"/>
    <w:rsid w:val="005F7EEE"/>
    <w:rsid w:val="006126EB"/>
    <w:rsid w:val="0061374C"/>
    <w:rsid w:val="006160C7"/>
    <w:rsid w:val="00622D2C"/>
    <w:rsid w:val="006231EA"/>
    <w:rsid w:val="0062503F"/>
    <w:rsid w:val="0062623C"/>
    <w:rsid w:val="0063023A"/>
    <w:rsid w:val="00630E36"/>
    <w:rsid w:val="00631D8B"/>
    <w:rsid w:val="006328C7"/>
    <w:rsid w:val="006330DB"/>
    <w:rsid w:val="006336BC"/>
    <w:rsid w:val="006379E6"/>
    <w:rsid w:val="00637CA4"/>
    <w:rsid w:val="00641C34"/>
    <w:rsid w:val="00643838"/>
    <w:rsid w:val="0064408C"/>
    <w:rsid w:val="0064663C"/>
    <w:rsid w:val="006512F9"/>
    <w:rsid w:val="00651B32"/>
    <w:rsid w:val="0065327D"/>
    <w:rsid w:val="00653645"/>
    <w:rsid w:val="0065795E"/>
    <w:rsid w:val="006579EA"/>
    <w:rsid w:val="006606DD"/>
    <w:rsid w:val="00662203"/>
    <w:rsid w:val="00662A30"/>
    <w:rsid w:val="006649BF"/>
    <w:rsid w:val="00665A90"/>
    <w:rsid w:val="006675E1"/>
    <w:rsid w:val="00672810"/>
    <w:rsid w:val="00674B34"/>
    <w:rsid w:val="00675CDC"/>
    <w:rsid w:val="00676423"/>
    <w:rsid w:val="00676EE2"/>
    <w:rsid w:val="006802F7"/>
    <w:rsid w:val="0068159E"/>
    <w:rsid w:val="0068279D"/>
    <w:rsid w:val="00692EF2"/>
    <w:rsid w:val="006938E4"/>
    <w:rsid w:val="00694608"/>
    <w:rsid w:val="006A102A"/>
    <w:rsid w:val="006A7ED4"/>
    <w:rsid w:val="006B04D4"/>
    <w:rsid w:val="006B29F8"/>
    <w:rsid w:val="006B60C8"/>
    <w:rsid w:val="006B7474"/>
    <w:rsid w:val="006C1A32"/>
    <w:rsid w:val="006C6F46"/>
    <w:rsid w:val="006D320E"/>
    <w:rsid w:val="006D3A03"/>
    <w:rsid w:val="006E089C"/>
    <w:rsid w:val="006F13B9"/>
    <w:rsid w:val="006F6A6C"/>
    <w:rsid w:val="00702337"/>
    <w:rsid w:val="00707F20"/>
    <w:rsid w:val="00710A92"/>
    <w:rsid w:val="0071202D"/>
    <w:rsid w:val="0071541D"/>
    <w:rsid w:val="00720E3A"/>
    <w:rsid w:val="00720E63"/>
    <w:rsid w:val="00724EF4"/>
    <w:rsid w:val="00726923"/>
    <w:rsid w:val="007271FC"/>
    <w:rsid w:val="00727B62"/>
    <w:rsid w:val="007318A4"/>
    <w:rsid w:val="00735C1E"/>
    <w:rsid w:val="00736AC8"/>
    <w:rsid w:val="00737E6A"/>
    <w:rsid w:val="00741344"/>
    <w:rsid w:val="00746C36"/>
    <w:rsid w:val="007533B9"/>
    <w:rsid w:val="00753D14"/>
    <w:rsid w:val="00762C3B"/>
    <w:rsid w:val="007631B0"/>
    <w:rsid w:val="00763854"/>
    <w:rsid w:val="00763DD7"/>
    <w:rsid w:val="00773895"/>
    <w:rsid w:val="00774692"/>
    <w:rsid w:val="007750C9"/>
    <w:rsid w:val="0077623E"/>
    <w:rsid w:val="007772AC"/>
    <w:rsid w:val="007803E1"/>
    <w:rsid w:val="007846F9"/>
    <w:rsid w:val="00784F7C"/>
    <w:rsid w:val="007850E2"/>
    <w:rsid w:val="007A5A3F"/>
    <w:rsid w:val="007A5BDD"/>
    <w:rsid w:val="007A75A2"/>
    <w:rsid w:val="007D0D7F"/>
    <w:rsid w:val="007D1F64"/>
    <w:rsid w:val="007D2846"/>
    <w:rsid w:val="007D7314"/>
    <w:rsid w:val="007E2B6C"/>
    <w:rsid w:val="007E45F8"/>
    <w:rsid w:val="007F2C45"/>
    <w:rsid w:val="007F3457"/>
    <w:rsid w:val="007F6536"/>
    <w:rsid w:val="007F6C7C"/>
    <w:rsid w:val="007F77BB"/>
    <w:rsid w:val="007F7CA5"/>
    <w:rsid w:val="00800B48"/>
    <w:rsid w:val="008016AA"/>
    <w:rsid w:val="00802001"/>
    <w:rsid w:val="008029BF"/>
    <w:rsid w:val="00803F47"/>
    <w:rsid w:val="00806D74"/>
    <w:rsid w:val="0081062E"/>
    <w:rsid w:val="0081292A"/>
    <w:rsid w:val="008137CC"/>
    <w:rsid w:val="008145CB"/>
    <w:rsid w:val="00815388"/>
    <w:rsid w:val="008153E5"/>
    <w:rsid w:val="00815BFE"/>
    <w:rsid w:val="00820C89"/>
    <w:rsid w:val="00824D19"/>
    <w:rsid w:val="00834002"/>
    <w:rsid w:val="00835BEA"/>
    <w:rsid w:val="008365F8"/>
    <w:rsid w:val="00840A38"/>
    <w:rsid w:val="00842266"/>
    <w:rsid w:val="008439A7"/>
    <w:rsid w:val="0084706C"/>
    <w:rsid w:val="00847A43"/>
    <w:rsid w:val="00851CB1"/>
    <w:rsid w:val="0085416C"/>
    <w:rsid w:val="008641A0"/>
    <w:rsid w:val="00865CBB"/>
    <w:rsid w:val="008661BE"/>
    <w:rsid w:val="00873048"/>
    <w:rsid w:val="00875A8A"/>
    <w:rsid w:val="00877EE7"/>
    <w:rsid w:val="0088270D"/>
    <w:rsid w:val="008861F2"/>
    <w:rsid w:val="00886ED0"/>
    <w:rsid w:val="00890FBF"/>
    <w:rsid w:val="00892132"/>
    <w:rsid w:val="008934D3"/>
    <w:rsid w:val="00896175"/>
    <w:rsid w:val="008A0274"/>
    <w:rsid w:val="008A7333"/>
    <w:rsid w:val="008B0BCB"/>
    <w:rsid w:val="008B0FC6"/>
    <w:rsid w:val="008B3494"/>
    <w:rsid w:val="008B62B1"/>
    <w:rsid w:val="008B740E"/>
    <w:rsid w:val="008C5407"/>
    <w:rsid w:val="008D098B"/>
    <w:rsid w:val="008D4CFE"/>
    <w:rsid w:val="008D7E95"/>
    <w:rsid w:val="008E0703"/>
    <w:rsid w:val="008E1ABA"/>
    <w:rsid w:val="008E251A"/>
    <w:rsid w:val="008E7373"/>
    <w:rsid w:val="008F7664"/>
    <w:rsid w:val="00900C2B"/>
    <w:rsid w:val="0090230C"/>
    <w:rsid w:val="00902DBE"/>
    <w:rsid w:val="00903829"/>
    <w:rsid w:val="009051B7"/>
    <w:rsid w:val="00911FC2"/>
    <w:rsid w:val="00912BC2"/>
    <w:rsid w:val="00913584"/>
    <w:rsid w:val="00920C44"/>
    <w:rsid w:val="0092223C"/>
    <w:rsid w:val="009223E0"/>
    <w:rsid w:val="0093142C"/>
    <w:rsid w:val="00931D93"/>
    <w:rsid w:val="0093672A"/>
    <w:rsid w:val="00944FC1"/>
    <w:rsid w:val="00945131"/>
    <w:rsid w:val="00953C4F"/>
    <w:rsid w:val="0095484F"/>
    <w:rsid w:val="009602AE"/>
    <w:rsid w:val="00964FB1"/>
    <w:rsid w:val="00980728"/>
    <w:rsid w:val="009836E0"/>
    <w:rsid w:val="009843CD"/>
    <w:rsid w:val="00985EA3"/>
    <w:rsid w:val="00986A6E"/>
    <w:rsid w:val="009947EA"/>
    <w:rsid w:val="00995F62"/>
    <w:rsid w:val="00996080"/>
    <w:rsid w:val="009A23BE"/>
    <w:rsid w:val="009A42C4"/>
    <w:rsid w:val="009B63F4"/>
    <w:rsid w:val="009B7F2E"/>
    <w:rsid w:val="009C1870"/>
    <w:rsid w:val="009C2329"/>
    <w:rsid w:val="009C58AD"/>
    <w:rsid w:val="009C72E5"/>
    <w:rsid w:val="009D2F5C"/>
    <w:rsid w:val="009D6561"/>
    <w:rsid w:val="009D6844"/>
    <w:rsid w:val="009D6B6D"/>
    <w:rsid w:val="009E62E9"/>
    <w:rsid w:val="009E65C1"/>
    <w:rsid w:val="009E6B1D"/>
    <w:rsid w:val="009F2495"/>
    <w:rsid w:val="009F3F17"/>
    <w:rsid w:val="00A000DD"/>
    <w:rsid w:val="00A11798"/>
    <w:rsid w:val="00A152FE"/>
    <w:rsid w:val="00A179C7"/>
    <w:rsid w:val="00A2694F"/>
    <w:rsid w:val="00A27BED"/>
    <w:rsid w:val="00A30263"/>
    <w:rsid w:val="00A31207"/>
    <w:rsid w:val="00A35665"/>
    <w:rsid w:val="00A41EF2"/>
    <w:rsid w:val="00A45C47"/>
    <w:rsid w:val="00A540C1"/>
    <w:rsid w:val="00A57815"/>
    <w:rsid w:val="00A62D38"/>
    <w:rsid w:val="00A70728"/>
    <w:rsid w:val="00A72668"/>
    <w:rsid w:val="00A775F3"/>
    <w:rsid w:val="00A813E4"/>
    <w:rsid w:val="00A81E31"/>
    <w:rsid w:val="00A873A5"/>
    <w:rsid w:val="00A93F69"/>
    <w:rsid w:val="00A966F3"/>
    <w:rsid w:val="00AA13F5"/>
    <w:rsid w:val="00AA1445"/>
    <w:rsid w:val="00AA198D"/>
    <w:rsid w:val="00AA1C45"/>
    <w:rsid w:val="00AB2F3E"/>
    <w:rsid w:val="00AB32B0"/>
    <w:rsid w:val="00AC0F8A"/>
    <w:rsid w:val="00AC7AFA"/>
    <w:rsid w:val="00AC7D10"/>
    <w:rsid w:val="00AD09FF"/>
    <w:rsid w:val="00AD3C32"/>
    <w:rsid w:val="00AE16FF"/>
    <w:rsid w:val="00AE1C1A"/>
    <w:rsid w:val="00AE4045"/>
    <w:rsid w:val="00AF0137"/>
    <w:rsid w:val="00AF2FE3"/>
    <w:rsid w:val="00AF3C53"/>
    <w:rsid w:val="00AF441C"/>
    <w:rsid w:val="00B22FF3"/>
    <w:rsid w:val="00B23584"/>
    <w:rsid w:val="00B25992"/>
    <w:rsid w:val="00B27437"/>
    <w:rsid w:val="00B329A8"/>
    <w:rsid w:val="00B34FF9"/>
    <w:rsid w:val="00B35ED6"/>
    <w:rsid w:val="00B37AAE"/>
    <w:rsid w:val="00B40530"/>
    <w:rsid w:val="00B43B9B"/>
    <w:rsid w:val="00B46929"/>
    <w:rsid w:val="00B5252B"/>
    <w:rsid w:val="00B56E42"/>
    <w:rsid w:val="00B6017C"/>
    <w:rsid w:val="00B63016"/>
    <w:rsid w:val="00B6380B"/>
    <w:rsid w:val="00B64FF5"/>
    <w:rsid w:val="00B65532"/>
    <w:rsid w:val="00B65EE8"/>
    <w:rsid w:val="00B72276"/>
    <w:rsid w:val="00B73999"/>
    <w:rsid w:val="00B74F01"/>
    <w:rsid w:val="00B77AAE"/>
    <w:rsid w:val="00B8404A"/>
    <w:rsid w:val="00B851B0"/>
    <w:rsid w:val="00B858FE"/>
    <w:rsid w:val="00B908EC"/>
    <w:rsid w:val="00B90ADF"/>
    <w:rsid w:val="00B9262C"/>
    <w:rsid w:val="00B93726"/>
    <w:rsid w:val="00B94F43"/>
    <w:rsid w:val="00B9765A"/>
    <w:rsid w:val="00BA1E55"/>
    <w:rsid w:val="00BA661B"/>
    <w:rsid w:val="00BA71FF"/>
    <w:rsid w:val="00BB4BAF"/>
    <w:rsid w:val="00BB4D45"/>
    <w:rsid w:val="00BB79C1"/>
    <w:rsid w:val="00BC6E6B"/>
    <w:rsid w:val="00BC754A"/>
    <w:rsid w:val="00BD1C67"/>
    <w:rsid w:val="00BD2A0D"/>
    <w:rsid w:val="00BD2B86"/>
    <w:rsid w:val="00BD5FB0"/>
    <w:rsid w:val="00BD60EE"/>
    <w:rsid w:val="00BE1264"/>
    <w:rsid w:val="00BF11B3"/>
    <w:rsid w:val="00BF2C4F"/>
    <w:rsid w:val="00BF46F6"/>
    <w:rsid w:val="00BF4D6B"/>
    <w:rsid w:val="00BF6C90"/>
    <w:rsid w:val="00BF7E25"/>
    <w:rsid w:val="00C0015E"/>
    <w:rsid w:val="00C016BF"/>
    <w:rsid w:val="00C02AC6"/>
    <w:rsid w:val="00C04381"/>
    <w:rsid w:val="00C04AA1"/>
    <w:rsid w:val="00C06504"/>
    <w:rsid w:val="00C06556"/>
    <w:rsid w:val="00C0777B"/>
    <w:rsid w:val="00C10A92"/>
    <w:rsid w:val="00C12C8F"/>
    <w:rsid w:val="00C164D2"/>
    <w:rsid w:val="00C16978"/>
    <w:rsid w:val="00C219CF"/>
    <w:rsid w:val="00C21FD9"/>
    <w:rsid w:val="00C22842"/>
    <w:rsid w:val="00C32AF2"/>
    <w:rsid w:val="00C32E90"/>
    <w:rsid w:val="00C364A4"/>
    <w:rsid w:val="00C402AD"/>
    <w:rsid w:val="00C404C3"/>
    <w:rsid w:val="00C4220F"/>
    <w:rsid w:val="00C43455"/>
    <w:rsid w:val="00C43D7F"/>
    <w:rsid w:val="00C44D37"/>
    <w:rsid w:val="00C55895"/>
    <w:rsid w:val="00C563DB"/>
    <w:rsid w:val="00C63119"/>
    <w:rsid w:val="00C63D27"/>
    <w:rsid w:val="00C704DD"/>
    <w:rsid w:val="00C75695"/>
    <w:rsid w:val="00C77CBC"/>
    <w:rsid w:val="00C825B5"/>
    <w:rsid w:val="00C840E5"/>
    <w:rsid w:val="00C90ACF"/>
    <w:rsid w:val="00C94AA7"/>
    <w:rsid w:val="00CA1079"/>
    <w:rsid w:val="00CA139C"/>
    <w:rsid w:val="00CA3937"/>
    <w:rsid w:val="00CA710C"/>
    <w:rsid w:val="00CB68F1"/>
    <w:rsid w:val="00CB7796"/>
    <w:rsid w:val="00CC44CC"/>
    <w:rsid w:val="00CC4705"/>
    <w:rsid w:val="00CC555D"/>
    <w:rsid w:val="00CC6883"/>
    <w:rsid w:val="00CD1D90"/>
    <w:rsid w:val="00CD7D5A"/>
    <w:rsid w:val="00CE2CF9"/>
    <w:rsid w:val="00CE5A3E"/>
    <w:rsid w:val="00CF0301"/>
    <w:rsid w:val="00CF3992"/>
    <w:rsid w:val="00CF6B51"/>
    <w:rsid w:val="00D052E8"/>
    <w:rsid w:val="00D122A8"/>
    <w:rsid w:val="00D13F15"/>
    <w:rsid w:val="00D16F2E"/>
    <w:rsid w:val="00D21044"/>
    <w:rsid w:val="00D21673"/>
    <w:rsid w:val="00D2387D"/>
    <w:rsid w:val="00D25175"/>
    <w:rsid w:val="00D25505"/>
    <w:rsid w:val="00D264E5"/>
    <w:rsid w:val="00D26C1C"/>
    <w:rsid w:val="00D377B0"/>
    <w:rsid w:val="00D41873"/>
    <w:rsid w:val="00D43AD9"/>
    <w:rsid w:val="00D4562B"/>
    <w:rsid w:val="00D52F68"/>
    <w:rsid w:val="00D552A8"/>
    <w:rsid w:val="00D5589B"/>
    <w:rsid w:val="00D602CF"/>
    <w:rsid w:val="00D63F46"/>
    <w:rsid w:val="00D64D56"/>
    <w:rsid w:val="00D71DD4"/>
    <w:rsid w:val="00D72491"/>
    <w:rsid w:val="00D748F4"/>
    <w:rsid w:val="00D770F1"/>
    <w:rsid w:val="00D81E30"/>
    <w:rsid w:val="00D82CCC"/>
    <w:rsid w:val="00D841EA"/>
    <w:rsid w:val="00D859A8"/>
    <w:rsid w:val="00D879D2"/>
    <w:rsid w:val="00D90983"/>
    <w:rsid w:val="00D93322"/>
    <w:rsid w:val="00D9720E"/>
    <w:rsid w:val="00DA0CCB"/>
    <w:rsid w:val="00DA1338"/>
    <w:rsid w:val="00DA31EC"/>
    <w:rsid w:val="00DA3BE1"/>
    <w:rsid w:val="00DA3CCE"/>
    <w:rsid w:val="00DA4614"/>
    <w:rsid w:val="00DB51DD"/>
    <w:rsid w:val="00DB7B0C"/>
    <w:rsid w:val="00DC2CBB"/>
    <w:rsid w:val="00DC3C82"/>
    <w:rsid w:val="00DC68F0"/>
    <w:rsid w:val="00DD46F9"/>
    <w:rsid w:val="00DD4D35"/>
    <w:rsid w:val="00DD5421"/>
    <w:rsid w:val="00DE3A69"/>
    <w:rsid w:val="00DE7422"/>
    <w:rsid w:val="00DF07E3"/>
    <w:rsid w:val="00DF3FEB"/>
    <w:rsid w:val="00DF6979"/>
    <w:rsid w:val="00E008EA"/>
    <w:rsid w:val="00E01B83"/>
    <w:rsid w:val="00E03505"/>
    <w:rsid w:val="00E03F08"/>
    <w:rsid w:val="00E1116E"/>
    <w:rsid w:val="00E23660"/>
    <w:rsid w:val="00E32C8F"/>
    <w:rsid w:val="00E3305D"/>
    <w:rsid w:val="00E42310"/>
    <w:rsid w:val="00E45CCE"/>
    <w:rsid w:val="00E50063"/>
    <w:rsid w:val="00E51D65"/>
    <w:rsid w:val="00E5300F"/>
    <w:rsid w:val="00E53C55"/>
    <w:rsid w:val="00E5472D"/>
    <w:rsid w:val="00E54D7D"/>
    <w:rsid w:val="00E57D0B"/>
    <w:rsid w:val="00E63190"/>
    <w:rsid w:val="00E653E9"/>
    <w:rsid w:val="00E71098"/>
    <w:rsid w:val="00E73BC2"/>
    <w:rsid w:val="00E75190"/>
    <w:rsid w:val="00E75742"/>
    <w:rsid w:val="00E76333"/>
    <w:rsid w:val="00E766AF"/>
    <w:rsid w:val="00E8709D"/>
    <w:rsid w:val="00E8745F"/>
    <w:rsid w:val="00E879DE"/>
    <w:rsid w:val="00E9320A"/>
    <w:rsid w:val="00E937FC"/>
    <w:rsid w:val="00E95E32"/>
    <w:rsid w:val="00EA1BEF"/>
    <w:rsid w:val="00EB5F42"/>
    <w:rsid w:val="00EB67E7"/>
    <w:rsid w:val="00EB6E4A"/>
    <w:rsid w:val="00EC3C14"/>
    <w:rsid w:val="00EC6489"/>
    <w:rsid w:val="00ED1CA6"/>
    <w:rsid w:val="00EE018F"/>
    <w:rsid w:val="00EE4755"/>
    <w:rsid w:val="00EF0D9B"/>
    <w:rsid w:val="00EF4F04"/>
    <w:rsid w:val="00EF64B7"/>
    <w:rsid w:val="00F0133F"/>
    <w:rsid w:val="00F01E49"/>
    <w:rsid w:val="00F060BB"/>
    <w:rsid w:val="00F1015F"/>
    <w:rsid w:val="00F13327"/>
    <w:rsid w:val="00F16D34"/>
    <w:rsid w:val="00F171E1"/>
    <w:rsid w:val="00F172C9"/>
    <w:rsid w:val="00F21EFF"/>
    <w:rsid w:val="00F21F35"/>
    <w:rsid w:val="00F22C01"/>
    <w:rsid w:val="00F23BCE"/>
    <w:rsid w:val="00F25541"/>
    <w:rsid w:val="00F25F6E"/>
    <w:rsid w:val="00F32228"/>
    <w:rsid w:val="00F35BFA"/>
    <w:rsid w:val="00F36D4B"/>
    <w:rsid w:val="00F41A93"/>
    <w:rsid w:val="00F42F9B"/>
    <w:rsid w:val="00F44B04"/>
    <w:rsid w:val="00F51D4C"/>
    <w:rsid w:val="00F51DEB"/>
    <w:rsid w:val="00F664F4"/>
    <w:rsid w:val="00F66E3F"/>
    <w:rsid w:val="00F67D96"/>
    <w:rsid w:val="00F7685E"/>
    <w:rsid w:val="00F80590"/>
    <w:rsid w:val="00F818E0"/>
    <w:rsid w:val="00F91AC2"/>
    <w:rsid w:val="00F927CF"/>
    <w:rsid w:val="00F9480C"/>
    <w:rsid w:val="00F95DB1"/>
    <w:rsid w:val="00FA18DE"/>
    <w:rsid w:val="00FB0AD0"/>
    <w:rsid w:val="00FB2960"/>
    <w:rsid w:val="00FB661D"/>
    <w:rsid w:val="00FB70F4"/>
    <w:rsid w:val="00FC281F"/>
    <w:rsid w:val="00FC3248"/>
    <w:rsid w:val="00FD4638"/>
    <w:rsid w:val="00FD7171"/>
    <w:rsid w:val="00FD719A"/>
    <w:rsid w:val="00FD7413"/>
    <w:rsid w:val="00FF1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8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591870"/>
    <w:pPr>
      <w:spacing w:after="200" w:line="276" w:lineRule="auto"/>
    </w:pPr>
    <w:rPr>
      <w:sz w:val="22"/>
      <w:szCs w:val="22"/>
    </w:rPr>
  </w:style>
  <w:style w:type="paragraph" w:styleId="Heading1">
    <w:name w:val="heading 1"/>
    <w:basedOn w:val="Normal"/>
    <w:next w:val="Normal"/>
    <w:link w:val="Heading1Char"/>
    <w:qFormat/>
    <w:rsid w:val="00591870"/>
    <w:pPr>
      <w:keepNext/>
      <w:spacing w:after="0" w:line="240" w:lineRule="auto"/>
      <w:outlineLvl w:val="0"/>
    </w:pPr>
    <w:rPr>
      <w:rFonts w:ascii="Times New Roman" w:eastAsia="Times New Roman" w:hAnsi="Times New Roman"/>
      <w:b/>
      <w:bCs/>
      <w:sz w:val="24"/>
      <w:szCs w:val="24"/>
      <w:u w:val="single"/>
      <w:lang w:val="x-none" w:eastAsia="x-none"/>
    </w:rPr>
  </w:style>
  <w:style w:type="paragraph" w:styleId="Heading2">
    <w:name w:val="heading 2"/>
    <w:basedOn w:val="Normal"/>
    <w:next w:val="Normal"/>
    <w:link w:val="Heading2Char"/>
    <w:qFormat/>
    <w:rsid w:val="00591870"/>
    <w:pPr>
      <w:keepNext/>
      <w:spacing w:after="0" w:line="240" w:lineRule="auto"/>
      <w:outlineLvl w:val="1"/>
    </w:pPr>
    <w:rPr>
      <w:rFonts w:ascii="Times New Roman" w:eastAsia="Times New Roman" w:hAnsi="Times New Roman"/>
      <w:i/>
      <w:iCs/>
      <w:sz w:val="24"/>
      <w:szCs w:val="24"/>
      <w:lang w:val="x-none" w:eastAsia="x-none"/>
    </w:rPr>
  </w:style>
  <w:style w:type="paragraph" w:styleId="Heading3">
    <w:name w:val="heading 3"/>
    <w:basedOn w:val="Normal"/>
    <w:next w:val="Normal"/>
    <w:link w:val="Heading3Char"/>
    <w:qFormat/>
    <w:rsid w:val="00591870"/>
    <w:pPr>
      <w:keepNext/>
      <w:spacing w:after="0" w:line="240" w:lineRule="auto"/>
      <w:outlineLvl w:val="2"/>
    </w:pPr>
    <w:rPr>
      <w:rFonts w:ascii="Times New Roman" w:eastAsia="Times New Roman" w:hAnsi="Times New Roman"/>
      <w:b/>
      <w:bCs/>
      <w:sz w:val="24"/>
      <w:szCs w:val="24"/>
      <w:lang w:val="x-none" w:eastAsia="x-none"/>
    </w:rPr>
  </w:style>
  <w:style w:type="paragraph" w:styleId="Heading4">
    <w:name w:val="heading 4"/>
    <w:basedOn w:val="Normal"/>
    <w:next w:val="Normal"/>
    <w:link w:val="Heading4Char"/>
    <w:qFormat/>
    <w:rsid w:val="00591870"/>
    <w:pPr>
      <w:keepNext/>
      <w:pBdr>
        <w:top w:val="single" w:sz="4" w:space="1" w:color="auto"/>
        <w:left w:val="single" w:sz="4" w:space="4" w:color="auto"/>
        <w:bottom w:val="single" w:sz="4" w:space="1" w:color="auto"/>
        <w:right w:val="single" w:sz="4" w:space="4" w:color="auto"/>
      </w:pBdr>
      <w:shd w:val="clear" w:color="auto" w:fill="595959"/>
      <w:spacing w:after="0" w:line="240" w:lineRule="auto"/>
      <w:ind w:left="720"/>
      <w:outlineLvl w:val="3"/>
    </w:pPr>
    <w:rPr>
      <w:rFonts w:ascii="Times New Roman Bold" w:eastAsia="Times New Roman" w:hAnsi="Times New Roman Bold"/>
      <w:b/>
      <w:smallCaps/>
      <w:color w:val="FFFFFF"/>
      <w:sz w:val="24"/>
      <w:szCs w:val="24"/>
      <w:lang w:val="x-none" w:eastAsia="x-none"/>
    </w:rPr>
  </w:style>
  <w:style w:type="paragraph" w:styleId="Heading5">
    <w:name w:val="heading 5"/>
    <w:basedOn w:val="Normal"/>
    <w:next w:val="Normal"/>
    <w:link w:val="Heading5Char"/>
    <w:qFormat/>
    <w:rsid w:val="00591870"/>
    <w:pPr>
      <w:keepNext/>
      <w:spacing w:after="0" w:line="240" w:lineRule="auto"/>
      <w:ind w:left="720"/>
      <w:outlineLvl w:val="4"/>
    </w:pPr>
    <w:rPr>
      <w:rFonts w:ascii="Times New Roman" w:eastAsia="Times New Roman" w:hAnsi="Times New Roman"/>
      <w:b/>
      <w:bCs/>
      <w:sz w:val="24"/>
      <w:szCs w:val="24"/>
      <w:lang w:val="x-none" w:eastAsia="x-none"/>
    </w:rPr>
  </w:style>
  <w:style w:type="paragraph" w:styleId="Heading6">
    <w:name w:val="heading 6"/>
    <w:basedOn w:val="Normal"/>
    <w:next w:val="Normal"/>
    <w:link w:val="Heading6Char"/>
    <w:qFormat/>
    <w:rsid w:val="00591870"/>
    <w:pPr>
      <w:keepNext/>
      <w:spacing w:after="0" w:line="240" w:lineRule="auto"/>
      <w:ind w:left="360"/>
      <w:outlineLvl w:val="5"/>
    </w:pPr>
    <w:rPr>
      <w:rFonts w:ascii="Times New Roman" w:eastAsia="Times New Roman" w:hAnsi="Times New Roman"/>
      <w:b/>
      <w:bCs/>
      <w:smallCaps/>
      <w:sz w:val="24"/>
      <w:szCs w:val="24"/>
      <w:lang w:val="x-none" w:eastAsia="x-none"/>
    </w:rPr>
  </w:style>
  <w:style w:type="paragraph" w:styleId="Heading7">
    <w:name w:val="heading 7"/>
    <w:basedOn w:val="Normal"/>
    <w:next w:val="Normal"/>
    <w:link w:val="Heading7Char"/>
    <w:qFormat/>
    <w:rsid w:val="00591870"/>
    <w:pPr>
      <w:keepNext/>
      <w:spacing w:after="0" w:line="240" w:lineRule="auto"/>
      <w:outlineLvl w:val="6"/>
    </w:pPr>
    <w:rPr>
      <w:rFonts w:ascii="Times New Roman" w:eastAsia="Times New Roman" w:hAnsi="Times New Roman"/>
      <w:b/>
      <w:bCs/>
      <w:sz w:val="20"/>
      <w:szCs w:val="24"/>
      <w:lang w:val="x-none" w:eastAsia="x-none"/>
    </w:rPr>
  </w:style>
  <w:style w:type="paragraph" w:styleId="Heading8">
    <w:name w:val="heading 8"/>
    <w:basedOn w:val="Normal"/>
    <w:next w:val="Normal"/>
    <w:link w:val="Heading8Char"/>
    <w:qFormat/>
    <w:rsid w:val="00591870"/>
    <w:pPr>
      <w:keepNext/>
      <w:spacing w:after="0" w:line="240" w:lineRule="auto"/>
      <w:jc w:val="center"/>
      <w:outlineLvl w:val="7"/>
    </w:pPr>
    <w:rPr>
      <w:rFonts w:ascii="Times New Roman" w:eastAsia="Times New Roman" w:hAnsi="Times New Roman"/>
      <w:b/>
      <w:bCs/>
      <w:sz w:val="20"/>
      <w:szCs w:val="24"/>
      <w:lang w:val="x-none" w:eastAsia="x-none"/>
    </w:rPr>
  </w:style>
  <w:style w:type="paragraph" w:styleId="Heading9">
    <w:name w:val="heading 9"/>
    <w:basedOn w:val="Normal"/>
    <w:next w:val="Normal"/>
    <w:link w:val="Heading9Char"/>
    <w:qFormat/>
    <w:rsid w:val="00591870"/>
    <w:pPr>
      <w:keepNext/>
      <w:framePr w:w="3801" w:h="4681" w:hSpace="180" w:wrap="around" w:vAnchor="text" w:hAnchor="page" w:x="7141" w:y="1441"/>
      <w:spacing w:after="0" w:line="240" w:lineRule="auto"/>
      <w:outlineLvl w:val="8"/>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1870"/>
    <w:rPr>
      <w:rFonts w:ascii="Times New Roman" w:eastAsia="Times New Roman" w:hAnsi="Times New Roman" w:cs="Times New Roman"/>
      <w:b/>
      <w:bCs/>
      <w:sz w:val="24"/>
      <w:szCs w:val="24"/>
      <w:u w:val="single"/>
    </w:rPr>
  </w:style>
  <w:style w:type="character" w:customStyle="1" w:styleId="Heading2Char">
    <w:name w:val="Heading 2 Char"/>
    <w:link w:val="Heading2"/>
    <w:rsid w:val="00591870"/>
    <w:rPr>
      <w:rFonts w:ascii="Times New Roman" w:eastAsia="Times New Roman" w:hAnsi="Times New Roman" w:cs="Times New Roman"/>
      <w:i/>
      <w:iCs/>
      <w:sz w:val="24"/>
      <w:szCs w:val="24"/>
    </w:rPr>
  </w:style>
  <w:style w:type="character" w:customStyle="1" w:styleId="Heading3Char">
    <w:name w:val="Heading 3 Char"/>
    <w:link w:val="Heading3"/>
    <w:rsid w:val="00591870"/>
    <w:rPr>
      <w:rFonts w:ascii="Times New Roman" w:eastAsia="Times New Roman" w:hAnsi="Times New Roman" w:cs="Times New Roman"/>
      <w:b/>
      <w:bCs/>
      <w:sz w:val="24"/>
      <w:szCs w:val="24"/>
    </w:rPr>
  </w:style>
  <w:style w:type="character" w:customStyle="1" w:styleId="Heading4Char">
    <w:name w:val="Heading 4 Char"/>
    <w:link w:val="Heading4"/>
    <w:rsid w:val="00591870"/>
    <w:rPr>
      <w:rFonts w:ascii="Times New Roman Bold" w:eastAsia="Times New Roman" w:hAnsi="Times New Roman Bold" w:cs="Times New Roman"/>
      <w:b/>
      <w:smallCaps/>
      <w:color w:val="FFFFFF"/>
      <w:sz w:val="24"/>
      <w:szCs w:val="24"/>
      <w:shd w:val="clear" w:color="auto" w:fill="595959"/>
    </w:rPr>
  </w:style>
  <w:style w:type="character" w:customStyle="1" w:styleId="Heading5Char">
    <w:name w:val="Heading 5 Char"/>
    <w:link w:val="Heading5"/>
    <w:rsid w:val="00591870"/>
    <w:rPr>
      <w:rFonts w:ascii="Times New Roman" w:eastAsia="Times New Roman" w:hAnsi="Times New Roman" w:cs="Times New Roman"/>
      <w:b/>
      <w:bCs/>
      <w:sz w:val="24"/>
      <w:szCs w:val="24"/>
    </w:rPr>
  </w:style>
  <w:style w:type="character" w:customStyle="1" w:styleId="Heading6Char">
    <w:name w:val="Heading 6 Char"/>
    <w:link w:val="Heading6"/>
    <w:rsid w:val="00591870"/>
    <w:rPr>
      <w:rFonts w:ascii="Times New Roman" w:eastAsia="Times New Roman" w:hAnsi="Times New Roman" w:cs="Times New Roman"/>
      <w:b/>
      <w:bCs/>
      <w:smallCaps/>
      <w:sz w:val="24"/>
      <w:szCs w:val="24"/>
    </w:rPr>
  </w:style>
  <w:style w:type="character" w:customStyle="1" w:styleId="Heading7Char">
    <w:name w:val="Heading 7 Char"/>
    <w:link w:val="Heading7"/>
    <w:rsid w:val="00591870"/>
    <w:rPr>
      <w:rFonts w:ascii="Times New Roman" w:eastAsia="Times New Roman" w:hAnsi="Times New Roman" w:cs="Times New Roman"/>
      <w:b/>
      <w:bCs/>
      <w:sz w:val="20"/>
      <w:szCs w:val="24"/>
    </w:rPr>
  </w:style>
  <w:style w:type="character" w:customStyle="1" w:styleId="Heading8Char">
    <w:name w:val="Heading 8 Char"/>
    <w:link w:val="Heading8"/>
    <w:rsid w:val="00591870"/>
    <w:rPr>
      <w:rFonts w:ascii="Times New Roman" w:eastAsia="Times New Roman" w:hAnsi="Times New Roman" w:cs="Times New Roman"/>
      <w:b/>
      <w:bCs/>
      <w:sz w:val="20"/>
      <w:szCs w:val="24"/>
    </w:rPr>
  </w:style>
  <w:style w:type="character" w:customStyle="1" w:styleId="Heading9Char">
    <w:name w:val="Heading 9 Char"/>
    <w:link w:val="Heading9"/>
    <w:rsid w:val="00591870"/>
    <w:rPr>
      <w:rFonts w:ascii="Times New Roman" w:eastAsia="Times New Roman" w:hAnsi="Times New Roman" w:cs="Times New Roman"/>
      <w:b/>
      <w:bCs/>
      <w:sz w:val="24"/>
      <w:szCs w:val="24"/>
    </w:rPr>
  </w:style>
  <w:style w:type="numbering" w:customStyle="1" w:styleId="NoList1">
    <w:name w:val="No List1"/>
    <w:next w:val="NoList"/>
    <w:semiHidden/>
    <w:rsid w:val="00591870"/>
  </w:style>
  <w:style w:type="paragraph" w:styleId="Footer">
    <w:name w:val="footer"/>
    <w:basedOn w:val="Normal"/>
    <w:link w:val="FooterChar"/>
    <w:uiPriority w:val="99"/>
    <w:rsid w:val="00591870"/>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591870"/>
    <w:rPr>
      <w:rFonts w:ascii="Times New Roman" w:eastAsia="Times New Roman" w:hAnsi="Times New Roman" w:cs="Times New Roman"/>
      <w:sz w:val="24"/>
      <w:szCs w:val="24"/>
      <w:lang w:val="x-none" w:eastAsia="x-none"/>
    </w:rPr>
  </w:style>
  <w:style w:type="character" w:styleId="PageNumber">
    <w:name w:val="page number"/>
    <w:basedOn w:val="DefaultParagraphFont"/>
    <w:uiPriority w:val="99"/>
    <w:rsid w:val="00591870"/>
  </w:style>
  <w:style w:type="paragraph" w:styleId="Header">
    <w:name w:val="header"/>
    <w:basedOn w:val="Normal"/>
    <w:link w:val="HeaderChar"/>
    <w:uiPriority w:val="99"/>
    <w:rsid w:val="00591870"/>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591870"/>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591870"/>
    <w:pPr>
      <w:framePr w:w="3801" w:h="5761" w:hSpace="180" w:wrap="around" w:vAnchor="text" w:hAnchor="page" w:x="6961" w:y="1165"/>
      <w:spacing w:after="0" w:line="240" w:lineRule="auto"/>
    </w:pPr>
    <w:rPr>
      <w:rFonts w:ascii="Times New Roman" w:eastAsia="Times New Roman" w:hAnsi="Times New Roman"/>
      <w:sz w:val="20"/>
      <w:szCs w:val="24"/>
      <w:lang w:val="x-none" w:eastAsia="x-none"/>
    </w:rPr>
  </w:style>
  <w:style w:type="character" w:customStyle="1" w:styleId="BodyTextChar">
    <w:name w:val="Body Text Char"/>
    <w:link w:val="BodyText"/>
    <w:rsid w:val="00591870"/>
    <w:rPr>
      <w:rFonts w:ascii="Times New Roman" w:eastAsia="Times New Roman" w:hAnsi="Times New Roman" w:cs="Times New Roman"/>
      <w:sz w:val="20"/>
      <w:szCs w:val="24"/>
    </w:rPr>
  </w:style>
  <w:style w:type="paragraph" w:styleId="Caption">
    <w:name w:val="caption"/>
    <w:basedOn w:val="Normal"/>
    <w:next w:val="Normal"/>
    <w:uiPriority w:val="99"/>
    <w:qFormat/>
    <w:rsid w:val="00591870"/>
    <w:pPr>
      <w:spacing w:after="0" w:line="240" w:lineRule="auto"/>
    </w:pPr>
    <w:rPr>
      <w:rFonts w:ascii="Times New Roman Bold" w:eastAsia="Times New Roman" w:hAnsi="Times New Roman Bold"/>
      <w:b/>
      <w:bCs/>
      <w:caps/>
      <w:sz w:val="24"/>
      <w:szCs w:val="24"/>
    </w:rPr>
  </w:style>
  <w:style w:type="paragraph" w:styleId="BodyText2">
    <w:name w:val="Body Text 2"/>
    <w:basedOn w:val="Normal"/>
    <w:link w:val="BodyText2Char"/>
    <w:rsid w:val="00591870"/>
    <w:pPr>
      <w:spacing w:after="0" w:line="240" w:lineRule="auto"/>
    </w:pPr>
    <w:rPr>
      <w:rFonts w:ascii="Times New Roman" w:eastAsia="Times New Roman" w:hAnsi="Times New Roman"/>
      <w:b/>
      <w:bCs/>
      <w:smallCaps/>
      <w:sz w:val="24"/>
      <w:szCs w:val="24"/>
      <w:lang w:val="x-none" w:eastAsia="x-none"/>
    </w:rPr>
  </w:style>
  <w:style w:type="character" w:customStyle="1" w:styleId="BodyText2Char">
    <w:name w:val="Body Text 2 Char"/>
    <w:link w:val="BodyText2"/>
    <w:rsid w:val="00591870"/>
    <w:rPr>
      <w:rFonts w:ascii="Times New Roman" w:eastAsia="Times New Roman" w:hAnsi="Times New Roman" w:cs="Times New Roman"/>
      <w:b/>
      <w:bCs/>
      <w:smallCaps/>
      <w:sz w:val="24"/>
      <w:szCs w:val="24"/>
    </w:rPr>
  </w:style>
  <w:style w:type="paragraph" w:customStyle="1" w:styleId="Outline">
    <w:name w:val="Outline"/>
    <w:basedOn w:val="Normal"/>
    <w:rsid w:val="00591870"/>
    <w:pPr>
      <w:spacing w:before="240" w:after="0" w:line="240" w:lineRule="auto"/>
    </w:pPr>
    <w:rPr>
      <w:rFonts w:ascii="Times New Roman" w:eastAsia="Times New Roman" w:hAnsi="Times New Roman"/>
      <w:kern w:val="28"/>
      <w:sz w:val="24"/>
      <w:szCs w:val="20"/>
    </w:rPr>
  </w:style>
  <w:style w:type="paragraph" w:styleId="BodyTextIndent2">
    <w:name w:val="Body Text Indent 2"/>
    <w:basedOn w:val="Normal"/>
    <w:link w:val="BodyTextIndent2Char"/>
    <w:rsid w:val="00591870"/>
    <w:pPr>
      <w:spacing w:after="0" w:line="240" w:lineRule="auto"/>
      <w:ind w:left="360"/>
    </w:pPr>
    <w:rPr>
      <w:rFonts w:ascii="Times New Roman" w:eastAsia="Times New Roman" w:hAnsi="Times New Roman"/>
      <w:i/>
      <w:iCs/>
      <w:sz w:val="20"/>
      <w:szCs w:val="24"/>
      <w:lang w:val="x-none" w:eastAsia="x-none"/>
    </w:rPr>
  </w:style>
  <w:style w:type="character" w:customStyle="1" w:styleId="BodyTextIndent2Char">
    <w:name w:val="Body Text Indent 2 Char"/>
    <w:link w:val="BodyTextIndent2"/>
    <w:rsid w:val="00591870"/>
    <w:rPr>
      <w:rFonts w:ascii="Times New Roman" w:eastAsia="Times New Roman" w:hAnsi="Times New Roman" w:cs="Times New Roman"/>
      <w:i/>
      <w:iCs/>
      <w:szCs w:val="24"/>
    </w:rPr>
  </w:style>
  <w:style w:type="character" w:styleId="Hyperlink">
    <w:name w:val="Hyperlink"/>
    <w:rsid w:val="00591870"/>
    <w:rPr>
      <w:color w:val="0000FF"/>
      <w:u w:val="single"/>
    </w:rPr>
  </w:style>
  <w:style w:type="paragraph" w:styleId="BodyTextIndent">
    <w:name w:val="Body Text Indent"/>
    <w:basedOn w:val="Normal"/>
    <w:link w:val="BodyTextIndentChar"/>
    <w:rsid w:val="00591870"/>
    <w:pPr>
      <w:spacing w:after="80" w:line="240" w:lineRule="auto"/>
      <w:ind w:left="1080"/>
      <w:jc w:val="both"/>
    </w:pPr>
    <w:rPr>
      <w:rFonts w:ascii="Times New Roman" w:eastAsia="Times New Roman" w:hAnsi="Times New Roman"/>
      <w:sz w:val="24"/>
      <w:szCs w:val="24"/>
      <w:lang w:val="x-none" w:eastAsia="x-none"/>
    </w:rPr>
  </w:style>
  <w:style w:type="character" w:customStyle="1" w:styleId="BodyTextIndentChar">
    <w:name w:val="Body Text Indent Char"/>
    <w:link w:val="BodyTextIndent"/>
    <w:rsid w:val="00591870"/>
    <w:rPr>
      <w:rFonts w:ascii="Times New Roman" w:eastAsia="Times New Roman" w:hAnsi="Times New Roman" w:cs="Times New Roman"/>
      <w:sz w:val="24"/>
      <w:szCs w:val="24"/>
    </w:rPr>
  </w:style>
  <w:style w:type="paragraph" w:styleId="BodyTextIndent3">
    <w:name w:val="Body Text Indent 3"/>
    <w:basedOn w:val="Normal"/>
    <w:link w:val="BodyTextIndent3Char"/>
    <w:rsid w:val="00591870"/>
    <w:pPr>
      <w:spacing w:after="0" w:line="240" w:lineRule="auto"/>
      <w:ind w:left="540"/>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5918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591870"/>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591870"/>
    <w:rPr>
      <w:rFonts w:ascii="Tahoma" w:eastAsia="Times New Roman" w:hAnsi="Tahoma" w:cs="Tahoma"/>
      <w:sz w:val="16"/>
      <w:szCs w:val="16"/>
    </w:rPr>
  </w:style>
  <w:style w:type="table" w:styleId="TableGrid">
    <w:name w:val="Table Grid"/>
    <w:basedOn w:val="TableNormal"/>
    <w:uiPriority w:val="59"/>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 text,Footnote,otnote Text,ft,ALTS FOOTNOTE,FOOTNOTES,fn,Fußnote,Footnote Text Char Char,Char Char Char,Char Char,Fußnotentextf,Fußnotentextr,Schriftart: 9 pt,Schriftart: 10 pt"/>
    <w:basedOn w:val="Normal"/>
    <w:link w:val="FootnoteTextChar"/>
    <w:uiPriority w:val="99"/>
    <w:qFormat/>
    <w:rsid w:val="0059187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Geneva 9 Char,Font: Geneva 9 Char,Boston 10 Char,f Char,single space Char,footnote text Char,Footnote Char,otnote Text Char,ft Char,ALTS FOOTNOTE Char,FOOTNOTES Char,fn Char,Fußnote Char,Footnote Text Char Char Char,Char Char Char1"/>
    <w:link w:val="FootnoteText"/>
    <w:uiPriority w:val="99"/>
    <w:rsid w:val="00591870"/>
    <w:rPr>
      <w:rFonts w:ascii="Times New Roman" w:eastAsia="Times New Roman" w:hAnsi="Times New Roman" w:cs="Times New Roman"/>
      <w:sz w:val="20"/>
      <w:szCs w:val="20"/>
    </w:rPr>
  </w:style>
  <w:style w:type="character" w:styleId="FootnoteReference">
    <w:name w:val="footnote reference"/>
    <w:aliases w:val="16 Point,Superscript 6 Point,Superscript 6 Point + 11 pt,ftref,BVI fnr,Footnote Reference Number,BVI fnr Car Car,BVI fnr Car,BVI fnr Car Car Car Car,Footnote text,Footnote Reference Char Char Char,EN Footnote Reference,fr,Ref"/>
    <w:link w:val="CharCharCharCharCarChar"/>
    <w:uiPriority w:val="99"/>
    <w:rsid w:val="00591870"/>
    <w:rPr>
      <w:vertAlign w:val="superscript"/>
    </w:rPr>
  </w:style>
  <w:style w:type="character" w:styleId="FollowedHyperlink">
    <w:name w:val="FollowedHyperlink"/>
    <w:rsid w:val="00591870"/>
    <w:rPr>
      <w:color w:val="606420"/>
      <w:u w:val="single"/>
    </w:rPr>
  </w:style>
  <w:style w:type="paragraph" w:styleId="DocumentMap">
    <w:name w:val="Document Map"/>
    <w:basedOn w:val="Normal"/>
    <w:link w:val="DocumentMapChar"/>
    <w:semiHidden/>
    <w:rsid w:val="00591870"/>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link w:val="DocumentMap"/>
    <w:semiHidden/>
    <w:rsid w:val="00591870"/>
    <w:rPr>
      <w:rFonts w:ascii="Tahoma" w:eastAsia="Times New Roman" w:hAnsi="Tahoma" w:cs="Tahoma"/>
      <w:sz w:val="20"/>
      <w:szCs w:val="20"/>
      <w:shd w:val="clear" w:color="auto" w:fill="000080"/>
    </w:rPr>
  </w:style>
  <w:style w:type="paragraph" w:customStyle="1" w:styleId="MainParanoChapter">
    <w:name w:val="Main Para no Chapter #"/>
    <w:basedOn w:val="Normal"/>
    <w:link w:val="MainParanoChapterChar"/>
    <w:autoRedefine/>
    <w:uiPriority w:val="99"/>
    <w:qFormat/>
    <w:rsid w:val="00591870"/>
    <w:pPr>
      <w:numPr>
        <w:numId w:val="5"/>
      </w:numPr>
      <w:spacing w:before="120" w:after="240" w:line="240" w:lineRule="auto"/>
      <w:ind w:left="0" w:firstLine="0"/>
      <w:outlineLvl w:val="1"/>
    </w:pPr>
    <w:rPr>
      <w:rFonts w:ascii="Times New Roman" w:eastAsia="Times New Roman" w:hAnsi="Times New Roman"/>
      <w:color w:val="000000"/>
      <w:sz w:val="24"/>
      <w:szCs w:val="24"/>
      <w:lang w:val="x-none" w:eastAsia="x-none"/>
    </w:rPr>
  </w:style>
  <w:style w:type="paragraph" w:styleId="TOC1">
    <w:name w:val="toc 1"/>
    <w:basedOn w:val="Normal"/>
    <w:next w:val="Normal"/>
    <w:autoRedefine/>
    <w:uiPriority w:val="99"/>
    <w:rsid w:val="00591870"/>
    <w:pPr>
      <w:tabs>
        <w:tab w:val="right" w:leader="dot" w:pos="9638"/>
      </w:tabs>
      <w:spacing w:after="0" w:line="240" w:lineRule="auto"/>
      <w:ind w:left="3600"/>
      <w:jc w:val="right"/>
    </w:pPr>
    <w:rPr>
      <w:rFonts w:ascii="Times New Roman" w:eastAsia="Times New Roman" w:hAnsi="Times New Roman"/>
      <w:b/>
      <w:caps/>
      <w:noProof/>
    </w:rPr>
  </w:style>
  <w:style w:type="paragraph" w:customStyle="1" w:styleId="ColorfulList-Accent11">
    <w:name w:val="Colorful List - Accent 11"/>
    <w:basedOn w:val="Normal"/>
    <w:autoRedefine/>
    <w:uiPriority w:val="34"/>
    <w:qFormat/>
    <w:rsid w:val="007D7314"/>
    <w:pPr>
      <w:spacing w:after="120" w:line="240" w:lineRule="auto"/>
    </w:pPr>
    <w:rPr>
      <w:rFonts w:ascii="Times New Roman" w:eastAsia="Times New Roman" w:hAnsi="Times New Roman"/>
      <w:szCs w:val="18"/>
      <w:lang w:val="en-GB"/>
    </w:rPr>
  </w:style>
  <w:style w:type="character" w:customStyle="1" w:styleId="MainParanoChapterChar">
    <w:name w:val="Main Para no Chapter # Char"/>
    <w:link w:val="MainParanoChapter"/>
    <w:uiPriority w:val="99"/>
    <w:locked/>
    <w:rsid w:val="00591870"/>
    <w:rPr>
      <w:rFonts w:ascii="Times New Roman" w:eastAsia="Times New Roman" w:hAnsi="Times New Roman" w:cs="Times New Roman"/>
      <w:color w:val="000000"/>
      <w:sz w:val="24"/>
      <w:szCs w:val="24"/>
      <w:lang w:val="x-none" w:eastAsia="x-none"/>
    </w:rPr>
  </w:style>
  <w:style w:type="paragraph" w:customStyle="1" w:styleId="MediumGrid21">
    <w:name w:val="Medium Grid 21"/>
    <w:uiPriority w:val="1"/>
    <w:qFormat/>
    <w:rsid w:val="00591870"/>
    <w:rPr>
      <w:rFonts w:eastAsia="Times New Roman"/>
      <w:sz w:val="22"/>
      <w:szCs w:val="22"/>
    </w:rPr>
  </w:style>
  <w:style w:type="paragraph" w:styleId="z-TopofForm">
    <w:name w:val="HTML Top of Form"/>
    <w:basedOn w:val="Normal"/>
    <w:next w:val="Normal"/>
    <w:link w:val="z-TopofFormChar"/>
    <w:hidden/>
    <w:rsid w:val="00591870"/>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rsid w:val="00591870"/>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591870"/>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rsid w:val="00591870"/>
    <w:rPr>
      <w:rFonts w:ascii="Arial" w:eastAsia="Times New Roman" w:hAnsi="Arial" w:cs="Times New Roman"/>
      <w:vanish/>
      <w:sz w:val="16"/>
      <w:szCs w:val="16"/>
      <w:lang w:val="x-none" w:eastAsia="x-none"/>
    </w:rPr>
  </w:style>
  <w:style w:type="character" w:styleId="CommentReference">
    <w:name w:val="annotation reference"/>
    <w:rsid w:val="00591870"/>
    <w:rPr>
      <w:sz w:val="16"/>
      <w:szCs w:val="16"/>
    </w:rPr>
  </w:style>
  <w:style w:type="paragraph" w:styleId="CommentText">
    <w:name w:val="annotation text"/>
    <w:basedOn w:val="Normal"/>
    <w:link w:val="CommentTextChar"/>
    <w:uiPriority w:val="99"/>
    <w:rsid w:val="00591870"/>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rsid w:val="005918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91870"/>
    <w:rPr>
      <w:b/>
      <w:bCs/>
    </w:rPr>
  </w:style>
  <w:style w:type="character" w:customStyle="1" w:styleId="CommentSubjectChar">
    <w:name w:val="Comment Subject Char"/>
    <w:link w:val="CommentSubject"/>
    <w:rsid w:val="00591870"/>
    <w:rPr>
      <w:rFonts w:ascii="Times New Roman" w:eastAsia="Times New Roman" w:hAnsi="Times New Roman" w:cs="Times New Roman"/>
      <w:b/>
      <w:bCs/>
      <w:sz w:val="20"/>
      <w:szCs w:val="20"/>
      <w:lang w:val="x-none" w:eastAsia="x-none"/>
    </w:rPr>
  </w:style>
  <w:style w:type="numbering" w:customStyle="1" w:styleId="NoList2">
    <w:name w:val="No List2"/>
    <w:next w:val="NoList"/>
    <w:uiPriority w:val="99"/>
    <w:semiHidden/>
    <w:unhideWhenUsed/>
    <w:rsid w:val="00591870"/>
  </w:style>
  <w:style w:type="numbering" w:customStyle="1" w:styleId="NoList11">
    <w:name w:val="No List11"/>
    <w:next w:val="NoList"/>
    <w:semiHidden/>
    <w:rsid w:val="00591870"/>
  </w:style>
  <w:style w:type="table" w:customStyle="1" w:styleId="TableGrid1">
    <w:name w:val="Table Grid1"/>
    <w:basedOn w:val="TableNormal"/>
    <w:next w:val="TableGrid"/>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FFieldtoFillout">
    <w:name w:val="GEF Field to Fill out"/>
    <w:basedOn w:val="Normal"/>
    <w:link w:val="GEFFieldtoFilloutChar"/>
    <w:qFormat/>
    <w:rsid w:val="007F7CA5"/>
    <w:pPr>
      <w:spacing w:after="0" w:line="240" w:lineRule="auto"/>
      <w:ind w:left="-720"/>
    </w:pPr>
    <w:rPr>
      <w:rFonts w:ascii="Times New Roman" w:eastAsia="Times New Roman" w:hAnsi="Times New Roman"/>
      <w:color w:val="000000"/>
    </w:rPr>
  </w:style>
  <w:style w:type="paragraph" w:customStyle="1" w:styleId="GEFPartHeading">
    <w:name w:val="GEF Part Heading"/>
    <w:basedOn w:val="ColorfulList-Accent11"/>
    <w:qFormat/>
    <w:rsid w:val="007F7CA5"/>
    <w:pPr>
      <w:snapToGrid w:val="0"/>
      <w:spacing w:before="120"/>
      <w:ind w:left="-720"/>
      <w:outlineLvl w:val="0"/>
    </w:pPr>
    <w:rPr>
      <w:rFonts w:ascii="Times New Roman Bold" w:hAnsi="Times New Roman Bold"/>
      <w:b/>
      <w:caps/>
      <w:noProof/>
      <w:color w:val="000000"/>
      <w:szCs w:val="22"/>
      <w:u w:val="single"/>
    </w:rPr>
  </w:style>
  <w:style w:type="paragraph" w:customStyle="1" w:styleId="GEFQuestion">
    <w:name w:val="GEF Question"/>
    <w:basedOn w:val="Normal"/>
    <w:next w:val="Normal"/>
    <w:qFormat/>
    <w:rsid w:val="007F7CA5"/>
    <w:pPr>
      <w:spacing w:after="0" w:line="240" w:lineRule="auto"/>
      <w:ind w:left="-720"/>
    </w:pPr>
    <w:rPr>
      <w:rFonts w:ascii="Times New Roman" w:eastAsia="Times New Roman" w:hAnsi="Times New Roman"/>
      <w:szCs w:val="24"/>
    </w:rPr>
  </w:style>
  <w:style w:type="character" w:customStyle="1" w:styleId="GEFFieldtoFilloutChar">
    <w:name w:val="GEF Field to Fill out Char"/>
    <w:link w:val="GEFFieldtoFillout"/>
    <w:rsid w:val="007F7CA5"/>
    <w:rPr>
      <w:rFonts w:ascii="Times New Roman" w:eastAsia="Times New Roman" w:hAnsi="Times New Roman"/>
      <w:color w:val="000000"/>
      <w:sz w:val="22"/>
      <w:szCs w:val="22"/>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091DB1"/>
    <w:pPr>
      <w:spacing w:after="160" w:line="240" w:lineRule="exact"/>
    </w:pPr>
    <w:rPr>
      <w:sz w:val="20"/>
      <w:szCs w:val="20"/>
      <w:vertAlign w:val="superscript"/>
    </w:rPr>
  </w:style>
  <w:style w:type="paragraph" w:styleId="ListParagraph">
    <w:name w:val="List Paragraph"/>
    <w:aliases w:val="List Paragraph1,Table/Figure Heading,En tête 1,List Paragraph (numbered (a)),Lapis Bulleted List,Dot pt,F5 List Paragraph,No Spacing1,List Paragraph Char Char Char,Indicator Text,Numbered Para 1,Bullet 1,List Paragraph12,L,References"/>
    <w:basedOn w:val="Normal"/>
    <w:link w:val="ListParagraphChar"/>
    <w:autoRedefine/>
    <w:uiPriority w:val="34"/>
    <w:qFormat/>
    <w:rsid w:val="006126EB"/>
    <w:pPr>
      <w:numPr>
        <w:numId w:val="37"/>
      </w:numPr>
      <w:autoSpaceDE w:val="0"/>
      <w:autoSpaceDN w:val="0"/>
      <w:adjustRightInd w:val="0"/>
      <w:spacing w:after="120" w:line="240" w:lineRule="auto"/>
      <w:ind w:right="86"/>
      <w:jc w:val="both"/>
    </w:pPr>
    <w:rPr>
      <w:rFonts w:ascii="Times New Roman" w:eastAsia="Times New Roman" w:hAnsi="Times New Roman"/>
      <w:szCs w:val="18"/>
      <w:lang w:val="en-GB"/>
    </w:rPr>
  </w:style>
  <w:style w:type="character" w:customStyle="1" w:styleId="ListParagraphChar">
    <w:name w:val="List Paragraph Char"/>
    <w:aliases w:val="List Paragraph1 Char,Table/Figure Heading Char,En tête 1 Char,List Paragraph (numbered (a)) Char,Lapis Bulleted List Char,Dot pt Char,F5 List Paragraph Char,No Spacing1 Char,List Paragraph Char Char Char Char,Indicator Text Char"/>
    <w:link w:val="ListParagraph"/>
    <w:uiPriority w:val="34"/>
    <w:qFormat/>
    <w:rsid w:val="006126EB"/>
    <w:rPr>
      <w:rFonts w:ascii="Times New Roman" w:eastAsia="Times New Roman" w:hAnsi="Times New Roman"/>
      <w:sz w:val="22"/>
      <w:szCs w:val="18"/>
      <w:lang w:val="en-GB"/>
    </w:rPr>
  </w:style>
  <w:style w:type="paragraph" w:customStyle="1" w:styleId="Sinespaciado1">
    <w:name w:val="Sin espaciado1"/>
    <w:uiPriority w:val="1"/>
    <w:qFormat/>
    <w:rsid w:val="00911FC2"/>
    <w:rPr>
      <w:rFonts w:eastAsia="Times New Roman"/>
      <w:sz w:val="22"/>
      <w:szCs w:val="22"/>
    </w:rPr>
  </w:style>
  <w:style w:type="paragraph" w:styleId="NormalWeb">
    <w:name w:val="Normal (Web)"/>
    <w:basedOn w:val="Normal"/>
    <w:uiPriority w:val="99"/>
    <w:unhideWhenUsed/>
    <w:rsid w:val="002D7150"/>
    <w:pPr>
      <w:spacing w:before="100" w:beforeAutospacing="1" w:after="100" w:afterAutospacing="1" w:line="240" w:lineRule="auto"/>
    </w:pPr>
    <w:rPr>
      <w:rFonts w:ascii="Times" w:hAnsi="Times"/>
      <w:sz w:val="20"/>
      <w:szCs w:val="20"/>
    </w:rPr>
  </w:style>
  <w:style w:type="paragraph" w:styleId="Revision">
    <w:name w:val="Revision"/>
    <w:hidden/>
    <w:uiPriority w:val="71"/>
    <w:rsid w:val="00820C89"/>
    <w:rPr>
      <w:sz w:val="22"/>
      <w:szCs w:val="22"/>
    </w:rPr>
  </w:style>
  <w:style w:type="paragraph" w:customStyle="1" w:styleId="BodyA">
    <w:name w:val="Body A"/>
    <w:rsid w:val="00F172C9"/>
    <w:pPr>
      <w:pBdr>
        <w:top w:val="nil"/>
        <w:left w:val="nil"/>
        <w:bottom w:val="nil"/>
        <w:right w:val="nil"/>
        <w:between w:val="nil"/>
        <w:bar w:val="nil"/>
      </w:pBdr>
      <w:spacing w:after="60"/>
      <w:jc w:val="both"/>
    </w:pPr>
    <w:rPr>
      <w:rFonts w:eastAsia="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591870"/>
    <w:pPr>
      <w:spacing w:after="200" w:line="276" w:lineRule="auto"/>
    </w:pPr>
    <w:rPr>
      <w:sz w:val="22"/>
      <w:szCs w:val="22"/>
    </w:rPr>
  </w:style>
  <w:style w:type="paragraph" w:styleId="Heading1">
    <w:name w:val="heading 1"/>
    <w:basedOn w:val="Normal"/>
    <w:next w:val="Normal"/>
    <w:link w:val="Heading1Char"/>
    <w:qFormat/>
    <w:rsid w:val="00591870"/>
    <w:pPr>
      <w:keepNext/>
      <w:spacing w:after="0" w:line="240" w:lineRule="auto"/>
      <w:outlineLvl w:val="0"/>
    </w:pPr>
    <w:rPr>
      <w:rFonts w:ascii="Times New Roman" w:eastAsia="Times New Roman" w:hAnsi="Times New Roman"/>
      <w:b/>
      <w:bCs/>
      <w:sz w:val="24"/>
      <w:szCs w:val="24"/>
      <w:u w:val="single"/>
      <w:lang w:val="x-none" w:eastAsia="x-none"/>
    </w:rPr>
  </w:style>
  <w:style w:type="paragraph" w:styleId="Heading2">
    <w:name w:val="heading 2"/>
    <w:basedOn w:val="Normal"/>
    <w:next w:val="Normal"/>
    <w:link w:val="Heading2Char"/>
    <w:qFormat/>
    <w:rsid w:val="00591870"/>
    <w:pPr>
      <w:keepNext/>
      <w:spacing w:after="0" w:line="240" w:lineRule="auto"/>
      <w:outlineLvl w:val="1"/>
    </w:pPr>
    <w:rPr>
      <w:rFonts w:ascii="Times New Roman" w:eastAsia="Times New Roman" w:hAnsi="Times New Roman"/>
      <w:i/>
      <w:iCs/>
      <w:sz w:val="24"/>
      <w:szCs w:val="24"/>
      <w:lang w:val="x-none" w:eastAsia="x-none"/>
    </w:rPr>
  </w:style>
  <w:style w:type="paragraph" w:styleId="Heading3">
    <w:name w:val="heading 3"/>
    <w:basedOn w:val="Normal"/>
    <w:next w:val="Normal"/>
    <w:link w:val="Heading3Char"/>
    <w:qFormat/>
    <w:rsid w:val="00591870"/>
    <w:pPr>
      <w:keepNext/>
      <w:spacing w:after="0" w:line="240" w:lineRule="auto"/>
      <w:outlineLvl w:val="2"/>
    </w:pPr>
    <w:rPr>
      <w:rFonts w:ascii="Times New Roman" w:eastAsia="Times New Roman" w:hAnsi="Times New Roman"/>
      <w:b/>
      <w:bCs/>
      <w:sz w:val="24"/>
      <w:szCs w:val="24"/>
      <w:lang w:val="x-none" w:eastAsia="x-none"/>
    </w:rPr>
  </w:style>
  <w:style w:type="paragraph" w:styleId="Heading4">
    <w:name w:val="heading 4"/>
    <w:basedOn w:val="Normal"/>
    <w:next w:val="Normal"/>
    <w:link w:val="Heading4Char"/>
    <w:qFormat/>
    <w:rsid w:val="00591870"/>
    <w:pPr>
      <w:keepNext/>
      <w:pBdr>
        <w:top w:val="single" w:sz="4" w:space="1" w:color="auto"/>
        <w:left w:val="single" w:sz="4" w:space="4" w:color="auto"/>
        <w:bottom w:val="single" w:sz="4" w:space="1" w:color="auto"/>
        <w:right w:val="single" w:sz="4" w:space="4" w:color="auto"/>
      </w:pBdr>
      <w:shd w:val="clear" w:color="auto" w:fill="595959"/>
      <w:spacing w:after="0" w:line="240" w:lineRule="auto"/>
      <w:ind w:left="720"/>
      <w:outlineLvl w:val="3"/>
    </w:pPr>
    <w:rPr>
      <w:rFonts w:ascii="Times New Roman Bold" w:eastAsia="Times New Roman" w:hAnsi="Times New Roman Bold"/>
      <w:b/>
      <w:smallCaps/>
      <w:color w:val="FFFFFF"/>
      <w:sz w:val="24"/>
      <w:szCs w:val="24"/>
      <w:lang w:val="x-none" w:eastAsia="x-none"/>
    </w:rPr>
  </w:style>
  <w:style w:type="paragraph" w:styleId="Heading5">
    <w:name w:val="heading 5"/>
    <w:basedOn w:val="Normal"/>
    <w:next w:val="Normal"/>
    <w:link w:val="Heading5Char"/>
    <w:qFormat/>
    <w:rsid w:val="00591870"/>
    <w:pPr>
      <w:keepNext/>
      <w:spacing w:after="0" w:line="240" w:lineRule="auto"/>
      <w:ind w:left="720"/>
      <w:outlineLvl w:val="4"/>
    </w:pPr>
    <w:rPr>
      <w:rFonts w:ascii="Times New Roman" w:eastAsia="Times New Roman" w:hAnsi="Times New Roman"/>
      <w:b/>
      <w:bCs/>
      <w:sz w:val="24"/>
      <w:szCs w:val="24"/>
      <w:lang w:val="x-none" w:eastAsia="x-none"/>
    </w:rPr>
  </w:style>
  <w:style w:type="paragraph" w:styleId="Heading6">
    <w:name w:val="heading 6"/>
    <w:basedOn w:val="Normal"/>
    <w:next w:val="Normal"/>
    <w:link w:val="Heading6Char"/>
    <w:qFormat/>
    <w:rsid w:val="00591870"/>
    <w:pPr>
      <w:keepNext/>
      <w:spacing w:after="0" w:line="240" w:lineRule="auto"/>
      <w:ind w:left="360"/>
      <w:outlineLvl w:val="5"/>
    </w:pPr>
    <w:rPr>
      <w:rFonts w:ascii="Times New Roman" w:eastAsia="Times New Roman" w:hAnsi="Times New Roman"/>
      <w:b/>
      <w:bCs/>
      <w:smallCaps/>
      <w:sz w:val="24"/>
      <w:szCs w:val="24"/>
      <w:lang w:val="x-none" w:eastAsia="x-none"/>
    </w:rPr>
  </w:style>
  <w:style w:type="paragraph" w:styleId="Heading7">
    <w:name w:val="heading 7"/>
    <w:basedOn w:val="Normal"/>
    <w:next w:val="Normal"/>
    <w:link w:val="Heading7Char"/>
    <w:qFormat/>
    <w:rsid w:val="00591870"/>
    <w:pPr>
      <w:keepNext/>
      <w:spacing w:after="0" w:line="240" w:lineRule="auto"/>
      <w:outlineLvl w:val="6"/>
    </w:pPr>
    <w:rPr>
      <w:rFonts w:ascii="Times New Roman" w:eastAsia="Times New Roman" w:hAnsi="Times New Roman"/>
      <w:b/>
      <w:bCs/>
      <w:sz w:val="20"/>
      <w:szCs w:val="24"/>
      <w:lang w:val="x-none" w:eastAsia="x-none"/>
    </w:rPr>
  </w:style>
  <w:style w:type="paragraph" w:styleId="Heading8">
    <w:name w:val="heading 8"/>
    <w:basedOn w:val="Normal"/>
    <w:next w:val="Normal"/>
    <w:link w:val="Heading8Char"/>
    <w:qFormat/>
    <w:rsid w:val="00591870"/>
    <w:pPr>
      <w:keepNext/>
      <w:spacing w:after="0" w:line="240" w:lineRule="auto"/>
      <w:jc w:val="center"/>
      <w:outlineLvl w:val="7"/>
    </w:pPr>
    <w:rPr>
      <w:rFonts w:ascii="Times New Roman" w:eastAsia="Times New Roman" w:hAnsi="Times New Roman"/>
      <w:b/>
      <w:bCs/>
      <w:sz w:val="20"/>
      <w:szCs w:val="24"/>
      <w:lang w:val="x-none" w:eastAsia="x-none"/>
    </w:rPr>
  </w:style>
  <w:style w:type="paragraph" w:styleId="Heading9">
    <w:name w:val="heading 9"/>
    <w:basedOn w:val="Normal"/>
    <w:next w:val="Normal"/>
    <w:link w:val="Heading9Char"/>
    <w:qFormat/>
    <w:rsid w:val="00591870"/>
    <w:pPr>
      <w:keepNext/>
      <w:framePr w:w="3801" w:h="4681" w:hSpace="180" w:wrap="around" w:vAnchor="text" w:hAnchor="page" w:x="7141" w:y="1441"/>
      <w:spacing w:after="0" w:line="240" w:lineRule="auto"/>
      <w:outlineLvl w:val="8"/>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1870"/>
    <w:rPr>
      <w:rFonts w:ascii="Times New Roman" w:eastAsia="Times New Roman" w:hAnsi="Times New Roman" w:cs="Times New Roman"/>
      <w:b/>
      <w:bCs/>
      <w:sz w:val="24"/>
      <w:szCs w:val="24"/>
      <w:u w:val="single"/>
    </w:rPr>
  </w:style>
  <w:style w:type="character" w:customStyle="1" w:styleId="Heading2Char">
    <w:name w:val="Heading 2 Char"/>
    <w:link w:val="Heading2"/>
    <w:rsid w:val="00591870"/>
    <w:rPr>
      <w:rFonts w:ascii="Times New Roman" w:eastAsia="Times New Roman" w:hAnsi="Times New Roman" w:cs="Times New Roman"/>
      <w:i/>
      <w:iCs/>
      <w:sz w:val="24"/>
      <w:szCs w:val="24"/>
    </w:rPr>
  </w:style>
  <w:style w:type="character" w:customStyle="1" w:styleId="Heading3Char">
    <w:name w:val="Heading 3 Char"/>
    <w:link w:val="Heading3"/>
    <w:rsid w:val="00591870"/>
    <w:rPr>
      <w:rFonts w:ascii="Times New Roman" w:eastAsia="Times New Roman" w:hAnsi="Times New Roman" w:cs="Times New Roman"/>
      <w:b/>
      <w:bCs/>
      <w:sz w:val="24"/>
      <w:szCs w:val="24"/>
    </w:rPr>
  </w:style>
  <w:style w:type="character" w:customStyle="1" w:styleId="Heading4Char">
    <w:name w:val="Heading 4 Char"/>
    <w:link w:val="Heading4"/>
    <w:rsid w:val="00591870"/>
    <w:rPr>
      <w:rFonts w:ascii="Times New Roman Bold" w:eastAsia="Times New Roman" w:hAnsi="Times New Roman Bold" w:cs="Times New Roman"/>
      <w:b/>
      <w:smallCaps/>
      <w:color w:val="FFFFFF"/>
      <w:sz w:val="24"/>
      <w:szCs w:val="24"/>
      <w:shd w:val="clear" w:color="auto" w:fill="595959"/>
    </w:rPr>
  </w:style>
  <w:style w:type="character" w:customStyle="1" w:styleId="Heading5Char">
    <w:name w:val="Heading 5 Char"/>
    <w:link w:val="Heading5"/>
    <w:rsid w:val="00591870"/>
    <w:rPr>
      <w:rFonts w:ascii="Times New Roman" w:eastAsia="Times New Roman" w:hAnsi="Times New Roman" w:cs="Times New Roman"/>
      <w:b/>
      <w:bCs/>
      <w:sz w:val="24"/>
      <w:szCs w:val="24"/>
    </w:rPr>
  </w:style>
  <w:style w:type="character" w:customStyle="1" w:styleId="Heading6Char">
    <w:name w:val="Heading 6 Char"/>
    <w:link w:val="Heading6"/>
    <w:rsid w:val="00591870"/>
    <w:rPr>
      <w:rFonts w:ascii="Times New Roman" w:eastAsia="Times New Roman" w:hAnsi="Times New Roman" w:cs="Times New Roman"/>
      <w:b/>
      <w:bCs/>
      <w:smallCaps/>
      <w:sz w:val="24"/>
      <w:szCs w:val="24"/>
    </w:rPr>
  </w:style>
  <w:style w:type="character" w:customStyle="1" w:styleId="Heading7Char">
    <w:name w:val="Heading 7 Char"/>
    <w:link w:val="Heading7"/>
    <w:rsid w:val="00591870"/>
    <w:rPr>
      <w:rFonts w:ascii="Times New Roman" w:eastAsia="Times New Roman" w:hAnsi="Times New Roman" w:cs="Times New Roman"/>
      <w:b/>
      <w:bCs/>
      <w:sz w:val="20"/>
      <w:szCs w:val="24"/>
    </w:rPr>
  </w:style>
  <w:style w:type="character" w:customStyle="1" w:styleId="Heading8Char">
    <w:name w:val="Heading 8 Char"/>
    <w:link w:val="Heading8"/>
    <w:rsid w:val="00591870"/>
    <w:rPr>
      <w:rFonts w:ascii="Times New Roman" w:eastAsia="Times New Roman" w:hAnsi="Times New Roman" w:cs="Times New Roman"/>
      <w:b/>
      <w:bCs/>
      <w:sz w:val="20"/>
      <w:szCs w:val="24"/>
    </w:rPr>
  </w:style>
  <w:style w:type="character" w:customStyle="1" w:styleId="Heading9Char">
    <w:name w:val="Heading 9 Char"/>
    <w:link w:val="Heading9"/>
    <w:rsid w:val="00591870"/>
    <w:rPr>
      <w:rFonts w:ascii="Times New Roman" w:eastAsia="Times New Roman" w:hAnsi="Times New Roman" w:cs="Times New Roman"/>
      <w:b/>
      <w:bCs/>
      <w:sz w:val="24"/>
      <w:szCs w:val="24"/>
    </w:rPr>
  </w:style>
  <w:style w:type="numbering" w:customStyle="1" w:styleId="NoList1">
    <w:name w:val="No List1"/>
    <w:next w:val="NoList"/>
    <w:semiHidden/>
    <w:rsid w:val="00591870"/>
  </w:style>
  <w:style w:type="paragraph" w:styleId="Footer">
    <w:name w:val="footer"/>
    <w:basedOn w:val="Normal"/>
    <w:link w:val="FooterChar"/>
    <w:uiPriority w:val="99"/>
    <w:rsid w:val="00591870"/>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591870"/>
    <w:rPr>
      <w:rFonts w:ascii="Times New Roman" w:eastAsia="Times New Roman" w:hAnsi="Times New Roman" w:cs="Times New Roman"/>
      <w:sz w:val="24"/>
      <w:szCs w:val="24"/>
      <w:lang w:val="x-none" w:eastAsia="x-none"/>
    </w:rPr>
  </w:style>
  <w:style w:type="character" w:styleId="PageNumber">
    <w:name w:val="page number"/>
    <w:basedOn w:val="DefaultParagraphFont"/>
    <w:uiPriority w:val="99"/>
    <w:rsid w:val="00591870"/>
  </w:style>
  <w:style w:type="paragraph" w:styleId="Header">
    <w:name w:val="header"/>
    <w:basedOn w:val="Normal"/>
    <w:link w:val="HeaderChar"/>
    <w:uiPriority w:val="99"/>
    <w:rsid w:val="00591870"/>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591870"/>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591870"/>
    <w:pPr>
      <w:framePr w:w="3801" w:h="5761" w:hSpace="180" w:wrap="around" w:vAnchor="text" w:hAnchor="page" w:x="6961" w:y="1165"/>
      <w:spacing w:after="0" w:line="240" w:lineRule="auto"/>
    </w:pPr>
    <w:rPr>
      <w:rFonts w:ascii="Times New Roman" w:eastAsia="Times New Roman" w:hAnsi="Times New Roman"/>
      <w:sz w:val="20"/>
      <w:szCs w:val="24"/>
      <w:lang w:val="x-none" w:eastAsia="x-none"/>
    </w:rPr>
  </w:style>
  <w:style w:type="character" w:customStyle="1" w:styleId="BodyTextChar">
    <w:name w:val="Body Text Char"/>
    <w:link w:val="BodyText"/>
    <w:rsid w:val="00591870"/>
    <w:rPr>
      <w:rFonts w:ascii="Times New Roman" w:eastAsia="Times New Roman" w:hAnsi="Times New Roman" w:cs="Times New Roman"/>
      <w:sz w:val="20"/>
      <w:szCs w:val="24"/>
    </w:rPr>
  </w:style>
  <w:style w:type="paragraph" w:styleId="Caption">
    <w:name w:val="caption"/>
    <w:basedOn w:val="Normal"/>
    <w:next w:val="Normal"/>
    <w:uiPriority w:val="99"/>
    <w:qFormat/>
    <w:rsid w:val="00591870"/>
    <w:pPr>
      <w:spacing w:after="0" w:line="240" w:lineRule="auto"/>
    </w:pPr>
    <w:rPr>
      <w:rFonts w:ascii="Times New Roman Bold" w:eastAsia="Times New Roman" w:hAnsi="Times New Roman Bold"/>
      <w:b/>
      <w:bCs/>
      <w:caps/>
      <w:sz w:val="24"/>
      <w:szCs w:val="24"/>
    </w:rPr>
  </w:style>
  <w:style w:type="paragraph" w:styleId="BodyText2">
    <w:name w:val="Body Text 2"/>
    <w:basedOn w:val="Normal"/>
    <w:link w:val="BodyText2Char"/>
    <w:rsid w:val="00591870"/>
    <w:pPr>
      <w:spacing w:after="0" w:line="240" w:lineRule="auto"/>
    </w:pPr>
    <w:rPr>
      <w:rFonts w:ascii="Times New Roman" w:eastAsia="Times New Roman" w:hAnsi="Times New Roman"/>
      <w:b/>
      <w:bCs/>
      <w:smallCaps/>
      <w:sz w:val="24"/>
      <w:szCs w:val="24"/>
      <w:lang w:val="x-none" w:eastAsia="x-none"/>
    </w:rPr>
  </w:style>
  <w:style w:type="character" w:customStyle="1" w:styleId="BodyText2Char">
    <w:name w:val="Body Text 2 Char"/>
    <w:link w:val="BodyText2"/>
    <w:rsid w:val="00591870"/>
    <w:rPr>
      <w:rFonts w:ascii="Times New Roman" w:eastAsia="Times New Roman" w:hAnsi="Times New Roman" w:cs="Times New Roman"/>
      <w:b/>
      <w:bCs/>
      <w:smallCaps/>
      <w:sz w:val="24"/>
      <w:szCs w:val="24"/>
    </w:rPr>
  </w:style>
  <w:style w:type="paragraph" w:customStyle="1" w:styleId="Outline">
    <w:name w:val="Outline"/>
    <w:basedOn w:val="Normal"/>
    <w:rsid w:val="00591870"/>
    <w:pPr>
      <w:spacing w:before="240" w:after="0" w:line="240" w:lineRule="auto"/>
    </w:pPr>
    <w:rPr>
      <w:rFonts w:ascii="Times New Roman" w:eastAsia="Times New Roman" w:hAnsi="Times New Roman"/>
      <w:kern w:val="28"/>
      <w:sz w:val="24"/>
      <w:szCs w:val="20"/>
    </w:rPr>
  </w:style>
  <w:style w:type="paragraph" w:styleId="BodyTextIndent2">
    <w:name w:val="Body Text Indent 2"/>
    <w:basedOn w:val="Normal"/>
    <w:link w:val="BodyTextIndent2Char"/>
    <w:rsid w:val="00591870"/>
    <w:pPr>
      <w:spacing w:after="0" w:line="240" w:lineRule="auto"/>
      <w:ind w:left="360"/>
    </w:pPr>
    <w:rPr>
      <w:rFonts w:ascii="Times New Roman" w:eastAsia="Times New Roman" w:hAnsi="Times New Roman"/>
      <w:i/>
      <w:iCs/>
      <w:sz w:val="20"/>
      <w:szCs w:val="24"/>
      <w:lang w:val="x-none" w:eastAsia="x-none"/>
    </w:rPr>
  </w:style>
  <w:style w:type="character" w:customStyle="1" w:styleId="BodyTextIndent2Char">
    <w:name w:val="Body Text Indent 2 Char"/>
    <w:link w:val="BodyTextIndent2"/>
    <w:rsid w:val="00591870"/>
    <w:rPr>
      <w:rFonts w:ascii="Times New Roman" w:eastAsia="Times New Roman" w:hAnsi="Times New Roman" w:cs="Times New Roman"/>
      <w:i/>
      <w:iCs/>
      <w:szCs w:val="24"/>
    </w:rPr>
  </w:style>
  <w:style w:type="character" w:styleId="Hyperlink">
    <w:name w:val="Hyperlink"/>
    <w:rsid w:val="00591870"/>
    <w:rPr>
      <w:color w:val="0000FF"/>
      <w:u w:val="single"/>
    </w:rPr>
  </w:style>
  <w:style w:type="paragraph" w:styleId="BodyTextIndent">
    <w:name w:val="Body Text Indent"/>
    <w:basedOn w:val="Normal"/>
    <w:link w:val="BodyTextIndentChar"/>
    <w:rsid w:val="00591870"/>
    <w:pPr>
      <w:spacing w:after="80" w:line="240" w:lineRule="auto"/>
      <w:ind w:left="1080"/>
      <w:jc w:val="both"/>
    </w:pPr>
    <w:rPr>
      <w:rFonts w:ascii="Times New Roman" w:eastAsia="Times New Roman" w:hAnsi="Times New Roman"/>
      <w:sz w:val="24"/>
      <w:szCs w:val="24"/>
      <w:lang w:val="x-none" w:eastAsia="x-none"/>
    </w:rPr>
  </w:style>
  <w:style w:type="character" w:customStyle="1" w:styleId="BodyTextIndentChar">
    <w:name w:val="Body Text Indent Char"/>
    <w:link w:val="BodyTextIndent"/>
    <w:rsid w:val="00591870"/>
    <w:rPr>
      <w:rFonts w:ascii="Times New Roman" w:eastAsia="Times New Roman" w:hAnsi="Times New Roman" w:cs="Times New Roman"/>
      <w:sz w:val="24"/>
      <w:szCs w:val="24"/>
    </w:rPr>
  </w:style>
  <w:style w:type="paragraph" w:styleId="BodyTextIndent3">
    <w:name w:val="Body Text Indent 3"/>
    <w:basedOn w:val="Normal"/>
    <w:link w:val="BodyTextIndent3Char"/>
    <w:rsid w:val="00591870"/>
    <w:pPr>
      <w:spacing w:after="0" w:line="240" w:lineRule="auto"/>
      <w:ind w:left="540"/>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5918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591870"/>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591870"/>
    <w:rPr>
      <w:rFonts w:ascii="Tahoma" w:eastAsia="Times New Roman" w:hAnsi="Tahoma" w:cs="Tahoma"/>
      <w:sz w:val="16"/>
      <w:szCs w:val="16"/>
    </w:rPr>
  </w:style>
  <w:style w:type="table" w:styleId="TableGrid">
    <w:name w:val="Table Grid"/>
    <w:basedOn w:val="TableNormal"/>
    <w:uiPriority w:val="59"/>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 text,Footnote,otnote Text,ft,ALTS FOOTNOTE,FOOTNOTES,fn,Fußnote,Footnote Text Char Char,Char Char Char,Char Char,Fußnotentextf,Fußnotentextr,Schriftart: 9 pt,Schriftart: 10 pt"/>
    <w:basedOn w:val="Normal"/>
    <w:link w:val="FootnoteTextChar"/>
    <w:uiPriority w:val="99"/>
    <w:qFormat/>
    <w:rsid w:val="0059187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Geneva 9 Char,Font: Geneva 9 Char,Boston 10 Char,f Char,single space Char,footnote text Char,Footnote Char,otnote Text Char,ft Char,ALTS FOOTNOTE Char,FOOTNOTES Char,fn Char,Fußnote Char,Footnote Text Char Char Char,Char Char Char1"/>
    <w:link w:val="FootnoteText"/>
    <w:uiPriority w:val="99"/>
    <w:rsid w:val="00591870"/>
    <w:rPr>
      <w:rFonts w:ascii="Times New Roman" w:eastAsia="Times New Roman" w:hAnsi="Times New Roman" w:cs="Times New Roman"/>
      <w:sz w:val="20"/>
      <w:szCs w:val="20"/>
    </w:rPr>
  </w:style>
  <w:style w:type="character" w:styleId="FootnoteReference">
    <w:name w:val="footnote reference"/>
    <w:aliases w:val="16 Point,Superscript 6 Point,Superscript 6 Point + 11 pt,ftref,BVI fnr,Footnote Reference Number,BVI fnr Car Car,BVI fnr Car,BVI fnr Car Car Car Car,Footnote text,Footnote Reference Char Char Char,EN Footnote Reference,fr,Ref"/>
    <w:link w:val="CharCharCharCharCarChar"/>
    <w:uiPriority w:val="99"/>
    <w:rsid w:val="00591870"/>
    <w:rPr>
      <w:vertAlign w:val="superscript"/>
    </w:rPr>
  </w:style>
  <w:style w:type="character" w:styleId="FollowedHyperlink">
    <w:name w:val="FollowedHyperlink"/>
    <w:rsid w:val="00591870"/>
    <w:rPr>
      <w:color w:val="606420"/>
      <w:u w:val="single"/>
    </w:rPr>
  </w:style>
  <w:style w:type="paragraph" w:styleId="DocumentMap">
    <w:name w:val="Document Map"/>
    <w:basedOn w:val="Normal"/>
    <w:link w:val="DocumentMapChar"/>
    <w:semiHidden/>
    <w:rsid w:val="00591870"/>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link w:val="DocumentMap"/>
    <w:semiHidden/>
    <w:rsid w:val="00591870"/>
    <w:rPr>
      <w:rFonts w:ascii="Tahoma" w:eastAsia="Times New Roman" w:hAnsi="Tahoma" w:cs="Tahoma"/>
      <w:sz w:val="20"/>
      <w:szCs w:val="20"/>
      <w:shd w:val="clear" w:color="auto" w:fill="000080"/>
    </w:rPr>
  </w:style>
  <w:style w:type="paragraph" w:customStyle="1" w:styleId="MainParanoChapter">
    <w:name w:val="Main Para no Chapter #"/>
    <w:basedOn w:val="Normal"/>
    <w:link w:val="MainParanoChapterChar"/>
    <w:autoRedefine/>
    <w:uiPriority w:val="99"/>
    <w:qFormat/>
    <w:rsid w:val="00591870"/>
    <w:pPr>
      <w:numPr>
        <w:numId w:val="5"/>
      </w:numPr>
      <w:spacing w:before="120" w:after="240" w:line="240" w:lineRule="auto"/>
      <w:ind w:left="0" w:firstLine="0"/>
      <w:outlineLvl w:val="1"/>
    </w:pPr>
    <w:rPr>
      <w:rFonts w:ascii="Times New Roman" w:eastAsia="Times New Roman" w:hAnsi="Times New Roman"/>
      <w:color w:val="000000"/>
      <w:sz w:val="24"/>
      <w:szCs w:val="24"/>
      <w:lang w:val="x-none" w:eastAsia="x-none"/>
    </w:rPr>
  </w:style>
  <w:style w:type="paragraph" w:styleId="TOC1">
    <w:name w:val="toc 1"/>
    <w:basedOn w:val="Normal"/>
    <w:next w:val="Normal"/>
    <w:autoRedefine/>
    <w:uiPriority w:val="99"/>
    <w:rsid w:val="00591870"/>
    <w:pPr>
      <w:tabs>
        <w:tab w:val="right" w:leader="dot" w:pos="9638"/>
      </w:tabs>
      <w:spacing w:after="0" w:line="240" w:lineRule="auto"/>
      <w:ind w:left="3600"/>
      <w:jc w:val="right"/>
    </w:pPr>
    <w:rPr>
      <w:rFonts w:ascii="Times New Roman" w:eastAsia="Times New Roman" w:hAnsi="Times New Roman"/>
      <w:b/>
      <w:caps/>
      <w:noProof/>
    </w:rPr>
  </w:style>
  <w:style w:type="paragraph" w:customStyle="1" w:styleId="ColorfulList-Accent11">
    <w:name w:val="Colorful List - Accent 11"/>
    <w:basedOn w:val="Normal"/>
    <w:autoRedefine/>
    <w:uiPriority w:val="34"/>
    <w:qFormat/>
    <w:rsid w:val="007D7314"/>
    <w:pPr>
      <w:spacing w:after="120" w:line="240" w:lineRule="auto"/>
    </w:pPr>
    <w:rPr>
      <w:rFonts w:ascii="Times New Roman" w:eastAsia="Times New Roman" w:hAnsi="Times New Roman"/>
      <w:szCs w:val="18"/>
      <w:lang w:val="en-GB"/>
    </w:rPr>
  </w:style>
  <w:style w:type="character" w:customStyle="1" w:styleId="MainParanoChapterChar">
    <w:name w:val="Main Para no Chapter # Char"/>
    <w:link w:val="MainParanoChapter"/>
    <w:uiPriority w:val="99"/>
    <w:locked/>
    <w:rsid w:val="00591870"/>
    <w:rPr>
      <w:rFonts w:ascii="Times New Roman" w:eastAsia="Times New Roman" w:hAnsi="Times New Roman" w:cs="Times New Roman"/>
      <w:color w:val="000000"/>
      <w:sz w:val="24"/>
      <w:szCs w:val="24"/>
      <w:lang w:val="x-none" w:eastAsia="x-none"/>
    </w:rPr>
  </w:style>
  <w:style w:type="paragraph" w:customStyle="1" w:styleId="MediumGrid21">
    <w:name w:val="Medium Grid 21"/>
    <w:uiPriority w:val="1"/>
    <w:qFormat/>
    <w:rsid w:val="00591870"/>
    <w:rPr>
      <w:rFonts w:eastAsia="Times New Roman"/>
      <w:sz w:val="22"/>
      <w:szCs w:val="22"/>
    </w:rPr>
  </w:style>
  <w:style w:type="paragraph" w:styleId="z-TopofForm">
    <w:name w:val="HTML Top of Form"/>
    <w:basedOn w:val="Normal"/>
    <w:next w:val="Normal"/>
    <w:link w:val="z-TopofFormChar"/>
    <w:hidden/>
    <w:rsid w:val="00591870"/>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rsid w:val="00591870"/>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591870"/>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rsid w:val="00591870"/>
    <w:rPr>
      <w:rFonts w:ascii="Arial" w:eastAsia="Times New Roman" w:hAnsi="Arial" w:cs="Times New Roman"/>
      <w:vanish/>
      <w:sz w:val="16"/>
      <w:szCs w:val="16"/>
      <w:lang w:val="x-none" w:eastAsia="x-none"/>
    </w:rPr>
  </w:style>
  <w:style w:type="character" w:styleId="CommentReference">
    <w:name w:val="annotation reference"/>
    <w:rsid w:val="00591870"/>
    <w:rPr>
      <w:sz w:val="16"/>
      <w:szCs w:val="16"/>
    </w:rPr>
  </w:style>
  <w:style w:type="paragraph" w:styleId="CommentText">
    <w:name w:val="annotation text"/>
    <w:basedOn w:val="Normal"/>
    <w:link w:val="CommentTextChar"/>
    <w:uiPriority w:val="99"/>
    <w:rsid w:val="00591870"/>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rsid w:val="005918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91870"/>
    <w:rPr>
      <w:b/>
      <w:bCs/>
    </w:rPr>
  </w:style>
  <w:style w:type="character" w:customStyle="1" w:styleId="CommentSubjectChar">
    <w:name w:val="Comment Subject Char"/>
    <w:link w:val="CommentSubject"/>
    <w:rsid w:val="00591870"/>
    <w:rPr>
      <w:rFonts w:ascii="Times New Roman" w:eastAsia="Times New Roman" w:hAnsi="Times New Roman" w:cs="Times New Roman"/>
      <w:b/>
      <w:bCs/>
      <w:sz w:val="20"/>
      <w:szCs w:val="20"/>
      <w:lang w:val="x-none" w:eastAsia="x-none"/>
    </w:rPr>
  </w:style>
  <w:style w:type="numbering" w:customStyle="1" w:styleId="NoList2">
    <w:name w:val="No List2"/>
    <w:next w:val="NoList"/>
    <w:uiPriority w:val="99"/>
    <w:semiHidden/>
    <w:unhideWhenUsed/>
    <w:rsid w:val="00591870"/>
  </w:style>
  <w:style w:type="numbering" w:customStyle="1" w:styleId="NoList11">
    <w:name w:val="No List11"/>
    <w:next w:val="NoList"/>
    <w:semiHidden/>
    <w:rsid w:val="00591870"/>
  </w:style>
  <w:style w:type="table" w:customStyle="1" w:styleId="TableGrid1">
    <w:name w:val="Table Grid1"/>
    <w:basedOn w:val="TableNormal"/>
    <w:next w:val="TableGrid"/>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FFieldtoFillout">
    <w:name w:val="GEF Field to Fill out"/>
    <w:basedOn w:val="Normal"/>
    <w:link w:val="GEFFieldtoFilloutChar"/>
    <w:qFormat/>
    <w:rsid w:val="007F7CA5"/>
    <w:pPr>
      <w:spacing w:after="0" w:line="240" w:lineRule="auto"/>
      <w:ind w:left="-720"/>
    </w:pPr>
    <w:rPr>
      <w:rFonts w:ascii="Times New Roman" w:eastAsia="Times New Roman" w:hAnsi="Times New Roman"/>
      <w:color w:val="000000"/>
    </w:rPr>
  </w:style>
  <w:style w:type="paragraph" w:customStyle="1" w:styleId="GEFPartHeading">
    <w:name w:val="GEF Part Heading"/>
    <w:basedOn w:val="ColorfulList-Accent11"/>
    <w:qFormat/>
    <w:rsid w:val="007F7CA5"/>
    <w:pPr>
      <w:snapToGrid w:val="0"/>
      <w:spacing w:before="120"/>
      <w:ind w:left="-720"/>
      <w:outlineLvl w:val="0"/>
    </w:pPr>
    <w:rPr>
      <w:rFonts w:ascii="Times New Roman Bold" w:hAnsi="Times New Roman Bold"/>
      <w:b/>
      <w:caps/>
      <w:noProof/>
      <w:color w:val="000000"/>
      <w:szCs w:val="22"/>
      <w:u w:val="single"/>
    </w:rPr>
  </w:style>
  <w:style w:type="paragraph" w:customStyle="1" w:styleId="GEFQuestion">
    <w:name w:val="GEF Question"/>
    <w:basedOn w:val="Normal"/>
    <w:next w:val="Normal"/>
    <w:qFormat/>
    <w:rsid w:val="007F7CA5"/>
    <w:pPr>
      <w:spacing w:after="0" w:line="240" w:lineRule="auto"/>
      <w:ind w:left="-720"/>
    </w:pPr>
    <w:rPr>
      <w:rFonts w:ascii="Times New Roman" w:eastAsia="Times New Roman" w:hAnsi="Times New Roman"/>
      <w:szCs w:val="24"/>
    </w:rPr>
  </w:style>
  <w:style w:type="character" w:customStyle="1" w:styleId="GEFFieldtoFilloutChar">
    <w:name w:val="GEF Field to Fill out Char"/>
    <w:link w:val="GEFFieldtoFillout"/>
    <w:rsid w:val="007F7CA5"/>
    <w:rPr>
      <w:rFonts w:ascii="Times New Roman" w:eastAsia="Times New Roman" w:hAnsi="Times New Roman"/>
      <w:color w:val="000000"/>
      <w:sz w:val="22"/>
      <w:szCs w:val="22"/>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091DB1"/>
    <w:pPr>
      <w:spacing w:after="160" w:line="240" w:lineRule="exact"/>
    </w:pPr>
    <w:rPr>
      <w:sz w:val="20"/>
      <w:szCs w:val="20"/>
      <w:vertAlign w:val="superscript"/>
    </w:rPr>
  </w:style>
  <w:style w:type="paragraph" w:styleId="ListParagraph">
    <w:name w:val="List Paragraph"/>
    <w:aliases w:val="List Paragraph1,Table/Figure Heading,En tête 1,List Paragraph (numbered (a)),Lapis Bulleted List,Dot pt,F5 List Paragraph,No Spacing1,List Paragraph Char Char Char,Indicator Text,Numbered Para 1,Bullet 1,List Paragraph12,L,References"/>
    <w:basedOn w:val="Normal"/>
    <w:link w:val="ListParagraphChar"/>
    <w:autoRedefine/>
    <w:uiPriority w:val="34"/>
    <w:qFormat/>
    <w:rsid w:val="006126EB"/>
    <w:pPr>
      <w:numPr>
        <w:numId w:val="37"/>
      </w:numPr>
      <w:autoSpaceDE w:val="0"/>
      <w:autoSpaceDN w:val="0"/>
      <w:adjustRightInd w:val="0"/>
      <w:spacing w:after="120" w:line="240" w:lineRule="auto"/>
      <w:ind w:right="86"/>
      <w:jc w:val="both"/>
    </w:pPr>
    <w:rPr>
      <w:rFonts w:ascii="Times New Roman" w:eastAsia="Times New Roman" w:hAnsi="Times New Roman"/>
      <w:szCs w:val="18"/>
      <w:lang w:val="en-GB"/>
    </w:rPr>
  </w:style>
  <w:style w:type="character" w:customStyle="1" w:styleId="ListParagraphChar">
    <w:name w:val="List Paragraph Char"/>
    <w:aliases w:val="List Paragraph1 Char,Table/Figure Heading Char,En tête 1 Char,List Paragraph (numbered (a)) Char,Lapis Bulleted List Char,Dot pt Char,F5 List Paragraph Char,No Spacing1 Char,List Paragraph Char Char Char Char,Indicator Text Char"/>
    <w:link w:val="ListParagraph"/>
    <w:uiPriority w:val="34"/>
    <w:qFormat/>
    <w:rsid w:val="006126EB"/>
    <w:rPr>
      <w:rFonts w:ascii="Times New Roman" w:eastAsia="Times New Roman" w:hAnsi="Times New Roman"/>
      <w:sz w:val="22"/>
      <w:szCs w:val="18"/>
      <w:lang w:val="en-GB"/>
    </w:rPr>
  </w:style>
  <w:style w:type="paragraph" w:customStyle="1" w:styleId="Sinespaciado1">
    <w:name w:val="Sin espaciado1"/>
    <w:uiPriority w:val="1"/>
    <w:qFormat/>
    <w:rsid w:val="00911FC2"/>
    <w:rPr>
      <w:rFonts w:eastAsia="Times New Roman"/>
      <w:sz w:val="22"/>
      <w:szCs w:val="22"/>
    </w:rPr>
  </w:style>
  <w:style w:type="paragraph" w:styleId="NormalWeb">
    <w:name w:val="Normal (Web)"/>
    <w:basedOn w:val="Normal"/>
    <w:uiPriority w:val="99"/>
    <w:unhideWhenUsed/>
    <w:rsid w:val="002D7150"/>
    <w:pPr>
      <w:spacing w:before="100" w:beforeAutospacing="1" w:after="100" w:afterAutospacing="1" w:line="240" w:lineRule="auto"/>
    </w:pPr>
    <w:rPr>
      <w:rFonts w:ascii="Times" w:hAnsi="Times"/>
      <w:sz w:val="20"/>
      <w:szCs w:val="20"/>
    </w:rPr>
  </w:style>
  <w:style w:type="paragraph" w:styleId="Revision">
    <w:name w:val="Revision"/>
    <w:hidden/>
    <w:uiPriority w:val="71"/>
    <w:rsid w:val="00820C89"/>
    <w:rPr>
      <w:sz w:val="22"/>
      <w:szCs w:val="22"/>
    </w:rPr>
  </w:style>
  <w:style w:type="paragraph" w:customStyle="1" w:styleId="BodyA">
    <w:name w:val="Body A"/>
    <w:rsid w:val="00F172C9"/>
    <w:pPr>
      <w:pBdr>
        <w:top w:val="nil"/>
        <w:left w:val="nil"/>
        <w:bottom w:val="nil"/>
        <w:right w:val="nil"/>
        <w:between w:val="nil"/>
        <w:bar w:val="nil"/>
      </w:pBdr>
      <w:spacing w:after="60"/>
      <w:jc w:val="both"/>
    </w:pPr>
    <w:rPr>
      <w:rFonts w:eastAsia="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902950">
      <w:bodyDiv w:val="1"/>
      <w:marLeft w:val="0"/>
      <w:marRight w:val="0"/>
      <w:marTop w:val="0"/>
      <w:marBottom w:val="0"/>
      <w:divBdr>
        <w:top w:val="none" w:sz="0" w:space="0" w:color="auto"/>
        <w:left w:val="none" w:sz="0" w:space="0" w:color="auto"/>
        <w:bottom w:val="none" w:sz="0" w:space="0" w:color="auto"/>
        <w:right w:val="none" w:sz="0" w:space="0" w:color="auto"/>
      </w:divBdr>
    </w:div>
    <w:div w:id="827476170">
      <w:bodyDiv w:val="1"/>
      <w:marLeft w:val="0"/>
      <w:marRight w:val="0"/>
      <w:marTop w:val="0"/>
      <w:marBottom w:val="0"/>
      <w:divBdr>
        <w:top w:val="none" w:sz="0" w:space="0" w:color="auto"/>
        <w:left w:val="none" w:sz="0" w:space="0" w:color="auto"/>
        <w:bottom w:val="none" w:sz="0" w:space="0" w:color="auto"/>
        <w:right w:val="none" w:sz="0" w:space="0" w:color="auto"/>
      </w:divBdr>
    </w:div>
    <w:div w:id="855584057">
      <w:bodyDiv w:val="1"/>
      <w:marLeft w:val="0"/>
      <w:marRight w:val="0"/>
      <w:marTop w:val="0"/>
      <w:marBottom w:val="0"/>
      <w:divBdr>
        <w:top w:val="none" w:sz="0" w:space="0" w:color="auto"/>
        <w:left w:val="none" w:sz="0" w:space="0" w:color="auto"/>
        <w:bottom w:val="none" w:sz="0" w:space="0" w:color="auto"/>
        <w:right w:val="none" w:sz="0" w:space="0" w:color="auto"/>
      </w:divBdr>
    </w:div>
    <w:div w:id="942690400">
      <w:bodyDiv w:val="1"/>
      <w:marLeft w:val="0"/>
      <w:marRight w:val="0"/>
      <w:marTop w:val="0"/>
      <w:marBottom w:val="0"/>
      <w:divBdr>
        <w:top w:val="none" w:sz="0" w:space="0" w:color="auto"/>
        <w:left w:val="none" w:sz="0" w:space="0" w:color="auto"/>
        <w:bottom w:val="none" w:sz="0" w:space="0" w:color="auto"/>
        <w:right w:val="none" w:sz="0" w:space="0" w:color="auto"/>
      </w:divBdr>
    </w:div>
    <w:div w:id="1040663541">
      <w:bodyDiv w:val="1"/>
      <w:marLeft w:val="0"/>
      <w:marRight w:val="0"/>
      <w:marTop w:val="0"/>
      <w:marBottom w:val="0"/>
      <w:divBdr>
        <w:top w:val="none" w:sz="0" w:space="0" w:color="auto"/>
        <w:left w:val="none" w:sz="0" w:space="0" w:color="auto"/>
        <w:bottom w:val="none" w:sz="0" w:space="0" w:color="auto"/>
        <w:right w:val="none" w:sz="0" w:space="0" w:color="auto"/>
      </w:divBdr>
    </w:div>
    <w:div w:id="1988853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gef.org/gef/policy/co-financing" TargetMode="External"/><Relationship Id="rId18" Type="http://schemas.openxmlformats.org/officeDocument/2006/relationships/hyperlink" Target="http://www.thegef.org/gef/GE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thegef.org/gef/policy/co-financing" TargetMode="External"/><Relationship Id="rId17" Type="http://schemas.openxmlformats.org/officeDocument/2006/relationships/hyperlink" Target="http://www.thegef.org/gef/policy/co-financ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gef.org/gef/node/1325" TargetMode="External"/><Relationship Id="rId20" Type="http://schemas.openxmlformats.org/officeDocument/2006/relationships/footer" Target="footer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gef.org/gef/sites/thegef.org/AppData/Local/Microsoft/Windows/Temporary%20Internet%20Files/AppData/Local/Microsoft/Windows/Temporary%20Internet%20Files/Content.Outlook/5RRT28VG/refer%20to%20the%20excerpts%20on%20GEF%206%20Results%20Frameworks%20for%20GETF,%20LDCF%20and%20SCCF." TargetMode="External"/><Relationship Id="rId24" Type="http://schemas.openxmlformats.org/officeDocument/2006/relationships/hyperlink" Target="https://ccafs.cgiar.org/csa-programming-and-indicator-tool" TargetMode="External"/><Relationship Id="rId5" Type="http://schemas.openxmlformats.org/officeDocument/2006/relationships/settings" Target="settings.xml"/><Relationship Id="rId15" Type="http://schemas.openxmlformats.org/officeDocument/2006/relationships/hyperlink" Target="http://www.thegef.org/gef/policy/incremental_costs" TargetMode="External"/><Relationship Id="rId23" Type="http://schemas.openxmlformats.org/officeDocument/2006/relationships/hyperlink" Target="http://knowledge.unccd.int/knowledge-products-and-pillars/land-degradation-neutrality-ldn-conceptual-framework/spi-publication" TargetMode="External"/><Relationship Id="rId28" Type="http://schemas.openxmlformats.org/officeDocument/2006/relationships/customXml" Target="../customXml/item3.xml"/><Relationship Id="rId10" Type="http://schemas.openxmlformats.org/officeDocument/2006/relationships/image" Target="media/image1.jpeg"/><Relationship Id="rId19" Type="http://schemas.openxmlformats.org/officeDocument/2006/relationships/hyperlink" Target="http://www.thegef.org/gef/policy/gender" TargetMode="External"/><Relationship Id="rId4" Type="http://schemas.microsoft.com/office/2007/relationships/stylesWithEffects" Target="stylesWithEffects.xml"/><Relationship Id="rId9" Type="http://schemas.openxmlformats.org/officeDocument/2006/relationships/hyperlink" Target="http://www.thegef.org/gef/home" TargetMode="External"/><Relationship Id="rId14" Type="http://schemas.openxmlformats.org/officeDocument/2006/relationships/hyperlink" Target="http://www.thegef.org/gef/sites/thegef.org/files/documents/document/gef-fee-policy.pdf" TargetMode="External"/><Relationship Id="rId22" Type="http://schemas.openxmlformats.org/officeDocument/2006/relationships/hyperlink" Target="http://www.bb.undp.org/content/barbados/en/home/operations/projects/environment_and_energy/japan-%20caribbean-climate-change-partnership.html" TargetMode="Externa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docrep/004/Y1717E/y1717e21.htm" TargetMode="External"/><Relationship Id="rId2" Type="http://schemas.openxmlformats.org/officeDocument/2006/relationships/hyperlink" Target="http://www.thegef.org/gef/content/did-you-know-%E2%80%A6-convention-biological-diversity-has-agreed-20-targets-aka-aichi-targets-achie" TargetMode="External"/><Relationship Id="rId1" Type="http://schemas.openxmlformats.org/officeDocument/2006/relationships/hyperlink" Target="https://www.thegef.org/gef/sites/thegef.org/files/documents/document/GEF6%20Results%20Framework%20for%20GEFTF%20and%20LDCF.SCCF_.pdf" TargetMode="External"/><Relationship Id="rId6" Type="http://schemas.openxmlformats.org/officeDocument/2006/relationships/hyperlink" Target="http://hydrologie.org/redbooks/a140/iahs_140_0221.pdf" TargetMode="External"/><Relationship Id="rId5" Type="http://schemas.openxmlformats.org/officeDocument/2006/relationships/hyperlink" Target="https://www.sciencedirect.com/science/article/pii/S0167880915000468" TargetMode="External"/><Relationship Id="rId4" Type="http://schemas.openxmlformats.org/officeDocument/2006/relationships/hyperlink" Target="https://www.ctahr.hawaii.edu/oc/freepubs/pdf/RES-0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EFCountry xmlns="ceb00776-aa5c-4fc8-b6fe-5f035152e4b6">Grenada</GEFCountry>
    <Classification xmlns="ceb00776-aa5c-4fc8-b6fe-5f035152e4b6">Public</Classification>
    <Country1 xmlns="ceb00776-aa5c-4fc8-b6fe-5f035152e4b6" xsi:nil="true"/>
    <DocPrefix xmlns="ceb00776-aa5c-4fc8-b6fe-5f035152e4b6">FSP CEO Endorsement document</DocPrefix>
    <GEFID xmlns="ceb00776-aa5c-4fc8-b6fe-5f035152e4b6">9577</GEFID>
    <ProjectType xmlns="ceb00776-aa5c-4fc8-b6fe-5f035152e4b6">FSP</ProjectType>
    <GEFProjectID xmlns="ceb00776-aa5c-4fc8-b6fe-5f035152e4b6">4bdde65d-df7c-e811-8124-3863bb2e1360</GEFProjectID>
    <DocActive xmlns="ceb00776-aa5c-4fc8-b6fe-5f035152e4b6">No</DocActive>
    <DocCategory xmlns="ceb00776-aa5c-4fc8-b6fe-5f035152e4b6">Project Document</DocCategory>
    <FocalArea xmlns="ceb00776-aa5c-4fc8-b6fe-5f035152e4b6">Multi Focal Area</FocalArea>
    <DocType xmlns="ceb00776-aa5c-4fc8-b6fe-5f035152e4b6">Roadmap</DocType>
    <ProjectTitle xmlns="ceb00776-aa5c-4fc8-b6fe-5f035152e4b6">Climate Resilient Agriculture for Integrated Landscape Management</ProjectTitle>
    <TrustFundType xmlns="ceb00776-aa5c-4fc8-b6fe-5f035152e4b6">GET</TrustFundType>
    <TaxCatchAll xmlns="3e02667f-0271-471b-bd6e-11a2e16def1d"/>
    <DocumentTitle xmlns="ceb00776-aa5c-4fc8-b6fe-5f035152e4b6">4970 GRN CEO ER_1Feb2019</DocumentTitle>
  </documentManagement>
</p:properties>
</file>

<file path=customXml/itemProps1.xml><?xml version="1.0" encoding="utf-8"?>
<ds:datastoreItem xmlns:ds="http://schemas.openxmlformats.org/officeDocument/2006/customXml" ds:itemID="{7A1BFF0D-EFD5-4EDF-B53C-E3C0D0D9133E}">
  <ds:schemaRefs>
    <ds:schemaRef ds:uri="http://schemas.openxmlformats.org/officeDocument/2006/bibliography"/>
  </ds:schemaRefs>
</ds:datastoreItem>
</file>

<file path=customXml/itemProps2.xml><?xml version="1.0" encoding="utf-8"?>
<ds:datastoreItem xmlns:ds="http://schemas.openxmlformats.org/officeDocument/2006/customXml" ds:itemID="{686386EB-73EF-47EA-9467-7869A1421BCA}"/>
</file>

<file path=customXml/itemProps3.xml><?xml version="1.0" encoding="utf-8"?>
<ds:datastoreItem xmlns:ds="http://schemas.openxmlformats.org/officeDocument/2006/customXml" ds:itemID="{4A4AB6F3-E060-4EED-8ADA-A973DE1867EE}"/>
</file>

<file path=customXml/itemProps4.xml><?xml version="1.0" encoding="utf-8"?>
<ds:datastoreItem xmlns:ds="http://schemas.openxmlformats.org/officeDocument/2006/customXml" ds:itemID="{4BFA8770-E6EF-4D5B-A6DA-6A2A70A6607E}"/>
</file>

<file path=docProps/app.xml><?xml version="1.0" encoding="utf-8"?>
<Properties xmlns="http://schemas.openxmlformats.org/officeDocument/2006/extended-properties" xmlns:vt="http://schemas.openxmlformats.org/officeDocument/2006/docPropsVTypes">
  <Template>Normal</Template>
  <TotalTime>393</TotalTime>
  <Pages>59</Pages>
  <Words>25511</Words>
  <Characters>145418</Characters>
  <Application>Microsoft Office Word</Application>
  <DocSecurity>0</DocSecurity>
  <Lines>1211</Lines>
  <Paragraphs>341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World Bank Group</Company>
  <LinksUpToDate>false</LinksUpToDate>
  <CharactersWithSpaces>170588</CharactersWithSpaces>
  <SharedDoc>false</SharedDoc>
  <HLinks>
    <vt:vector size="84" baseType="variant">
      <vt:variant>
        <vt:i4>7667809</vt:i4>
      </vt:variant>
      <vt:variant>
        <vt:i4>863</vt:i4>
      </vt:variant>
      <vt:variant>
        <vt:i4>0</vt:i4>
      </vt:variant>
      <vt:variant>
        <vt:i4>5</vt:i4>
      </vt:variant>
      <vt:variant>
        <vt:lpwstr>http://www.thegef.org/gef/policy/gender</vt:lpwstr>
      </vt:variant>
      <vt:variant>
        <vt:lpwstr/>
      </vt:variant>
      <vt:variant>
        <vt:i4>7798909</vt:i4>
      </vt:variant>
      <vt:variant>
        <vt:i4>833</vt:i4>
      </vt:variant>
      <vt:variant>
        <vt:i4>0</vt:i4>
      </vt:variant>
      <vt:variant>
        <vt:i4>5</vt:i4>
      </vt:variant>
      <vt:variant>
        <vt:lpwstr>http://www.thegef.org/gef/sites/thegef.org/files/documents/document/Public_Involvement_Policy.Dec_1_2011_rev_PB.pdf</vt:lpwstr>
      </vt:variant>
      <vt:variant>
        <vt:lpwstr/>
      </vt:variant>
      <vt:variant>
        <vt:i4>7209053</vt:i4>
      </vt:variant>
      <vt:variant>
        <vt:i4>824</vt:i4>
      </vt:variant>
      <vt:variant>
        <vt:i4>0</vt:i4>
      </vt:variant>
      <vt:variant>
        <vt:i4>5</vt:i4>
      </vt:variant>
      <vt:variant>
        <vt:lpwstr>http://www.thegef.org/gef/sites/thegef.org/files/documents/GEF.R.5.12.Rev_.1.pdf</vt:lpwstr>
      </vt:variant>
      <vt:variant>
        <vt:lpwstr/>
      </vt:variant>
      <vt:variant>
        <vt:i4>196695</vt:i4>
      </vt:variant>
      <vt:variant>
        <vt:i4>821</vt:i4>
      </vt:variant>
      <vt:variant>
        <vt:i4>0</vt:i4>
      </vt:variant>
      <vt:variant>
        <vt:i4>5</vt:i4>
      </vt:variant>
      <vt:variant>
        <vt:lpwstr>http://www.thegef.org/gef/GEB</vt:lpwstr>
      </vt:variant>
      <vt:variant>
        <vt:lpwstr/>
      </vt:variant>
      <vt:variant>
        <vt:i4>5373952</vt:i4>
      </vt:variant>
      <vt:variant>
        <vt:i4>818</vt:i4>
      </vt:variant>
      <vt:variant>
        <vt:i4>0</vt:i4>
      </vt:variant>
      <vt:variant>
        <vt:i4>5</vt:i4>
      </vt:variant>
      <vt:variant>
        <vt:lpwstr>http://www.thegef.org/gef/policy/co-financing</vt:lpwstr>
      </vt:variant>
      <vt:variant>
        <vt:lpwstr/>
      </vt:variant>
      <vt:variant>
        <vt:i4>7274534</vt:i4>
      </vt:variant>
      <vt:variant>
        <vt:i4>815</vt:i4>
      </vt:variant>
      <vt:variant>
        <vt:i4>0</vt:i4>
      </vt:variant>
      <vt:variant>
        <vt:i4>5</vt:i4>
      </vt:variant>
      <vt:variant>
        <vt:lpwstr>http://www.thegef.org/gef/node/1325</vt:lpwstr>
      </vt:variant>
      <vt:variant>
        <vt:lpwstr/>
      </vt:variant>
      <vt:variant>
        <vt:i4>6815834</vt:i4>
      </vt:variant>
      <vt:variant>
        <vt:i4>812</vt:i4>
      </vt:variant>
      <vt:variant>
        <vt:i4>0</vt:i4>
      </vt:variant>
      <vt:variant>
        <vt:i4>5</vt:i4>
      </vt:variant>
      <vt:variant>
        <vt:lpwstr>http://www.thegef.org/gef/policy/incremental_costs</vt:lpwstr>
      </vt:variant>
      <vt:variant>
        <vt:lpwstr/>
      </vt:variant>
      <vt:variant>
        <vt:i4>6815864</vt:i4>
      </vt:variant>
      <vt:variant>
        <vt:i4>738</vt:i4>
      </vt:variant>
      <vt:variant>
        <vt:i4>0</vt:i4>
      </vt:variant>
      <vt:variant>
        <vt:i4>5</vt:i4>
      </vt:variant>
      <vt:variant>
        <vt:lpwstr>http://www.thegef.org/gef/sites/thegef.org/files/documents/document/gef-fee-policy.pdf</vt:lpwstr>
      </vt:variant>
      <vt:variant>
        <vt:lpwstr/>
      </vt:variant>
      <vt:variant>
        <vt:i4>5373952</vt:i4>
      </vt:variant>
      <vt:variant>
        <vt:i4>394</vt:i4>
      </vt:variant>
      <vt:variant>
        <vt:i4>0</vt:i4>
      </vt:variant>
      <vt:variant>
        <vt:i4>5</vt:i4>
      </vt:variant>
      <vt:variant>
        <vt:lpwstr>http://www.thegef.org/gef/policy/co-financing</vt:lpwstr>
      </vt:variant>
      <vt:variant>
        <vt:lpwstr/>
      </vt:variant>
      <vt:variant>
        <vt:i4>5373952</vt:i4>
      </vt:variant>
      <vt:variant>
        <vt:i4>391</vt:i4>
      </vt:variant>
      <vt:variant>
        <vt:i4>0</vt:i4>
      </vt:variant>
      <vt:variant>
        <vt:i4>5</vt:i4>
      </vt:variant>
      <vt:variant>
        <vt:lpwstr>http://www.thegef.org/gef/policy/co-financing</vt:lpwstr>
      </vt:variant>
      <vt:variant>
        <vt:lpwstr/>
      </vt:variant>
      <vt:variant>
        <vt:i4>6750250</vt:i4>
      </vt:variant>
      <vt:variant>
        <vt:i4>45</vt:i4>
      </vt:variant>
      <vt:variant>
        <vt:i4>0</vt:i4>
      </vt:variant>
      <vt:variant>
        <vt:i4>5</vt:i4>
      </vt:variant>
      <vt:variant>
        <vt:lpwstr>https://www.thegef.org/gef/sites/thegef.org/AppData/Local/Microsoft/Windows/Temporary Internet Files/AppData/Local/Microsoft/Windows/Temporary Internet Files/Content.Outlook/5RRT28VG/refer to the excerpts on GEF 6 Results Frameworks for GETF, LDCF and SCCF.</vt:lpwstr>
      </vt:variant>
      <vt:variant>
        <vt:lpwstr/>
      </vt:variant>
      <vt:variant>
        <vt:i4>7077941</vt:i4>
      </vt:variant>
      <vt:variant>
        <vt:i4>2</vt:i4>
      </vt:variant>
      <vt:variant>
        <vt:i4>0</vt:i4>
      </vt:variant>
      <vt:variant>
        <vt:i4>5</vt:i4>
      </vt:variant>
      <vt:variant>
        <vt:lpwstr>http://www.thegef.org/gef/home</vt:lpwstr>
      </vt:variant>
      <vt:variant>
        <vt:lpwstr/>
      </vt:variant>
      <vt:variant>
        <vt:i4>2818161</vt:i4>
      </vt:variant>
      <vt:variant>
        <vt:i4>3</vt:i4>
      </vt:variant>
      <vt:variant>
        <vt:i4>0</vt:i4>
      </vt:variant>
      <vt:variant>
        <vt:i4>5</vt:i4>
      </vt:variant>
      <vt:variant>
        <vt:lpwstr>http://www.thegef.org/gef/content/did-you-know-%E2%80%A6-convention-biological-diversity-has-agreed-20-targets-aka-aichi-targets-achie</vt:lpwstr>
      </vt:variant>
      <vt:variant>
        <vt:lpwstr/>
      </vt:variant>
      <vt:variant>
        <vt:i4>6488153</vt:i4>
      </vt:variant>
      <vt:variant>
        <vt:i4>0</vt:i4>
      </vt:variant>
      <vt:variant>
        <vt:i4>0</vt:i4>
      </vt:variant>
      <vt:variant>
        <vt:i4>5</vt:i4>
      </vt:variant>
      <vt:variant>
        <vt:lpwstr>https://www.thegef.org/gef/sites/thegef.org/files/documents/document/GEF6 Results Framework for GEFTF and LDCF.SCCF_.pdf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Cathy Maize</cp:lastModifiedBy>
  <cp:revision>3</cp:revision>
  <cp:lastPrinted>2015-12-18T18:51:00Z</cp:lastPrinted>
  <dcterms:created xsi:type="dcterms:W3CDTF">2019-02-12T19:47:00Z</dcterms:created>
  <dcterms:modified xsi:type="dcterms:W3CDTF">2019-02-13T05:32:00Z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